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708" w:rsidRPr="00CF3072" w:rsidRDefault="00D0008E" w:rsidP="00C62708">
      <w:pPr>
        <w:pStyle w:val="Zkladntext"/>
        <w:rPr>
          <w:b/>
        </w:rPr>
      </w:pPr>
      <w:r w:rsidRPr="00D0008E">
        <w:rPr>
          <w:noProof/>
          <w:sz w:val="18"/>
        </w:rPr>
        <w:pict>
          <v:line id="Line 3" o:spid="_x0000_s1026" style="position:absolute;left:0;text-align:left;z-index:251657728;visibility:visible;mso-wrap-distance-top:-3e-5mm;mso-wrap-distance-bottom:-3e-5mm" from="-19.2pt,73.95pt" to="512.55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" strokecolor="#002e6b" strokeweight="1.05pt"/>
        </w:pict>
      </w:r>
      <w:r w:rsidR="008A470E" w:rsidRPr="002519A9">
        <w:rPr>
          <w:color w:val="FF0000"/>
        </w:rPr>
        <w:t xml:space="preserve">     </w:t>
      </w:r>
      <w:r w:rsidR="00B614E7">
        <w:rPr>
          <w:noProof/>
          <w:color w:val="FF0000"/>
        </w:rPr>
        <w:drawing>
          <wp:inline distT="0" distB="0" distL="0" distR="0">
            <wp:extent cx="2604770" cy="886460"/>
            <wp:effectExtent l="0" t="0" r="5080" b="8890"/>
            <wp:docPr id="1" name="obrázek 1" descr="logo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l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886460"/>
                    </a:xfrm>
                    <a:prstGeom prst="rect">
                      <a:avLst/>
                    </a:prstGeom>
                    <a:noFill/>
                    <a:ln>
                      <a:noFill/>
                    </a:ln>
                  </pic:spPr>
                </pic:pic>
              </a:graphicData>
            </a:graphic>
          </wp:inline>
        </w:drawing>
      </w:r>
    </w:p>
    <w:p w:rsidR="00C62708" w:rsidRPr="00B05E46" w:rsidRDefault="00C62708" w:rsidP="00C62708">
      <w:pPr>
        <w:pStyle w:val="Titulek"/>
        <w:rPr>
          <w:rFonts w:ascii="FrankGotItcTEEBoo" w:hAnsi="FrankGotItcTEEBoo"/>
          <w:b/>
          <w:sz w:val="28"/>
        </w:rPr>
      </w:pPr>
      <w:r w:rsidRPr="00B05E46">
        <w:rPr>
          <w:rFonts w:ascii="FrankGotItcTEEBoo" w:hAnsi="FrankGotItcTEEBoo"/>
          <w:b/>
          <w:sz w:val="26"/>
        </w:rPr>
        <w:t>Výstaviště 1, 603 00 Brno</w:t>
      </w:r>
    </w:p>
    <w:p w:rsidR="009D0758" w:rsidRPr="002519A9" w:rsidRDefault="009D0758" w:rsidP="00572628">
      <w:pPr>
        <w:ind w:firstLine="0"/>
        <w:jc w:val="left"/>
        <w:rPr>
          <w:color w:val="FF0000"/>
        </w:rPr>
      </w:pPr>
    </w:p>
    <w:p w:rsidR="00A845A5" w:rsidRPr="002519A9" w:rsidRDefault="00A845A5" w:rsidP="00551669">
      <w:pPr>
        <w:pStyle w:val="Zkladntext"/>
        <w:rPr>
          <w:color w:val="FF0000"/>
        </w:rPr>
      </w:pPr>
    </w:p>
    <w:p w:rsidR="0006726E" w:rsidRDefault="0006726E" w:rsidP="00551669">
      <w:pPr>
        <w:rPr>
          <w:color w:val="FF0000"/>
        </w:rPr>
      </w:pPr>
    </w:p>
    <w:p w:rsidR="009618BE" w:rsidRPr="002519A9" w:rsidRDefault="009618BE" w:rsidP="00551669">
      <w:pPr>
        <w:rPr>
          <w:color w:val="FF0000"/>
        </w:rPr>
      </w:pPr>
    </w:p>
    <w:p w:rsidR="00BE23A2" w:rsidRPr="00B05E46" w:rsidRDefault="00BE23A2" w:rsidP="00B05E46">
      <w:pPr>
        <w:overflowPunct/>
        <w:autoSpaceDE/>
        <w:autoSpaceDN/>
        <w:adjustRightInd/>
        <w:spacing w:before="0"/>
        <w:ind w:left="900" w:firstLine="0"/>
        <w:jc w:val="center"/>
        <w:textAlignment w:val="auto"/>
        <w:rPr>
          <w:b/>
          <w:caps/>
          <w:sz w:val="36"/>
          <w:szCs w:val="36"/>
        </w:rPr>
      </w:pPr>
      <w:r w:rsidRPr="002519A9">
        <w:rPr>
          <w:b/>
          <w:caps/>
          <w:sz w:val="36"/>
          <w:szCs w:val="36"/>
        </w:rPr>
        <w:t xml:space="preserve">KOMPLEXNÍ POZEMKOVÁ ÚPRAVA V KATASTRÁLNÍM ÚZEMÍ </w:t>
      </w:r>
      <w:r w:rsidR="003C1D06">
        <w:rPr>
          <w:b/>
          <w:caps/>
          <w:sz w:val="36"/>
          <w:szCs w:val="36"/>
        </w:rPr>
        <w:t>JEVIŠOVICE</w:t>
      </w:r>
    </w:p>
    <w:p w:rsidR="0006726E" w:rsidRPr="002519A9" w:rsidRDefault="0006726E" w:rsidP="00444A88">
      <w:pPr>
        <w:jc w:val="center"/>
      </w:pPr>
    </w:p>
    <w:p w:rsidR="0006726E" w:rsidRPr="002519A9" w:rsidRDefault="0006726E" w:rsidP="00551669"/>
    <w:p w:rsidR="0006726E" w:rsidRPr="002519A9" w:rsidRDefault="0006726E" w:rsidP="00551669"/>
    <w:p w:rsidR="0006726E" w:rsidRPr="002519A9" w:rsidRDefault="0006726E" w:rsidP="00551669"/>
    <w:p w:rsidR="0006726E" w:rsidRPr="002519A9" w:rsidRDefault="0006726E" w:rsidP="00551669"/>
    <w:p w:rsidR="00A3559A" w:rsidRPr="002519A9" w:rsidRDefault="00A3559A" w:rsidP="00551669"/>
    <w:p w:rsidR="00A845A5" w:rsidRPr="002519A9" w:rsidRDefault="00D41E29" w:rsidP="0080753D">
      <w:pPr>
        <w:pStyle w:val="Nadpis1"/>
      </w:pPr>
      <w:bookmarkStart w:id="0" w:name="_Toc334364608"/>
      <w:bookmarkStart w:id="1" w:name="_Toc334376113"/>
      <w:bookmarkStart w:id="2" w:name="_Toc334376231"/>
      <w:bookmarkStart w:id="3" w:name="_Toc334376267"/>
      <w:bookmarkStart w:id="4" w:name="_Toc334376325"/>
      <w:bookmarkStart w:id="5" w:name="_Toc492844152"/>
      <w:proofErr w:type="gramStart"/>
      <w:r w:rsidRPr="002519A9">
        <w:t xml:space="preserve">PLÁN </w:t>
      </w:r>
      <w:r w:rsidR="00EB1F4F" w:rsidRPr="002519A9">
        <w:t xml:space="preserve"> </w:t>
      </w:r>
      <w:r w:rsidRPr="002519A9">
        <w:t>SPOLEČNÝCH</w:t>
      </w:r>
      <w:proofErr w:type="gramEnd"/>
      <w:r w:rsidR="00EB1F4F" w:rsidRPr="002519A9">
        <w:t xml:space="preserve"> </w:t>
      </w:r>
      <w:r w:rsidRPr="002519A9">
        <w:t xml:space="preserve"> ZAŘÍZENÍ</w:t>
      </w:r>
      <w:bookmarkEnd w:id="0"/>
      <w:bookmarkEnd w:id="1"/>
      <w:bookmarkEnd w:id="2"/>
      <w:bookmarkEnd w:id="3"/>
      <w:bookmarkEnd w:id="4"/>
      <w:bookmarkEnd w:id="5"/>
    </w:p>
    <w:p w:rsidR="004C26E7" w:rsidRPr="002519A9" w:rsidRDefault="004C26E7" w:rsidP="004C26E7">
      <w:pPr>
        <w:pStyle w:val="Default"/>
        <w:rPr>
          <w:color w:val="auto"/>
        </w:rPr>
      </w:pPr>
    </w:p>
    <w:p w:rsidR="004C26E7" w:rsidRPr="002519A9" w:rsidRDefault="004C26E7" w:rsidP="004B5BA6">
      <w:pPr>
        <w:pStyle w:val="Zkladntext"/>
        <w:ind w:firstLine="0"/>
        <w:jc w:val="center"/>
        <w:rPr>
          <w:b/>
          <w:caps/>
          <w:sz w:val="32"/>
          <w:szCs w:val="32"/>
        </w:rPr>
      </w:pPr>
      <w:r w:rsidRPr="002519A9">
        <w:rPr>
          <w:b/>
          <w:caps/>
          <w:sz w:val="32"/>
          <w:szCs w:val="32"/>
        </w:rPr>
        <w:t>Základní část dokumentace PSZ</w:t>
      </w:r>
    </w:p>
    <w:p w:rsidR="00A845A5" w:rsidRPr="002519A9" w:rsidRDefault="007A3498" w:rsidP="00637795">
      <w:pPr>
        <w:pStyle w:val="Zkladntext"/>
        <w:jc w:val="center"/>
        <w:rPr>
          <w:b/>
          <w:caps/>
          <w:sz w:val="32"/>
          <w:szCs w:val="32"/>
        </w:rPr>
      </w:pPr>
      <w:proofErr w:type="gramStart"/>
      <w:r w:rsidRPr="002519A9">
        <w:rPr>
          <w:b/>
          <w:caps/>
          <w:sz w:val="32"/>
          <w:szCs w:val="32"/>
        </w:rPr>
        <w:t>TEXTOVÁ</w:t>
      </w:r>
      <w:r w:rsidR="00EB1F4F" w:rsidRPr="002519A9">
        <w:rPr>
          <w:b/>
          <w:caps/>
          <w:sz w:val="32"/>
          <w:szCs w:val="32"/>
        </w:rPr>
        <w:t xml:space="preserve"> </w:t>
      </w:r>
      <w:r w:rsidRPr="002519A9">
        <w:rPr>
          <w:b/>
          <w:caps/>
          <w:sz w:val="32"/>
          <w:szCs w:val="32"/>
        </w:rPr>
        <w:t xml:space="preserve"> ČÁST</w:t>
      </w:r>
      <w:proofErr w:type="gramEnd"/>
    </w:p>
    <w:p w:rsidR="00377173" w:rsidRPr="002519A9" w:rsidRDefault="00377173" w:rsidP="00551669">
      <w:pPr>
        <w:pStyle w:val="Zkladntext"/>
      </w:pPr>
    </w:p>
    <w:p w:rsidR="00637795" w:rsidRDefault="00637795" w:rsidP="00551669">
      <w:pPr>
        <w:pStyle w:val="Zkladntext"/>
      </w:pPr>
    </w:p>
    <w:p w:rsidR="003030B3" w:rsidRDefault="003030B3" w:rsidP="00551669">
      <w:pPr>
        <w:pStyle w:val="Zkladntext"/>
      </w:pPr>
    </w:p>
    <w:p w:rsidR="003030B3" w:rsidRPr="003030B3" w:rsidRDefault="003030B3" w:rsidP="00551669">
      <w:pPr>
        <w:pStyle w:val="Zkladntext"/>
      </w:pPr>
    </w:p>
    <w:p w:rsidR="006B0B69" w:rsidRPr="00D43EEF" w:rsidRDefault="00B05E46" w:rsidP="00551669">
      <w:pPr>
        <w:pStyle w:val="Zkladntext"/>
        <w:rPr>
          <w:b/>
        </w:rPr>
      </w:pPr>
      <w:r>
        <w:rPr>
          <w:b/>
        </w:rPr>
        <w:t>Zpracovatel</w:t>
      </w:r>
      <w:r w:rsidR="00377173" w:rsidRPr="002519A9">
        <w:rPr>
          <w:b/>
        </w:rPr>
        <w:t>:</w:t>
      </w:r>
      <w:r w:rsidR="00BB09CF" w:rsidRPr="002519A9">
        <w:rPr>
          <w:b/>
        </w:rPr>
        <w:tab/>
      </w:r>
      <w:r w:rsidR="00196B5B" w:rsidRPr="002519A9">
        <w:t xml:space="preserve"> </w:t>
      </w:r>
      <w:r w:rsidR="003C1D06">
        <w:t xml:space="preserve">Lea </w:t>
      </w:r>
      <w:proofErr w:type="spellStart"/>
      <w:r w:rsidR="003C1D06">
        <w:t>Kapinusová</w:t>
      </w:r>
      <w:proofErr w:type="spellEnd"/>
      <w:r w:rsidR="00BB09CF" w:rsidRPr="002519A9">
        <w:tab/>
      </w:r>
      <w:r w:rsidR="0006726E" w:rsidRPr="002519A9">
        <w:tab/>
      </w:r>
      <w:r w:rsidR="00257B83" w:rsidRPr="002519A9">
        <w:rPr>
          <w:b/>
        </w:rPr>
        <w:t>Ověřil</w:t>
      </w:r>
      <w:r w:rsidR="00E11016">
        <w:rPr>
          <w:b/>
        </w:rPr>
        <w:t>i</w:t>
      </w:r>
      <w:r w:rsidR="00257B83" w:rsidRPr="002519A9">
        <w:rPr>
          <w:b/>
        </w:rPr>
        <w:t xml:space="preserve">: </w:t>
      </w:r>
      <w:r w:rsidR="00BB09CF" w:rsidRPr="002519A9">
        <w:rPr>
          <w:b/>
        </w:rPr>
        <w:tab/>
      </w:r>
      <w:r w:rsidR="0057081D">
        <w:rPr>
          <w:b/>
        </w:rPr>
        <w:t xml:space="preserve">            </w:t>
      </w:r>
      <w:r w:rsidR="00257B83" w:rsidRPr="002519A9">
        <w:t xml:space="preserve">Ing. </w:t>
      </w:r>
      <w:r w:rsidR="002F60F5">
        <w:t>Vít Rybák</w:t>
      </w:r>
    </w:p>
    <w:p w:rsidR="006B0B69" w:rsidRPr="002519A9" w:rsidRDefault="00257B83" w:rsidP="00551669">
      <w:pPr>
        <w:pStyle w:val="Zkladntext"/>
      </w:pPr>
      <w:r w:rsidRPr="002519A9">
        <w:rPr>
          <w:b/>
        </w:rPr>
        <w:t xml:space="preserve">       </w:t>
      </w:r>
      <w:r w:rsidR="00BB09CF" w:rsidRPr="002519A9">
        <w:rPr>
          <w:b/>
        </w:rPr>
        <w:tab/>
      </w:r>
      <w:r w:rsidR="00637795" w:rsidRPr="002519A9">
        <w:rPr>
          <w:b/>
        </w:rPr>
        <w:tab/>
      </w:r>
      <w:r w:rsidR="00BB09CF" w:rsidRPr="002519A9">
        <w:tab/>
      </w:r>
      <w:r w:rsidR="00BB09CF" w:rsidRPr="002519A9">
        <w:tab/>
      </w:r>
      <w:r w:rsidR="00BB09CF" w:rsidRPr="002519A9">
        <w:tab/>
      </w:r>
      <w:r w:rsidR="0006726E" w:rsidRPr="002519A9">
        <w:tab/>
      </w:r>
      <w:r w:rsidR="0006726E" w:rsidRPr="002519A9">
        <w:tab/>
      </w:r>
      <w:r w:rsidR="006066B9" w:rsidRPr="002519A9">
        <w:tab/>
      </w:r>
      <w:r w:rsidR="006066B9" w:rsidRPr="002519A9">
        <w:tab/>
      </w:r>
      <w:r w:rsidRPr="002519A9">
        <w:t xml:space="preserve">Ing. </w:t>
      </w:r>
      <w:r w:rsidR="005C001B">
        <w:t>Jiří Vysoudil</w:t>
      </w:r>
      <w:r w:rsidRPr="002519A9">
        <w:t xml:space="preserve"> </w:t>
      </w:r>
    </w:p>
    <w:p w:rsidR="001A4090" w:rsidRPr="00213D6D" w:rsidRDefault="001A4090" w:rsidP="00551669">
      <w:pPr>
        <w:pStyle w:val="Zkladntext"/>
      </w:pPr>
      <w:r w:rsidRPr="002519A9">
        <w:t xml:space="preserve">                   </w:t>
      </w:r>
      <w:r w:rsidR="00637795" w:rsidRPr="002519A9">
        <w:tab/>
      </w:r>
      <w:r w:rsidR="001E5E4F" w:rsidRPr="002519A9">
        <w:tab/>
      </w:r>
      <w:r w:rsidR="001E5E4F" w:rsidRPr="002519A9">
        <w:tab/>
      </w:r>
      <w:r w:rsidRPr="002519A9">
        <w:tab/>
      </w:r>
      <w:r w:rsidRPr="002519A9">
        <w:tab/>
      </w:r>
      <w:r w:rsidRPr="002519A9">
        <w:tab/>
      </w:r>
      <w:r w:rsidR="006066B9" w:rsidRPr="002519A9">
        <w:tab/>
      </w:r>
      <w:r w:rsidR="006066B9" w:rsidRPr="002519A9">
        <w:tab/>
      </w:r>
      <w:r w:rsidR="00FE6B96" w:rsidRPr="00213D6D">
        <w:t xml:space="preserve">Ing. </w:t>
      </w:r>
      <w:r w:rsidR="00213D6D" w:rsidRPr="00213D6D">
        <w:t>Jindra Kasalová</w:t>
      </w:r>
    </w:p>
    <w:p w:rsidR="00563459" w:rsidRPr="002519A9" w:rsidRDefault="001A4090" w:rsidP="00551669">
      <w:pPr>
        <w:pStyle w:val="Zkladntext"/>
      </w:pPr>
      <w:r w:rsidRPr="002519A9">
        <w:t xml:space="preserve">                    </w:t>
      </w:r>
      <w:r w:rsidR="00BB09CF" w:rsidRPr="002519A9">
        <w:tab/>
      </w:r>
      <w:r w:rsidR="00BB09CF" w:rsidRPr="002519A9">
        <w:tab/>
      </w:r>
      <w:r w:rsidR="0006726E" w:rsidRPr="002519A9">
        <w:tab/>
      </w:r>
      <w:r w:rsidR="0006726E" w:rsidRPr="002519A9">
        <w:tab/>
      </w:r>
    </w:p>
    <w:p w:rsidR="00563459" w:rsidRPr="002519A9" w:rsidRDefault="00563459" w:rsidP="00551669">
      <w:pPr>
        <w:pStyle w:val="Zkladntext"/>
      </w:pPr>
      <w:r w:rsidRPr="002519A9">
        <w:t xml:space="preserve">                    </w:t>
      </w:r>
      <w:r w:rsidR="00637795" w:rsidRPr="002519A9">
        <w:tab/>
      </w:r>
    </w:p>
    <w:p w:rsidR="003030B3" w:rsidRPr="0057081D" w:rsidRDefault="0057081D" w:rsidP="003030B3">
      <w:pPr>
        <w:pStyle w:val="Zkladntext"/>
        <w:jc w:val="center"/>
        <w:rPr>
          <w:b/>
        </w:rPr>
      </w:pPr>
      <w:proofErr w:type="gramStart"/>
      <w:r>
        <w:rPr>
          <w:b/>
        </w:rPr>
        <w:t>Brno  V</w:t>
      </w:r>
      <w:r w:rsidR="00AC4BAD">
        <w:rPr>
          <w:b/>
        </w:rPr>
        <w:t>II</w:t>
      </w:r>
      <w:proofErr w:type="gramEnd"/>
      <w:r w:rsidR="003030B3">
        <w:rPr>
          <w:b/>
        </w:rPr>
        <w:t xml:space="preserve"> / 201</w:t>
      </w:r>
      <w:r>
        <w:rPr>
          <w:b/>
        </w:rPr>
        <w:t>7</w:t>
      </w:r>
    </w:p>
    <w:p w:rsidR="00C46DC7" w:rsidRDefault="00C46DC7" w:rsidP="00551669">
      <w:pPr>
        <w:pStyle w:val="Zkladntext"/>
      </w:pPr>
    </w:p>
    <w:p w:rsidR="00A300C8" w:rsidRDefault="00A300C8" w:rsidP="00551669">
      <w:pPr>
        <w:pStyle w:val="Zkladntext"/>
      </w:pPr>
    </w:p>
    <w:p w:rsidR="003030B3" w:rsidRPr="003030B3" w:rsidRDefault="003030B3" w:rsidP="00551669">
      <w:pPr>
        <w:pStyle w:val="Zkladntext"/>
      </w:pPr>
    </w:p>
    <w:p w:rsidR="00972469" w:rsidRPr="00A60828" w:rsidRDefault="00972469" w:rsidP="0056682A">
      <w:pPr>
        <w:pStyle w:val="Zkladntext"/>
        <w:tabs>
          <w:tab w:val="left" w:pos="1701"/>
          <w:tab w:val="right" w:leader="dot" w:pos="9356"/>
        </w:tabs>
        <w:ind w:firstLine="0"/>
        <w:rPr>
          <w:color w:val="FF0000"/>
          <w:sz w:val="18"/>
          <w:szCs w:val="18"/>
        </w:rPr>
      </w:pPr>
    </w:p>
    <w:p w:rsidR="0054332D" w:rsidRPr="002519A9" w:rsidRDefault="0054332D" w:rsidP="008E56A8">
      <w:pPr>
        <w:pStyle w:val="Nadpis2"/>
      </w:pPr>
      <w:bookmarkStart w:id="6" w:name="_Toc334364614"/>
      <w:bookmarkStart w:id="7" w:name="_Toc334364616"/>
      <w:bookmarkStart w:id="8" w:name="_Toc334376114"/>
      <w:bookmarkStart w:id="9" w:name="_Toc334376232"/>
      <w:bookmarkStart w:id="10" w:name="_Toc334376268"/>
      <w:bookmarkStart w:id="11" w:name="_Toc334376326"/>
      <w:bookmarkStart w:id="12" w:name="_Toc492844153"/>
      <w:bookmarkStart w:id="13" w:name="_Toc237154843"/>
      <w:bookmarkEnd w:id="6"/>
      <w:r w:rsidRPr="002519A9">
        <w:t>TECHNICKÁ ZPRÁVA</w:t>
      </w:r>
      <w:bookmarkEnd w:id="7"/>
      <w:bookmarkEnd w:id="8"/>
      <w:bookmarkEnd w:id="9"/>
      <w:bookmarkEnd w:id="10"/>
      <w:bookmarkEnd w:id="11"/>
      <w:bookmarkEnd w:id="12"/>
    </w:p>
    <w:p w:rsidR="00A64055" w:rsidRPr="002519A9" w:rsidRDefault="00A64055" w:rsidP="00551669"/>
    <w:p w:rsidR="00A64055" w:rsidRPr="002519A9" w:rsidRDefault="00A64055" w:rsidP="00551669"/>
    <w:p w:rsidR="00062BE9" w:rsidRPr="002519A9" w:rsidRDefault="0054332D" w:rsidP="00B97A36">
      <w:pPr>
        <w:pStyle w:val="Nadpis3"/>
      </w:pPr>
      <w:bookmarkStart w:id="14" w:name="_Toc334364617"/>
      <w:bookmarkStart w:id="15" w:name="_Toc334376115"/>
      <w:bookmarkStart w:id="16" w:name="_Toc334376233"/>
      <w:bookmarkStart w:id="17" w:name="_Toc334376269"/>
      <w:bookmarkStart w:id="18" w:name="_Toc334376327"/>
      <w:bookmarkStart w:id="19" w:name="_Toc492844154"/>
      <w:r w:rsidRPr="002519A9">
        <w:t>ÚVODNÍ ČÁST</w:t>
      </w:r>
      <w:bookmarkEnd w:id="14"/>
      <w:bookmarkEnd w:id="15"/>
      <w:bookmarkEnd w:id="16"/>
      <w:bookmarkEnd w:id="17"/>
      <w:bookmarkEnd w:id="18"/>
      <w:bookmarkEnd w:id="19"/>
    </w:p>
    <w:p w:rsidR="00CE3E72" w:rsidRPr="002519A9" w:rsidRDefault="00CE3E72" w:rsidP="00551669"/>
    <w:p w:rsidR="00EC045D" w:rsidRPr="002519A9" w:rsidRDefault="00EC045D" w:rsidP="00E14041">
      <w:pPr>
        <w:jc w:val="left"/>
        <w:rPr>
          <w:b/>
        </w:rPr>
      </w:pPr>
      <w:r w:rsidRPr="002519A9">
        <w:rPr>
          <w:b/>
        </w:rPr>
        <w:t>Identifikační údaje:</w:t>
      </w:r>
    </w:p>
    <w:p w:rsidR="00E14041" w:rsidRPr="002519A9" w:rsidRDefault="00E14041" w:rsidP="00E14041">
      <w:pPr>
        <w:rPr>
          <w:b/>
        </w:rPr>
      </w:pPr>
    </w:p>
    <w:tbl>
      <w:tblPr>
        <w:tblW w:w="952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717"/>
        <w:gridCol w:w="5812"/>
      </w:tblGrid>
      <w:tr w:rsidR="00BD59CD" w:rsidRPr="002519A9" w:rsidTr="00BD59CD">
        <w:trPr>
          <w:trHeight w:val="454"/>
        </w:trPr>
        <w:tc>
          <w:tcPr>
            <w:tcW w:w="3717" w:type="dxa"/>
            <w:shd w:val="clear" w:color="000080" w:fill="auto"/>
            <w:vAlign w:val="center"/>
          </w:tcPr>
          <w:p w:rsidR="00BD59CD" w:rsidRPr="002519A9" w:rsidRDefault="00BD59CD" w:rsidP="00364A90">
            <w:pPr>
              <w:ind w:firstLine="387"/>
              <w:jc w:val="left"/>
            </w:pPr>
            <w:r w:rsidRPr="002519A9">
              <w:t>Název pozemkového úřadu</w:t>
            </w:r>
          </w:p>
        </w:tc>
        <w:tc>
          <w:tcPr>
            <w:tcW w:w="5812" w:type="dxa"/>
            <w:shd w:val="clear" w:color="000080" w:fill="auto"/>
            <w:vAlign w:val="center"/>
          </w:tcPr>
          <w:p w:rsidR="00BD59CD" w:rsidRPr="002519A9" w:rsidRDefault="00444A88" w:rsidP="00C664C1">
            <w:pPr>
              <w:ind w:left="214" w:firstLine="0"/>
              <w:jc w:val="left"/>
            </w:pPr>
            <w:r w:rsidRPr="002519A9">
              <w:t>Státní pozemkov</w:t>
            </w:r>
            <w:r w:rsidR="00C10988">
              <w:t xml:space="preserve">ý úřad, Krajský pozemkový </w:t>
            </w:r>
            <w:proofErr w:type="gramStart"/>
            <w:r w:rsidR="00C10988">
              <w:t>úřad</w:t>
            </w:r>
            <w:r w:rsidRPr="002519A9">
              <w:t xml:space="preserve">  pro</w:t>
            </w:r>
            <w:proofErr w:type="gramEnd"/>
            <w:r w:rsidRPr="002519A9">
              <w:t xml:space="preserve"> </w:t>
            </w:r>
            <w:r w:rsidR="00C664C1">
              <w:t>JMK</w:t>
            </w:r>
            <w:r w:rsidRPr="002519A9">
              <w:t xml:space="preserve">,  </w:t>
            </w:r>
            <w:r w:rsidR="00CF44B8" w:rsidRPr="002519A9">
              <w:t>Pobočka</w:t>
            </w:r>
            <w:r w:rsidR="000E3055" w:rsidRPr="002519A9">
              <w:t xml:space="preserve"> </w:t>
            </w:r>
            <w:r w:rsidR="00C664C1">
              <w:t>Znojmo</w:t>
            </w:r>
          </w:p>
        </w:tc>
      </w:tr>
      <w:tr w:rsidR="00BD59CD" w:rsidRPr="002519A9" w:rsidTr="00BD59CD">
        <w:trPr>
          <w:trHeight w:val="454"/>
        </w:trPr>
        <w:tc>
          <w:tcPr>
            <w:tcW w:w="3717" w:type="dxa"/>
            <w:vAlign w:val="center"/>
          </w:tcPr>
          <w:p w:rsidR="00BD59CD" w:rsidRPr="002519A9" w:rsidRDefault="00BD59CD" w:rsidP="00364A90">
            <w:pPr>
              <w:ind w:firstLine="387"/>
              <w:jc w:val="left"/>
            </w:pPr>
            <w:r w:rsidRPr="002519A9">
              <w:t>Název pozemkových úprav</w:t>
            </w:r>
          </w:p>
        </w:tc>
        <w:tc>
          <w:tcPr>
            <w:tcW w:w="5812" w:type="dxa"/>
            <w:vAlign w:val="center"/>
          </w:tcPr>
          <w:p w:rsidR="00BD59CD" w:rsidRPr="002519A9" w:rsidRDefault="00BE23A2" w:rsidP="00B910E3">
            <w:pPr>
              <w:ind w:left="214" w:firstLine="0"/>
              <w:jc w:val="left"/>
            </w:pPr>
            <w:r w:rsidRPr="002519A9">
              <w:t>Komplexní</w:t>
            </w:r>
            <w:r w:rsidR="0006726E" w:rsidRPr="002519A9">
              <w:t xml:space="preserve"> pozemkov</w:t>
            </w:r>
            <w:r w:rsidR="00B910E3">
              <w:t>é</w:t>
            </w:r>
            <w:r w:rsidR="0006726E" w:rsidRPr="002519A9">
              <w:t xml:space="preserve"> </w:t>
            </w:r>
            <w:proofErr w:type="gramStart"/>
            <w:r w:rsidR="0006726E" w:rsidRPr="002519A9">
              <w:t>úprav</w:t>
            </w:r>
            <w:r w:rsidR="00B910E3">
              <w:t>y</w:t>
            </w:r>
            <w:r w:rsidR="00BD59CD" w:rsidRPr="002519A9">
              <w:t xml:space="preserve"> </w:t>
            </w:r>
            <w:r w:rsidR="0006726E" w:rsidRPr="002519A9">
              <w:t xml:space="preserve"> </w:t>
            </w:r>
            <w:r w:rsidR="000E3055" w:rsidRPr="002519A9">
              <w:t>v</w:t>
            </w:r>
            <w:r w:rsidRPr="002519A9">
              <w:t> katastrálním</w:t>
            </w:r>
            <w:proofErr w:type="gramEnd"/>
            <w:r w:rsidRPr="002519A9">
              <w:t xml:space="preserve"> území </w:t>
            </w:r>
            <w:r w:rsidR="003C1D06">
              <w:t>Jevišovice</w:t>
            </w:r>
          </w:p>
        </w:tc>
      </w:tr>
      <w:tr w:rsidR="00BD59CD" w:rsidRPr="002519A9" w:rsidTr="00BD59CD">
        <w:trPr>
          <w:trHeight w:val="567"/>
        </w:trPr>
        <w:tc>
          <w:tcPr>
            <w:tcW w:w="3717" w:type="dxa"/>
            <w:vAlign w:val="center"/>
          </w:tcPr>
          <w:p w:rsidR="00BD59CD" w:rsidRPr="002519A9" w:rsidRDefault="00BD59CD" w:rsidP="00364A90">
            <w:pPr>
              <w:ind w:firstLine="387"/>
              <w:jc w:val="left"/>
            </w:pPr>
            <w:r w:rsidRPr="002519A9">
              <w:t>Kraj</w:t>
            </w:r>
          </w:p>
        </w:tc>
        <w:tc>
          <w:tcPr>
            <w:tcW w:w="5812" w:type="dxa"/>
            <w:vAlign w:val="center"/>
          </w:tcPr>
          <w:p w:rsidR="00BD59CD" w:rsidRPr="002519A9" w:rsidRDefault="00C664C1" w:rsidP="00C10988">
            <w:pPr>
              <w:ind w:left="214" w:firstLine="0"/>
              <w:jc w:val="left"/>
            </w:pPr>
            <w:r>
              <w:t>JMK</w:t>
            </w:r>
          </w:p>
        </w:tc>
      </w:tr>
      <w:tr w:rsidR="00BD59CD" w:rsidRPr="002519A9" w:rsidTr="00BD59CD">
        <w:trPr>
          <w:trHeight w:val="567"/>
        </w:trPr>
        <w:tc>
          <w:tcPr>
            <w:tcW w:w="3717" w:type="dxa"/>
            <w:vAlign w:val="center"/>
          </w:tcPr>
          <w:p w:rsidR="00BD59CD" w:rsidRPr="002519A9" w:rsidRDefault="00BD59CD" w:rsidP="00364A90">
            <w:pPr>
              <w:ind w:firstLine="387"/>
              <w:jc w:val="left"/>
            </w:pPr>
            <w:r w:rsidRPr="002519A9">
              <w:t>Okres</w:t>
            </w:r>
          </w:p>
        </w:tc>
        <w:tc>
          <w:tcPr>
            <w:tcW w:w="5812" w:type="dxa"/>
            <w:vAlign w:val="center"/>
          </w:tcPr>
          <w:p w:rsidR="00BD59CD" w:rsidRPr="002519A9" w:rsidRDefault="00C664C1" w:rsidP="00364A90">
            <w:pPr>
              <w:ind w:left="214" w:firstLine="0"/>
              <w:jc w:val="left"/>
            </w:pPr>
            <w:r>
              <w:t>Znojmo</w:t>
            </w:r>
          </w:p>
        </w:tc>
      </w:tr>
      <w:tr w:rsidR="00BD59CD" w:rsidRPr="002519A9" w:rsidTr="00BD59CD">
        <w:trPr>
          <w:trHeight w:val="567"/>
        </w:trPr>
        <w:tc>
          <w:tcPr>
            <w:tcW w:w="3717" w:type="dxa"/>
            <w:vAlign w:val="center"/>
          </w:tcPr>
          <w:p w:rsidR="00BD59CD" w:rsidRPr="002519A9" w:rsidRDefault="00BD59CD" w:rsidP="00364A90">
            <w:pPr>
              <w:ind w:firstLine="387"/>
              <w:jc w:val="left"/>
              <w:rPr>
                <w:sz w:val="22"/>
                <w:szCs w:val="22"/>
              </w:rPr>
            </w:pPr>
            <w:r w:rsidRPr="002519A9">
              <w:t>Obec</w:t>
            </w:r>
          </w:p>
        </w:tc>
        <w:tc>
          <w:tcPr>
            <w:tcW w:w="5812" w:type="dxa"/>
            <w:vAlign w:val="center"/>
          </w:tcPr>
          <w:p w:rsidR="00BD59CD" w:rsidRPr="002519A9" w:rsidRDefault="00C664C1" w:rsidP="00364A90">
            <w:pPr>
              <w:ind w:left="214" w:firstLine="0"/>
              <w:jc w:val="left"/>
            </w:pPr>
            <w:r>
              <w:t>Jevišovice</w:t>
            </w:r>
          </w:p>
        </w:tc>
      </w:tr>
      <w:tr w:rsidR="00BD59CD" w:rsidRPr="002519A9" w:rsidTr="00BD59CD">
        <w:trPr>
          <w:trHeight w:val="567"/>
        </w:trPr>
        <w:tc>
          <w:tcPr>
            <w:tcW w:w="3717" w:type="dxa"/>
            <w:vAlign w:val="center"/>
          </w:tcPr>
          <w:p w:rsidR="00BD59CD" w:rsidRPr="002519A9" w:rsidRDefault="00BD59CD" w:rsidP="00364A90">
            <w:pPr>
              <w:ind w:firstLine="387"/>
              <w:jc w:val="left"/>
            </w:pPr>
            <w:r w:rsidRPr="002519A9">
              <w:t>Katastrální území</w:t>
            </w:r>
          </w:p>
        </w:tc>
        <w:tc>
          <w:tcPr>
            <w:tcW w:w="5812" w:type="dxa"/>
            <w:vAlign w:val="center"/>
          </w:tcPr>
          <w:p w:rsidR="00BD59CD" w:rsidRPr="002519A9" w:rsidRDefault="003C1D06" w:rsidP="00364A90">
            <w:pPr>
              <w:ind w:left="214" w:firstLine="0"/>
              <w:jc w:val="left"/>
            </w:pPr>
            <w:r>
              <w:t>Jevišovice</w:t>
            </w:r>
          </w:p>
        </w:tc>
      </w:tr>
      <w:tr w:rsidR="00BD59CD" w:rsidRPr="002519A9" w:rsidTr="00BD59CD">
        <w:trPr>
          <w:trHeight w:val="567"/>
        </w:trPr>
        <w:tc>
          <w:tcPr>
            <w:tcW w:w="3717" w:type="dxa"/>
            <w:vAlign w:val="center"/>
          </w:tcPr>
          <w:p w:rsidR="00BD59CD" w:rsidRPr="002519A9" w:rsidRDefault="00BD59CD" w:rsidP="00364A90">
            <w:pPr>
              <w:ind w:firstLine="387"/>
              <w:jc w:val="left"/>
            </w:pPr>
            <w:r w:rsidRPr="002519A9">
              <w:t>Převažující důvody PÚ</w:t>
            </w:r>
          </w:p>
        </w:tc>
        <w:tc>
          <w:tcPr>
            <w:tcW w:w="5812" w:type="dxa"/>
            <w:vAlign w:val="center"/>
          </w:tcPr>
          <w:p w:rsidR="00B73CEE" w:rsidRPr="00BC7E53" w:rsidRDefault="00333B59" w:rsidP="001D51C9">
            <w:pPr>
              <w:ind w:left="214" w:firstLine="0"/>
              <w:jc w:val="left"/>
            </w:pPr>
            <w:r w:rsidRPr="001D51C9">
              <w:t xml:space="preserve">Protierozní ochrana, zpřístupnění pozemků, </w:t>
            </w:r>
            <w:r w:rsidR="00BC7E53" w:rsidRPr="001D51C9">
              <w:t>racionální hospodaření vlastníků půdy</w:t>
            </w:r>
          </w:p>
        </w:tc>
      </w:tr>
      <w:tr w:rsidR="00BD59CD" w:rsidRPr="002519A9" w:rsidTr="00BD59CD">
        <w:trPr>
          <w:trHeight w:val="567"/>
        </w:trPr>
        <w:tc>
          <w:tcPr>
            <w:tcW w:w="3717" w:type="dxa"/>
            <w:vAlign w:val="center"/>
          </w:tcPr>
          <w:p w:rsidR="00BD59CD" w:rsidRPr="002519A9" w:rsidRDefault="00BD59CD" w:rsidP="00364A90">
            <w:pPr>
              <w:ind w:firstLine="387"/>
              <w:jc w:val="left"/>
            </w:pPr>
            <w:r w:rsidRPr="002519A9">
              <w:t>Základní cíle PÚ</w:t>
            </w:r>
          </w:p>
        </w:tc>
        <w:tc>
          <w:tcPr>
            <w:tcW w:w="5812" w:type="dxa"/>
            <w:vAlign w:val="center"/>
          </w:tcPr>
          <w:p w:rsidR="00BD59CD" w:rsidRPr="002519A9" w:rsidRDefault="00333B59" w:rsidP="004625CA">
            <w:pPr>
              <w:ind w:left="214" w:firstLine="0"/>
              <w:jc w:val="left"/>
            </w:pPr>
            <w:r w:rsidRPr="001D51C9">
              <w:t xml:space="preserve">Protierozní </w:t>
            </w:r>
            <w:proofErr w:type="gramStart"/>
            <w:r w:rsidRPr="001D51C9">
              <w:t>ochrana ,z</w:t>
            </w:r>
            <w:r w:rsidR="00BD59CD" w:rsidRPr="001D51C9">
              <w:t>přístupnění</w:t>
            </w:r>
            <w:proofErr w:type="gramEnd"/>
            <w:r w:rsidR="00BD59CD" w:rsidRPr="001D51C9">
              <w:t xml:space="preserve"> pozem</w:t>
            </w:r>
            <w:r w:rsidR="000E3055" w:rsidRPr="001D51C9">
              <w:t>ků, úprava vlastnických vztahů</w:t>
            </w:r>
            <w:r w:rsidR="00AF7AEA" w:rsidRPr="001D51C9">
              <w:t>,</w:t>
            </w:r>
            <w:r w:rsidR="00BC7E53" w:rsidRPr="001D51C9">
              <w:t xml:space="preserve"> prostorové a funkční uspořádání pozemků</w:t>
            </w:r>
            <w:r w:rsidR="00AF7AEA" w:rsidRPr="001D51C9">
              <w:t xml:space="preserve">       </w:t>
            </w:r>
          </w:p>
        </w:tc>
      </w:tr>
      <w:tr w:rsidR="009A7407" w:rsidRPr="002519A9" w:rsidTr="00BD59CD">
        <w:trPr>
          <w:trHeight w:val="567"/>
        </w:trPr>
        <w:tc>
          <w:tcPr>
            <w:tcW w:w="3717" w:type="dxa"/>
            <w:vAlign w:val="center"/>
          </w:tcPr>
          <w:p w:rsidR="009A7407" w:rsidRPr="005D203F" w:rsidRDefault="009A7407" w:rsidP="00364A90">
            <w:pPr>
              <w:ind w:firstLine="387"/>
              <w:jc w:val="left"/>
            </w:pPr>
            <w:r w:rsidRPr="002519A9">
              <w:t>Zpracovatel</w:t>
            </w:r>
          </w:p>
        </w:tc>
        <w:tc>
          <w:tcPr>
            <w:tcW w:w="5812" w:type="dxa"/>
            <w:vAlign w:val="center"/>
          </w:tcPr>
          <w:p w:rsidR="009A7407" w:rsidRPr="002519A9" w:rsidRDefault="009A7407" w:rsidP="00364A90">
            <w:pPr>
              <w:ind w:left="214" w:firstLine="0"/>
              <w:jc w:val="left"/>
            </w:pPr>
            <w:proofErr w:type="spellStart"/>
            <w:r w:rsidRPr="002519A9">
              <w:t>Geocart</w:t>
            </w:r>
            <w:proofErr w:type="spellEnd"/>
            <w:r w:rsidRPr="002519A9">
              <w:t xml:space="preserve"> CZ a.s.</w:t>
            </w:r>
          </w:p>
          <w:p w:rsidR="009A7407" w:rsidRPr="002519A9" w:rsidRDefault="009A7407" w:rsidP="00364A90">
            <w:pPr>
              <w:ind w:left="214" w:firstLine="0"/>
              <w:jc w:val="left"/>
            </w:pPr>
            <w:r w:rsidRPr="002519A9">
              <w:t>Výstaviště 1, 603 00 Brno</w:t>
            </w:r>
          </w:p>
          <w:p w:rsidR="009A7407" w:rsidRPr="002519A9" w:rsidRDefault="009A7407" w:rsidP="00364A90">
            <w:pPr>
              <w:ind w:left="214" w:firstLine="0"/>
              <w:jc w:val="left"/>
            </w:pPr>
            <w:r w:rsidRPr="002519A9">
              <w:t>IČO: 25567179</w:t>
            </w:r>
          </w:p>
        </w:tc>
      </w:tr>
    </w:tbl>
    <w:p w:rsidR="009A7407" w:rsidRDefault="009A7407" w:rsidP="00551669"/>
    <w:p w:rsidR="0054332D" w:rsidRPr="002519A9" w:rsidRDefault="0054332D" w:rsidP="00551669">
      <w:r w:rsidRPr="002519A9">
        <w:t xml:space="preserve">Návrh plánu společných zařízení, který je nedílnou součástí pozemkových úprav, představuje soubor opatření, která mají vytvořit podmínky pro splnění cílů pozemkových úprav, stanovených v § 2 zákona č. 139/2002 Sb., o pozemkových úpravách a pozemkových úřadech. Jedná se o zlepšení stavu životního prostředí, ochranu a zúrodnění půdního fondu, zlepšení vodního režimu krajiny, zvýšení ekologické stability krajiny a zpřístupnění pozemků v řešeném území. Jednotlivá opatření se v rámci plánu vzájemně prolínají a doplňují a jejich součástí </w:t>
      </w:r>
      <w:proofErr w:type="gramStart"/>
      <w:r w:rsidRPr="002519A9">
        <w:t xml:space="preserve">je </w:t>
      </w:r>
      <w:r w:rsidR="009A7DE0">
        <w:t xml:space="preserve">     </w:t>
      </w:r>
      <w:r w:rsidR="0078453B">
        <w:t xml:space="preserve">      </w:t>
      </w:r>
      <w:r w:rsidR="009A7DE0">
        <w:t xml:space="preserve">  </w:t>
      </w:r>
      <w:r w:rsidRPr="002519A9">
        <w:t>i prostorová</w:t>
      </w:r>
      <w:proofErr w:type="gramEnd"/>
      <w:r w:rsidRPr="002519A9">
        <w:t xml:space="preserve"> a funkční optimalizace druhů pozemků. </w:t>
      </w:r>
    </w:p>
    <w:p w:rsidR="00551669" w:rsidRPr="002519A9" w:rsidRDefault="0054332D" w:rsidP="00551669">
      <w:r w:rsidRPr="002519A9">
        <w:t>Návrh základního funkčního využití území byl vypracován v úzké spolupráci s</w:t>
      </w:r>
      <w:r w:rsidR="00450FDF" w:rsidRPr="002519A9">
        <w:t>e Státním p</w:t>
      </w:r>
      <w:r w:rsidRPr="002519A9">
        <w:t xml:space="preserve">ozemkovým úřadem, se sborem zástupců a s vlastníky pozemků na základě připomínek správních úřadů i dotčených organizací. </w:t>
      </w:r>
    </w:p>
    <w:p w:rsidR="00450FDF" w:rsidRPr="002519A9" w:rsidRDefault="0054332D" w:rsidP="00551669">
      <w:r w:rsidRPr="002519A9">
        <w:t>Zpracovatel vyhotovil plán společných zařízení na základě podrobného terénního průzku</w:t>
      </w:r>
      <w:r w:rsidR="0056682A">
        <w:t>mu a celé řady dalších podkladů.</w:t>
      </w:r>
    </w:p>
    <w:p w:rsidR="0054332D" w:rsidRPr="002519A9" w:rsidRDefault="0054332D" w:rsidP="00551669">
      <w:r w:rsidRPr="002519A9">
        <w:lastRenderedPageBreak/>
        <w:t>Při vyčlenění výměry půdy v návrhu nového uspořádání pozemků se použi</w:t>
      </w:r>
      <w:r w:rsidR="004C73E0" w:rsidRPr="002519A9">
        <w:t>ly</w:t>
      </w:r>
      <w:r w:rsidRPr="002519A9">
        <w:t xml:space="preserve"> (</w:t>
      </w:r>
      <w:proofErr w:type="gramStart"/>
      <w:r w:rsidRPr="002519A9">
        <w:t xml:space="preserve">podle </w:t>
      </w:r>
      <w:r w:rsidR="0078453B">
        <w:t xml:space="preserve">              </w:t>
      </w:r>
      <w:r w:rsidRPr="002519A9">
        <w:t>§ 9 odst.</w:t>
      </w:r>
      <w:proofErr w:type="gramEnd"/>
      <w:r w:rsidR="0078453B">
        <w:t xml:space="preserve"> </w:t>
      </w:r>
      <w:r w:rsidRPr="002519A9">
        <w:t>1</w:t>
      </w:r>
      <w:r w:rsidR="00CF44B8" w:rsidRPr="002519A9">
        <w:t>7</w:t>
      </w:r>
      <w:r w:rsidRPr="002519A9">
        <w:t xml:space="preserve"> zákona o pozemkových úpravách) nejprve pozemky ve vlastnictví státu a potom </w:t>
      </w:r>
      <w:r w:rsidR="009A7DE0">
        <w:t xml:space="preserve">            </w:t>
      </w:r>
      <w:r w:rsidRPr="002519A9">
        <w:t xml:space="preserve">ve vlastnictví obce. Pokud nelze pro společná zařízení použít jen pozemky ve vlastnictví státu, popřípadě obce, podílejí se na vyčlenění potřebné výměry půdního fondu ostatní vlastníci pozemků poměrnou částí podle celkové výměry jejich směňovaných pozemků. </w:t>
      </w:r>
    </w:p>
    <w:p w:rsidR="00BC7E53" w:rsidRPr="00253DC7" w:rsidRDefault="00BC7E53" w:rsidP="00551669">
      <w:r w:rsidRPr="00253DC7">
        <w:t xml:space="preserve">Pozemky na nichž jsou návrhem umístěna společná zařízení může vlastnit i jiná osoba, pokud </w:t>
      </w:r>
      <w:proofErr w:type="gramStart"/>
      <w:r w:rsidRPr="00253DC7">
        <w:t>má  společné</w:t>
      </w:r>
      <w:proofErr w:type="gramEnd"/>
      <w:r w:rsidRPr="00253DC7">
        <w:t xml:space="preserve"> zařízení sloužit veřejnému zájmu. Pokud jsou společná zařízení navržena na pozemku, který je ve vlastnictví státu, může být tento pozemek po dokončení realizace navržených společných zařízení bezúplatně převeden do vlastnictví obce. (§ 9 odst. 12 zákona č. 139/2002 Sb., v platném znění).</w:t>
      </w:r>
    </w:p>
    <w:p w:rsidR="0054332D" w:rsidRPr="00253DC7" w:rsidRDefault="0054332D" w:rsidP="003E6DD6">
      <w:r w:rsidRPr="002519A9">
        <w:t xml:space="preserve">Předpokladem pro naplnění cílů </w:t>
      </w:r>
      <w:proofErr w:type="spellStart"/>
      <w:r w:rsidR="00BE23A2" w:rsidRPr="002519A9">
        <w:t>KoPÚ</w:t>
      </w:r>
      <w:proofErr w:type="spellEnd"/>
      <w:r w:rsidRPr="002519A9">
        <w:t xml:space="preserve"> je realizace všech opatření </w:t>
      </w:r>
      <w:proofErr w:type="gramStart"/>
      <w:r w:rsidRPr="002519A9">
        <w:t xml:space="preserve">navržených </w:t>
      </w:r>
      <w:r w:rsidR="0078453B">
        <w:t xml:space="preserve">                          </w:t>
      </w:r>
      <w:r w:rsidRPr="002519A9">
        <w:t>a schválených</w:t>
      </w:r>
      <w:proofErr w:type="gramEnd"/>
      <w:r w:rsidRPr="002519A9">
        <w:t xml:space="preserve"> v plánu společných zařízení (PSZ). Po dokončení </w:t>
      </w:r>
      <w:proofErr w:type="spellStart"/>
      <w:r w:rsidR="00BE23A2" w:rsidRPr="002519A9">
        <w:t>KoPÚ</w:t>
      </w:r>
      <w:proofErr w:type="spellEnd"/>
      <w:r w:rsidRPr="002519A9">
        <w:t xml:space="preserve"> budou </w:t>
      </w:r>
      <w:r w:rsidR="000A2FB3" w:rsidRPr="002519A9">
        <w:t>Státním p</w:t>
      </w:r>
      <w:r w:rsidR="00D23E06" w:rsidRPr="002519A9">
        <w:t xml:space="preserve">ozemkovým úřadem </w:t>
      </w:r>
      <w:r w:rsidRPr="002519A9">
        <w:t>realizována ta společná zařízení</w:t>
      </w:r>
      <w:r w:rsidR="00253DC7" w:rsidRPr="00253DC7">
        <w:t xml:space="preserve">, </w:t>
      </w:r>
      <w:r w:rsidR="00BC7E53" w:rsidRPr="00253DC7">
        <w:t xml:space="preserve">které </w:t>
      </w:r>
      <w:r w:rsidRPr="00253DC7">
        <w:t>budou stanoveny sborem zástupců jako priorita</w:t>
      </w:r>
      <w:r w:rsidR="003E6DD6" w:rsidRPr="00253DC7">
        <w:t xml:space="preserve"> a budou schváleny obecním zastupitelstvem</w:t>
      </w:r>
      <w:r w:rsidRPr="00253DC7">
        <w:t xml:space="preserve">. </w:t>
      </w:r>
      <w:r w:rsidR="003E6DD6" w:rsidRPr="00253DC7">
        <w:t xml:space="preserve">Společná zařízení realizovaná podle schváleného návrhu vlastní obec, v jejímž obvodu se nacházejí, nevyplývá-li něco </w:t>
      </w:r>
      <w:proofErr w:type="gramStart"/>
      <w:r w:rsidR="003E6DD6" w:rsidRPr="00253DC7">
        <w:t xml:space="preserve">jiného </w:t>
      </w:r>
      <w:r w:rsidR="0078453B">
        <w:t xml:space="preserve">                   </w:t>
      </w:r>
      <w:r w:rsidR="003E6DD6" w:rsidRPr="00253DC7">
        <w:t>z rozhodnutí</w:t>
      </w:r>
      <w:proofErr w:type="gramEnd"/>
      <w:r w:rsidR="003E6DD6" w:rsidRPr="00253DC7">
        <w:t xml:space="preserve"> o schválení návrhu pozemkových úprav. Pokud se má stát vlastníkem společného zařízení jiná osoba než obec, může získat bezúplatně vlastnictví k takovému zařízení </w:t>
      </w:r>
      <w:proofErr w:type="gramStart"/>
      <w:r w:rsidR="003E6DD6" w:rsidRPr="00253DC7">
        <w:t xml:space="preserve">pouze </w:t>
      </w:r>
      <w:r w:rsidR="0078453B">
        <w:t xml:space="preserve">               </w:t>
      </w:r>
      <w:r w:rsidR="003E6DD6" w:rsidRPr="00253DC7">
        <w:t>v případě</w:t>
      </w:r>
      <w:proofErr w:type="gramEnd"/>
      <w:r w:rsidR="003E6DD6" w:rsidRPr="00253DC7">
        <w:t>, že společné zařízení má sloužit veřejnému zájmu. (§ 12 odst. 4 zákona 139/2002 Sb., v platném znění).</w:t>
      </w:r>
    </w:p>
    <w:p w:rsidR="008E5CE1" w:rsidRPr="00253DC7" w:rsidRDefault="008E5CE1" w:rsidP="00551669">
      <w:r w:rsidRPr="00253DC7">
        <w:t xml:space="preserve">Plán společných zařízení byl zpracován </w:t>
      </w:r>
      <w:r w:rsidR="0075502A" w:rsidRPr="00253DC7">
        <w:t xml:space="preserve">osobou úředně oprávněnou k projektování pozemkových </w:t>
      </w:r>
      <w:proofErr w:type="gramStart"/>
      <w:r w:rsidR="0075502A" w:rsidRPr="00253DC7">
        <w:t xml:space="preserve">úprav </w:t>
      </w:r>
      <w:r w:rsidRPr="00253DC7">
        <w:t xml:space="preserve">: </w:t>
      </w:r>
      <w:r w:rsidR="0057081D" w:rsidRPr="00253DC7">
        <w:t>Lea</w:t>
      </w:r>
      <w:proofErr w:type="gramEnd"/>
      <w:r w:rsidR="0057081D" w:rsidRPr="00253DC7">
        <w:t xml:space="preserve"> </w:t>
      </w:r>
      <w:proofErr w:type="spellStart"/>
      <w:r w:rsidR="0057081D" w:rsidRPr="00253DC7">
        <w:t>Kapinusová</w:t>
      </w:r>
      <w:proofErr w:type="spellEnd"/>
      <w:r w:rsidRPr="00253DC7">
        <w:tab/>
      </w:r>
    </w:p>
    <w:p w:rsidR="00E74760" w:rsidRPr="002519A9" w:rsidRDefault="00E74760" w:rsidP="00551669"/>
    <w:p w:rsidR="008E5CE1" w:rsidRPr="002519A9" w:rsidRDefault="00FD7354" w:rsidP="00FD7354">
      <w:pPr>
        <w:ind w:firstLine="0"/>
      </w:pPr>
      <w:r w:rsidRPr="002519A9">
        <w:t xml:space="preserve">           </w:t>
      </w:r>
      <w:r w:rsidR="008E5CE1" w:rsidRPr="002519A9">
        <w:t xml:space="preserve">Plán společných zařízení byl ověřen </w:t>
      </w:r>
      <w:proofErr w:type="gramStart"/>
      <w:r w:rsidR="008E5CE1" w:rsidRPr="002519A9">
        <w:t>osobami :</w:t>
      </w:r>
      <w:proofErr w:type="gramEnd"/>
      <w:r w:rsidR="008E5CE1" w:rsidRPr="002519A9">
        <w:tab/>
      </w:r>
    </w:p>
    <w:p w:rsidR="00ED4376" w:rsidRPr="001F5FDB" w:rsidRDefault="00ED4376" w:rsidP="00ED4376">
      <w:pPr>
        <w:ind w:firstLine="0"/>
      </w:pPr>
      <w:r w:rsidRPr="001F5FDB">
        <w:t xml:space="preserve">Ing. </w:t>
      </w:r>
      <w:r w:rsidR="004F5FBB">
        <w:t>Vít Rybák</w:t>
      </w:r>
      <w:r w:rsidRPr="001F5FDB">
        <w:t xml:space="preserve"> – autorizovaný inženýr pro dopravní stavby, ČKAIT - 1000134</w:t>
      </w:r>
    </w:p>
    <w:p w:rsidR="00ED4376" w:rsidRDefault="00ED4376" w:rsidP="00ED4376">
      <w:pPr>
        <w:ind w:firstLine="0"/>
      </w:pPr>
      <w:r w:rsidRPr="002F5DC5">
        <w:t xml:space="preserve">Ing. </w:t>
      </w:r>
      <w:r>
        <w:t>Jiří Vysoudil</w:t>
      </w:r>
      <w:r w:rsidRPr="001F5FDB">
        <w:t xml:space="preserve"> –</w:t>
      </w:r>
      <w:r>
        <w:t xml:space="preserve"> </w:t>
      </w:r>
      <w:r w:rsidRPr="001F5FDB">
        <w:t xml:space="preserve">autorizovaný technik pro vodohospodářské stavby, </w:t>
      </w:r>
      <w:r w:rsidRPr="009D5F1B">
        <w:t>ČKAIT-1003063</w:t>
      </w:r>
    </w:p>
    <w:p w:rsidR="00213D6D" w:rsidRDefault="00213D6D" w:rsidP="00213D6D">
      <w:pPr>
        <w:ind w:firstLine="0"/>
      </w:pPr>
      <w:r w:rsidRPr="00213D6D">
        <w:t>Ing. Jindra Kasalová - autorizovaný projektant územních systémů ekologické stability, ČKA 2947</w:t>
      </w:r>
      <w:r>
        <w:t xml:space="preserve"> </w:t>
      </w:r>
    </w:p>
    <w:p w:rsidR="00E65AA8" w:rsidRDefault="00E65AA8" w:rsidP="00213D6D">
      <w:pPr>
        <w:ind w:firstLine="0"/>
      </w:pPr>
    </w:p>
    <w:p w:rsidR="00E65AA8" w:rsidRPr="002519A9" w:rsidRDefault="00E65AA8" w:rsidP="00213D6D">
      <w:pPr>
        <w:ind w:firstLine="0"/>
      </w:pPr>
    </w:p>
    <w:p w:rsidR="0054332D" w:rsidRPr="002519A9" w:rsidRDefault="0054332D" w:rsidP="00440F58">
      <w:pPr>
        <w:pStyle w:val="Nadpis4"/>
      </w:pPr>
      <w:bookmarkStart w:id="20" w:name="_Toc334376117"/>
      <w:bookmarkStart w:id="21" w:name="_Toc334376235"/>
      <w:bookmarkStart w:id="22" w:name="_Toc334376329"/>
      <w:bookmarkStart w:id="23" w:name="_Toc492844156"/>
      <w:bookmarkStart w:id="24" w:name="_Toc201385903"/>
      <w:bookmarkStart w:id="25" w:name="_Toc197929226"/>
      <w:r w:rsidRPr="002519A9">
        <w:t>Účel a přehled navrhovaných opatření</w:t>
      </w:r>
      <w:bookmarkEnd w:id="20"/>
      <w:bookmarkEnd w:id="21"/>
      <w:bookmarkEnd w:id="22"/>
      <w:bookmarkEnd w:id="23"/>
    </w:p>
    <w:p w:rsidR="0054332D" w:rsidRPr="002519A9" w:rsidRDefault="0054332D" w:rsidP="00551669">
      <w:r w:rsidRPr="002519A9">
        <w:t xml:space="preserve">Návrh plánu společných zařízení v </w:t>
      </w:r>
      <w:proofErr w:type="gramStart"/>
      <w:r w:rsidRPr="002519A9">
        <w:t>k.</w:t>
      </w:r>
      <w:proofErr w:type="spellStart"/>
      <w:r w:rsidRPr="002519A9">
        <w:t>ú</w:t>
      </w:r>
      <w:proofErr w:type="spellEnd"/>
      <w:r w:rsidRPr="002519A9">
        <w:t>.</w:t>
      </w:r>
      <w:proofErr w:type="gramEnd"/>
      <w:r w:rsidRPr="002519A9">
        <w:t xml:space="preserve"> </w:t>
      </w:r>
      <w:r w:rsidR="003C1D06">
        <w:t>Jevišovice</w:t>
      </w:r>
      <w:r w:rsidR="00C3548D" w:rsidRPr="002519A9">
        <w:t xml:space="preserve"> </w:t>
      </w:r>
      <w:r w:rsidRPr="002519A9">
        <w:t>představuje soubor opatření, která mají vytvořit podmínky pro splnění cílů pozemkových úprav, stanovených především v § 2 zákona 139/2002</w:t>
      </w:r>
      <w:r w:rsidR="004A756D" w:rsidRPr="002519A9">
        <w:t xml:space="preserve"> Sb.</w:t>
      </w:r>
      <w:r w:rsidRPr="002519A9">
        <w:t xml:space="preserve"> Jedná se o komplexní řešení venkovského prostoru, jehož základní myšlenkou je ochrana a zabezpečení obnovitelných zdrojů (půdy, vody), rostlinných a živočišných </w:t>
      </w:r>
      <w:proofErr w:type="gramStart"/>
      <w:r w:rsidRPr="002519A9">
        <w:t xml:space="preserve">druhů </w:t>
      </w:r>
      <w:r w:rsidR="008C1479">
        <w:t xml:space="preserve">         </w:t>
      </w:r>
      <w:r w:rsidR="00DB0794">
        <w:t xml:space="preserve">       </w:t>
      </w:r>
      <w:r w:rsidRPr="002519A9">
        <w:t>a jejich</w:t>
      </w:r>
      <w:proofErr w:type="gramEnd"/>
      <w:r w:rsidRPr="002519A9">
        <w:t xml:space="preserve"> společenství a nové využití celé krajiny.</w:t>
      </w:r>
      <w:bookmarkEnd w:id="24"/>
      <w:bookmarkEnd w:id="25"/>
    </w:p>
    <w:p w:rsidR="0054332D" w:rsidRPr="002519A9" w:rsidRDefault="0054332D" w:rsidP="00551669">
      <w:r w:rsidRPr="002519A9">
        <w:t xml:space="preserve">Jednotlivá opatření se v rámci plánu vzájemně prolínají a doplňují a jejich součástí </w:t>
      </w:r>
      <w:proofErr w:type="gramStart"/>
      <w:r w:rsidRPr="002519A9">
        <w:t xml:space="preserve">je </w:t>
      </w:r>
      <w:r w:rsidR="008C1479">
        <w:t xml:space="preserve">     </w:t>
      </w:r>
      <w:r w:rsidR="00DB0794">
        <w:t xml:space="preserve">       </w:t>
      </w:r>
      <w:r w:rsidR="008C1479">
        <w:t xml:space="preserve">  </w:t>
      </w:r>
      <w:r w:rsidRPr="002519A9">
        <w:t>i prostorová</w:t>
      </w:r>
      <w:proofErr w:type="gramEnd"/>
      <w:r w:rsidRPr="002519A9">
        <w:t xml:space="preserve"> a funkční optimalizace druhů pozemků. </w:t>
      </w:r>
    </w:p>
    <w:p w:rsidR="0054332D" w:rsidRPr="002519A9" w:rsidRDefault="0054332D" w:rsidP="00551669">
      <w:pPr>
        <w:rPr>
          <w:color w:val="FF0000"/>
        </w:rPr>
      </w:pPr>
    </w:p>
    <w:p w:rsidR="0054332D" w:rsidRPr="002519A9" w:rsidRDefault="0054332D" w:rsidP="00E14041">
      <w:pPr>
        <w:pStyle w:val="Nadpis5"/>
      </w:pPr>
      <w:r w:rsidRPr="002519A9">
        <w:t>Opatření ke zpřístupnění pozemků:</w:t>
      </w:r>
    </w:p>
    <w:p w:rsidR="00A662D9" w:rsidRDefault="0054332D" w:rsidP="009A1636">
      <w:r w:rsidRPr="002519A9">
        <w:t xml:space="preserve">Jde o řešení zemědělského dopravního systému tj. zpřístupnění pozemkových </w:t>
      </w:r>
      <w:proofErr w:type="gramStart"/>
      <w:r w:rsidRPr="002519A9">
        <w:t xml:space="preserve">tratí </w:t>
      </w:r>
      <w:r w:rsidR="008C1479">
        <w:t xml:space="preserve">          </w:t>
      </w:r>
      <w:r w:rsidR="00DB0794">
        <w:t xml:space="preserve">        </w:t>
      </w:r>
      <w:r w:rsidR="008C1479">
        <w:t xml:space="preserve"> </w:t>
      </w:r>
      <w:r w:rsidRPr="002519A9">
        <w:t>i jednotlivých</w:t>
      </w:r>
      <w:proofErr w:type="gramEnd"/>
      <w:r w:rsidRPr="002519A9">
        <w:t xml:space="preserve"> pozemků a zvýšení prostupnosti krajiny polními cestami, hospodářskými sjezdy </w:t>
      </w:r>
      <w:r w:rsidR="008C1479">
        <w:t xml:space="preserve">   </w:t>
      </w:r>
      <w:r w:rsidR="00DB0794">
        <w:t xml:space="preserve">  </w:t>
      </w:r>
      <w:r w:rsidR="008C1479">
        <w:t xml:space="preserve"> </w:t>
      </w:r>
      <w:r w:rsidRPr="002519A9">
        <w:t xml:space="preserve">a propustky. Cestní síť vycházela </w:t>
      </w:r>
      <w:r w:rsidR="00130129">
        <w:t>z</w:t>
      </w:r>
      <w:r w:rsidRPr="002519A9">
        <w:t xml:space="preserve">e stávajících polních cest ve vlastnictví </w:t>
      </w:r>
      <w:r w:rsidR="00A662D9" w:rsidRPr="002519A9">
        <w:t xml:space="preserve">obce </w:t>
      </w:r>
      <w:bookmarkStart w:id="26" w:name="_Toc262470008"/>
      <w:bookmarkStart w:id="27" w:name="_Toc262398836"/>
      <w:bookmarkStart w:id="28" w:name="_Toc232321358"/>
      <w:r w:rsidR="003C1D06">
        <w:t>Jevišovice</w:t>
      </w:r>
      <w:r w:rsidR="00C3548D" w:rsidRPr="002519A9">
        <w:t xml:space="preserve">. </w:t>
      </w:r>
    </w:p>
    <w:p w:rsidR="0054332D" w:rsidRPr="00F83431" w:rsidRDefault="00141FC0" w:rsidP="00A662D9">
      <w:pPr>
        <w:ind w:firstLine="0"/>
      </w:pPr>
      <w:r>
        <w:lastRenderedPageBreak/>
        <w:t>Dopravní síť</w:t>
      </w:r>
      <w:r w:rsidR="0054332D" w:rsidRPr="00F83431">
        <w:t xml:space="preserve"> dělíme dle kategorie </w:t>
      </w:r>
      <w:proofErr w:type="gramStart"/>
      <w:r w:rsidR="0054332D" w:rsidRPr="00F83431">
        <w:t>na</w:t>
      </w:r>
      <w:proofErr w:type="gramEnd"/>
      <w:r w:rsidR="0054332D" w:rsidRPr="00F83431">
        <w:t>:</w:t>
      </w:r>
    </w:p>
    <w:p w:rsidR="005F5452" w:rsidRDefault="005F5452" w:rsidP="005F5452">
      <w:pPr>
        <w:spacing w:before="0"/>
        <w:ind w:firstLine="0"/>
        <w:rPr>
          <w:b/>
        </w:rPr>
      </w:pPr>
    </w:p>
    <w:p w:rsidR="002E59E7" w:rsidRDefault="005F5452" w:rsidP="005F5452">
      <w:pPr>
        <w:spacing w:before="0"/>
        <w:ind w:firstLine="0"/>
        <w:rPr>
          <w:b/>
        </w:rPr>
      </w:pPr>
      <w:r>
        <w:rPr>
          <w:b/>
        </w:rPr>
        <w:t>Silnice</w:t>
      </w:r>
    </w:p>
    <w:p w:rsidR="005F5452" w:rsidRDefault="005F5452" w:rsidP="005F5452">
      <w:pPr>
        <w:spacing w:before="0"/>
        <w:ind w:firstLine="0"/>
        <w:rPr>
          <w:b/>
        </w:rPr>
      </w:pPr>
    </w:p>
    <w:p w:rsidR="005F5452" w:rsidRDefault="005F5452" w:rsidP="005F5452">
      <w:pPr>
        <w:spacing w:before="0"/>
        <w:ind w:firstLine="0"/>
        <w:rPr>
          <w:b/>
          <w:bCs/>
        </w:rPr>
      </w:pPr>
      <w:r>
        <w:t xml:space="preserve">Silnice </w:t>
      </w:r>
      <w:r>
        <w:rPr>
          <w:b/>
          <w:bCs/>
        </w:rPr>
        <w:t>II/398</w:t>
      </w:r>
    </w:p>
    <w:p w:rsidR="005F5452" w:rsidRDefault="005F5452" w:rsidP="005F5452">
      <w:pPr>
        <w:spacing w:before="0"/>
        <w:ind w:firstLine="0"/>
      </w:pPr>
      <w:r>
        <w:t xml:space="preserve">Silnice </w:t>
      </w:r>
      <w:proofErr w:type="spellStart"/>
      <w:r>
        <w:t>Boskovštejn</w:t>
      </w:r>
      <w:proofErr w:type="spellEnd"/>
      <w:r>
        <w:t xml:space="preserve"> </w:t>
      </w:r>
      <w:r>
        <w:rPr>
          <w:rFonts w:ascii="Symbol" w:hAnsi="Symbol" w:cs="Symbol"/>
        </w:rPr>
        <w:t></w:t>
      </w:r>
      <w:r>
        <w:rPr>
          <w:rFonts w:ascii="Symbol" w:hAnsi="Symbol" w:cs="Symbol"/>
        </w:rPr>
        <w:t></w:t>
      </w:r>
      <w:r>
        <w:t xml:space="preserve">Jevišovice </w:t>
      </w:r>
      <w:r>
        <w:rPr>
          <w:rFonts w:ascii="Symbol" w:hAnsi="Symbol" w:cs="Symbol"/>
        </w:rPr>
        <w:t></w:t>
      </w:r>
      <w:r>
        <w:rPr>
          <w:rFonts w:ascii="Symbol" w:hAnsi="Symbol" w:cs="Symbol"/>
        </w:rPr>
        <w:t></w:t>
      </w:r>
      <w:r>
        <w:rPr>
          <w:rFonts w:ascii="TimesNewRoman" w:hAnsi="TimesNewRoman" w:cs="TimesNewRoman"/>
        </w:rPr>
        <w:t>Č</w:t>
      </w:r>
      <w:r>
        <w:t>ernín</w:t>
      </w:r>
    </w:p>
    <w:p w:rsidR="005F5452" w:rsidRDefault="005F5452" w:rsidP="005F5452">
      <w:pPr>
        <w:spacing w:before="0"/>
        <w:ind w:firstLine="0"/>
      </w:pPr>
      <w:r>
        <w:t>Asfaltová komunikace II. t</w:t>
      </w:r>
      <w:r>
        <w:rPr>
          <w:rFonts w:ascii="TimesNewRoman" w:hAnsi="TimesNewRoman" w:cs="TimesNewRoman"/>
        </w:rPr>
        <w:t>ř</w:t>
      </w:r>
      <w:r>
        <w:t>ídy</w:t>
      </w:r>
    </w:p>
    <w:p w:rsidR="005F5452" w:rsidRDefault="005F5452" w:rsidP="00B26B16">
      <w:pPr>
        <w:pStyle w:val="Odstavecseseznamem"/>
        <w:numPr>
          <w:ilvl w:val="0"/>
          <w:numId w:val="49"/>
        </w:numPr>
        <w:spacing w:before="0"/>
      </w:pPr>
      <w:r>
        <w:t>odvod</w:t>
      </w:r>
      <w:r w:rsidRPr="005F5452">
        <w:rPr>
          <w:rFonts w:ascii="TimesNewRoman" w:hAnsi="TimesNewRoman" w:cs="TimesNewRoman"/>
        </w:rPr>
        <w:t>ň</w:t>
      </w:r>
      <w:r>
        <w:t>ovací p</w:t>
      </w:r>
      <w:r w:rsidRPr="005F5452">
        <w:rPr>
          <w:rFonts w:ascii="TimesNewRoman" w:hAnsi="TimesNewRoman" w:cs="TimesNewRoman"/>
        </w:rPr>
        <w:t>ř</w:t>
      </w:r>
      <w:r>
        <w:t>íkopy oboustranné (místy)</w:t>
      </w:r>
    </w:p>
    <w:p w:rsidR="005F5452" w:rsidRDefault="005F5452" w:rsidP="00B26B16">
      <w:pPr>
        <w:pStyle w:val="Odstavecseseznamem"/>
        <w:numPr>
          <w:ilvl w:val="0"/>
          <w:numId w:val="49"/>
        </w:numPr>
        <w:spacing w:before="0"/>
      </w:pPr>
      <w:r>
        <w:t>sklon vozovky st</w:t>
      </w:r>
      <w:r w:rsidRPr="005F5452">
        <w:rPr>
          <w:rFonts w:ascii="TimesNewRoman" w:hAnsi="TimesNewRoman" w:cs="TimesNewRoman"/>
        </w:rPr>
        <w:t>ř</w:t>
      </w:r>
      <w:r>
        <w:t>echovitý/jednostranný</w:t>
      </w:r>
    </w:p>
    <w:p w:rsidR="005F5452" w:rsidRDefault="005F5452" w:rsidP="00B26B16">
      <w:pPr>
        <w:pStyle w:val="Odstavecseseznamem"/>
        <w:numPr>
          <w:ilvl w:val="0"/>
          <w:numId w:val="49"/>
        </w:numPr>
        <w:spacing w:before="0"/>
      </w:pPr>
      <w:r>
        <w:t>t</w:t>
      </w:r>
      <w:r w:rsidRPr="005F5452">
        <w:rPr>
          <w:rFonts w:ascii="TimesNewRoman" w:hAnsi="TimesNewRoman" w:cs="TimesNewRoman"/>
        </w:rPr>
        <w:t>ě</w:t>
      </w:r>
      <w:r>
        <w:t>leso cesty v úrovni terénu</w:t>
      </w:r>
    </w:p>
    <w:p w:rsidR="005F5452" w:rsidRDefault="005F5452" w:rsidP="00B26B16">
      <w:pPr>
        <w:pStyle w:val="Odstavecseseznamem"/>
        <w:numPr>
          <w:ilvl w:val="0"/>
          <w:numId w:val="49"/>
        </w:numPr>
        <w:spacing w:before="0"/>
      </w:pPr>
      <w:r>
        <w:t>krajnice – 0,5 m na každé stran</w:t>
      </w:r>
      <w:r w:rsidRPr="005F5452">
        <w:rPr>
          <w:rFonts w:ascii="TimesNewRoman" w:hAnsi="TimesNewRoman" w:cs="TimesNewRoman"/>
        </w:rPr>
        <w:t xml:space="preserve">ě </w:t>
      </w:r>
      <w:r>
        <w:t>vozovky</w:t>
      </w:r>
    </w:p>
    <w:p w:rsidR="005F5452" w:rsidRDefault="005F5452" w:rsidP="00B26B16">
      <w:pPr>
        <w:pStyle w:val="Odstavecseseznamem"/>
        <w:numPr>
          <w:ilvl w:val="0"/>
          <w:numId w:val="49"/>
        </w:numPr>
        <w:spacing w:before="0"/>
      </w:pPr>
      <w:r>
        <w:t>délka</w:t>
      </w:r>
    </w:p>
    <w:p w:rsidR="005F5452" w:rsidRDefault="005F5452" w:rsidP="00B26B16">
      <w:pPr>
        <w:pStyle w:val="Odstavecseseznamem"/>
        <w:numPr>
          <w:ilvl w:val="0"/>
          <w:numId w:val="49"/>
        </w:numPr>
        <w:spacing w:before="0"/>
      </w:pPr>
      <w:r>
        <w:t>ší</w:t>
      </w:r>
      <w:r w:rsidRPr="005F5452">
        <w:rPr>
          <w:rFonts w:ascii="TimesNewRoman" w:hAnsi="TimesNewRoman" w:cs="TimesNewRoman"/>
        </w:rPr>
        <w:t>ř</w:t>
      </w:r>
      <w:r>
        <w:t>ka koruny – 6 m</w:t>
      </w:r>
    </w:p>
    <w:p w:rsidR="005F5452" w:rsidRDefault="005F5452" w:rsidP="00B26B16">
      <w:pPr>
        <w:pStyle w:val="Odstavecseseznamem"/>
        <w:numPr>
          <w:ilvl w:val="0"/>
          <w:numId w:val="49"/>
        </w:numPr>
        <w:spacing w:before="0"/>
      </w:pPr>
      <w:r>
        <w:t>doprovodná zele</w:t>
      </w:r>
      <w:r w:rsidRPr="005F5452">
        <w:rPr>
          <w:rFonts w:ascii="TimesNewRoman" w:hAnsi="TimesNewRoman" w:cs="TimesNewRoman"/>
        </w:rPr>
        <w:t>ň</w:t>
      </w:r>
      <w:r>
        <w:t>- místy ovocné stromy, jírovec, lípa</w:t>
      </w:r>
    </w:p>
    <w:p w:rsidR="005F5452" w:rsidRDefault="005F5452" w:rsidP="005F5452">
      <w:pPr>
        <w:spacing w:before="0"/>
        <w:ind w:firstLine="0"/>
      </w:pPr>
    </w:p>
    <w:p w:rsidR="005F5452" w:rsidRDefault="005F5452" w:rsidP="005F5452">
      <w:pPr>
        <w:spacing w:before="0"/>
        <w:ind w:firstLine="0"/>
        <w:rPr>
          <w:b/>
        </w:rPr>
      </w:pPr>
      <w:r w:rsidRPr="005F5452">
        <w:rPr>
          <w:b/>
        </w:rPr>
        <w:t>Místní komunikace</w:t>
      </w:r>
    </w:p>
    <w:p w:rsidR="005F5452" w:rsidRPr="005F5452" w:rsidRDefault="005F5452" w:rsidP="005F5452">
      <w:pPr>
        <w:spacing w:before="0"/>
        <w:ind w:firstLine="0"/>
        <w:rPr>
          <w:b/>
        </w:rPr>
      </w:pPr>
    </w:p>
    <w:p w:rsidR="005F5452" w:rsidRDefault="005F5452" w:rsidP="005F5452">
      <w:pPr>
        <w:spacing w:before="0"/>
        <w:ind w:firstLine="0"/>
        <w:rPr>
          <w:b/>
          <w:bCs/>
        </w:rPr>
      </w:pPr>
      <w:r>
        <w:rPr>
          <w:b/>
          <w:bCs/>
        </w:rPr>
        <w:t>MK1</w:t>
      </w:r>
    </w:p>
    <w:p w:rsidR="005F5452" w:rsidRDefault="005F5452" w:rsidP="005F5452">
      <w:pPr>
        <w:spacing w:before="0"/>
        <w:ind w:firstLine="0"/>
      </w:pPr>
      <w:r>
        <w:rPr>
          <w:rFonts w:ascii="Symbol" w:hAnsi="Symbol" w:cs="Symbol"/>
        </w:rPr>
        <w:t></w:t>
      </w:r>
      <w:proofErr w:type="spellStart"/>
      <w:r>
        <w:t>sfaltová</w:t>
      </w:r>
      <w:proofErr w:type="spellEnd"/>
      <w:r>
        <w:t xml:space="preserve"> komunikace vedoucí od hlavní silnice k </w:t>
      </w:r>
      <w:proofErr w:type="spellStart"/>
      <w:r>
        <w:t>autokempu</w:t>
      </w:r>
      <w:proofErr w:type="spellEnd"/>
      <w:r>
        <w:t xml:space="preserve"> Veselka</w:t>
      </w:r>
    </w:p>
    <w:p w:rsidR="005F5452" w:rsidRDefault="005F5452" w:rsidP="00B26B16">
      <w:pPr>
        <w:pStyle w:val="Odstavecseseznamem"/>
        <w:numPr>
          <w:ilvl w:val="0"/>
          <w:numId w:val="48"/>
        </w:numPr>
        <w:spacing w:before="0"/>
      </w:pPr>
      <w:r>
        <w:t>jednostranný odvod</w:t>
      </w:r>
      <w:r w:rsidRPr="005F5452">
        <w:rPr>
          <w:rFonts w:ascii="TimesNewRoman" w:hAnsi="TimesNewRoman" w:cs="TimesNewRoman"/>
        </w:rPr>
        <w:t>ň</w:t>
      </w:r>
      <w:r>
        <w:t>ovací p</w:t>
      </w:r>
      <w:r w:rsidRPr="005F5452">
        <w:rPr>
          <w:rFonts w:ascii="TimesNewRoman" w:hAnsi="TimesNewRoman" w:cs="TimesNewRoman"/>
        </w:rPr>
        <w:t>ř</w:t>
      </w:r>
      <w:r>
        <w:t>íkop</w:t>
      </w:r>
    </w:p>
    <w:p w:rsidR="005F5452" w:rsidRDefault="005F5452" w:rsidP="00B26B16">
      <w:pPr>
        <w:pStyle w:val="Odstavecseseznamem"/>
        <w:numPr>
          <w:ilvl w:val="0"/>
          <w:numId w:val="48"/>
        </w:numPr>
        <w:spacing w:before="0"/>
      </w:pPr>
      <w:r>
        <w:t>délka 196 m (v obvodu KPÚ)</w:t>
      </w:r>
    </w:p>
    <w:p w:rsidR="005F5452" w:rsidRDefault="005F5452" w:rsidP="00B26B16">
      <w:pPr>
        <w:pStyle w:val="Odstavecseseznamem"/>
        <w:numPr>
          <w:ilvl w:val="0"/>
          <w:numId w:val="48"/>
        </w:numPr>
        <w:spacing w:before="0"/>
      </w:pPr>
      <w:r>
        <w:t>ší</w:t>
      </w:r>
      <w:r w:rsidRPr="005F5452">
        <w:rPr>
          <w:rFonts w:ascii="TimesNewRoman" w:hAnsi="TimesNewRoman" w:cs="TimesNewRoman"/>
        </w:rPr>
        <w:t>ř</w:t>
      </w:r>
      <w:r>
        <w:t>e s krajnicemi: 3,5 m</w:t>
      </w:r>
    </w:p>
    <w:p w:rsidR="005F5452" w:rsidRDefault="005F5452" w:rsidP="005F5452">
      <w:pPr>
        <w:spacing w:before="0"/>
        <w:ind w:firstLine="0"/>
        <w:rPr>
          <w:b/>
          <w:bCs/>
        </w:rPr>
      </w:pPr>
    </w:p>
    <w:p w:rsidR="005F5452" w:rsidRDefault="005F5452" w:rsidP="005F5452">
      <w:pPr>
        <w:spacing w:before="0"/>
        <w:ind w:firstLine="0"/>
        <w:rPr>
          <w:b/>
          <w:bCs/>
        </w:rPr>
      </w:pPr>
      <w:r>
        <w:rPr>
          <w:b/>
          <w:bCs/>
        </w:rPr>
        <w:t>MK2</w:t>
      </w:r>
    </w:p>
    <w:p w:rsidR="005F5452" w:rsidRDefault="005F5452" w:rsidP="005F5452">
      <w:pPr>
        <w:spacing w:before="0"/>
        <w:ind w:firstLine="0"/>
      </w:pPr>
      <w:r>
        <w:rPr>
          <w:rFonts w:ascii="Symbol" w:hAnsi="Symbol" w:cs="Symbol"/>
        </w:rPr>
        <w:t></w:t>
      </w:r>
      <w:proofErr w:type="spellStart"/>
      <w:r>
        <w:t>sfaltová</w:t>
      </w:r>
      <w:proofErr w:type="spellEnd"/>
      <w:r>
        <w:t xml:space="preserve"> komunikace vedoucí od silnice II/398 k farm</w:t>
      </w:r>
      <w:r>
        <w:rPr>
          <w:rFonts w:ascii="TimesNewRoman" w:hAnsi="TimesNewRoman" w:cs="TimesNewRoman"/>
        </w:rPr>
        <w:t xml:space="preserve">ě </w:t>
      </w:r>
      <w:r>
        <w:t xml:space="preserve">p. </w:t>
      </w:r>
      <w:proofErr w:type="spellStart"/>
      <w:r>
        <w:t>Auera</w:t>
      </w:r>
      <w:proofErr w:type="spellEnd"/>
    </w:p>
    <w:p w:rsidR="005F5452" w:rsidRDefault="005F5452" w:rsidP="00B26B16">
      <w:pPr>
        <w:pStyle w:val="Odstavecseseznamem"/>
        <w:numPr>
          <w:ilvl w:val="0"/>
          <w:numId w:val="43"/>
        </w:numPr>
        <w:spacing w:before="0"/>
      </w:pPr>
      <w:r>
        <w:t>bez odvod</w:t>
      </w:r>
      <w:r w:rsidRPr="005F5452">
        <w:rPr>
          <w:rFonts w:ascii="TimesNewRoman" w:hAnsi="TimesNewRoman" w:cs="TimesNewRoman"/>
        </w:rPr>
        <w:t>ň</w:t>
      </w:r>
      <w:r>
        <w:t>ovacího p</w:t>
      </w:r>
      <w:r w:rsidRPr="005F5452">
        <w:rPr>
          <w:rFonts w:ascii="TimesNewRoman" w:hAnsi="TimesNewRoman" w:cs="TimesNewRoman"/>
        </w:rPr>
        <w:t>ř</w:t>
      </w:r>
      <w:r>
        <w:t>íkopu</w:t>
      </w:r>
    </w:p>
    <w:p w:rsidR="005F5452" w:rsidRDefault="005F5452" w:rsidP="00B26B16">
      <w:pPr>
        <w:pStyle w:val="Odstavecseseznamem"/>
        <w:numPr>
          <w:ilvl w:val="0"/>
          <w:numId w:val="43"/>
        </w:numPr>
        <w:spacing w:before="0"/>
      </w:pPr>
      <w:r>
        <w:t>délka 139 m (v obvodu KPÚ)</w:t>
      </w:r>
    </w:p>
    <w:p w:rsidR="005F5452" w:rsidRDefault="005F5452" w:rsidP="00B26B16">
      <w:pPr>
        <w:pStyle w:val="Odstavecseseznamem"/>
        <w:numPr>
          <w:ilvl w:val="0"/>
          <w:numId w:val="43"/>
        </w:numPr>
        <w:spacing w:before="0"/>
      </w:pPr>
      <w:r>
        <w:t>ší</w:t>
      </w:r>
      <w:r w:rsidRPr="005F5452">
        <w:rPr>
          <w:rFonts w:ascii="TimesNewRoman" w:hAnsi="TimesNewRoman" w:cs="TimesNewRoman"/>
        </w:rPr>
        <w:t>ř</w:t>
      </w:r>
      <w:r>
        <w:t>ka: 4,5 m</w:t>
      </w:r>
    </w:p>
    <w:p w:rsidR="005F5452" w:rsidRDefault="005F5452" w:rsidP="005F5452">
      <w:pPr>
        <w:spacing w:before="0"/>
        <w:ind w:firstLine="0"/>
        <w:rPr>
          <w:b/>
          <w:bCs/>
        </w:rPr>
      </w:pPr>
    </w:p>
    <w:p w:rsidR="005F5452" w:rsidRDefault="005F5452" w:rsidP="005F5452">
      <w:pPr>
        <w:spacing w:before="0"/>
        <w:ind w:firstLine="0"/>
        <w:rPr>
          <w:b/>
          <w:bCs/>
        </w:rPr>
      </w:pPr>
      <w:r>
        <w:rPr>
          <w:b/>
          <w:bCs/>
        </w:rPr>
        <w:t>MK3</w:t>
      </w:r>
    </w:p>
    <w:p w:rsidR="005F5452" w:rsidRDefault="005F5452" w:rsidP="005F5452">
      <w:pPr>
        <w:spacing w:before="0"/>
        <w:ind w:firstLine="0"/>
      </w:pPr>
      <w:r>
        <w:rPr>
          <w:rFonts w:ascii="Symbol" w:hAnsi="Symbol" w:cs="Symbol"/>
        </w:rPr>
        <w:t></w:t>
      </w:r>
      <w:proofErr w:type="spellStart"/>
      <w:r>
        <w:t>sfaltová</w:t>
      </w:r>
      <w:proofErr w:type="spellEnd"/>
      <w:r>
        <w:t xml:space="preserve"> komunikace vedoucí od k</w:t>
      </w:r>
      <w:r>
        <w:rPr>
          <w:rFonts w:ascii="TimesNewRoman" w:hAnsi="TimesNewRoman" w:cs="TimesNewRoman"/>
        </w:rPr>
        <w:t>ř</w:t>
      </w:r>
      <w:r>
        <w:t>ížení silnic II/398 a II/361 k MK4</w:t>
      </w:r>
    </w:p>
    <w:p w:rsidR="005F5452" w:rsidRDefault="005F5452" w:rsidP="00B26B16">
      <w:pPr>
        <w:pStyle w:val="Odstavecseseznamem"/>
        <w:numPr>
          <w:ilvl w:val="0"/>
          <w:numId w:val="44"/>
        </w:numPr>
        <w:spacing w:before="0"/>
      </w:pPr>
      <w:r>
        <w:t>jednostranný odvod</w:t>
      </w:r>
      <w:r w:rsidRPr="005F5452">
        <w:rPr>
          <w:rFonts w:ascii="TimesNewRoman" w:hAnsi="TimesNewRoman" w:cs="TimesNewRoman"/>
        </w:rPr>
        <w:t>ň</w:t>
      </w:r>
      <w:r>
        <w:t>ovací p</w:t>
      </w:r>
      <w:r w:rsidRPr="005F5452">
        <w:rPr>
          <w:rFonts w:ascii="TimesNewRoman" w:hAnsi="TimesNewRoman" w:cs="TimesNewRoman"/>
        </w:rPr>
        <w:t>ř</w:t>
      </w:r>
      <w:r>
        <w:t>íkop</w:t>
      </w:r>
    </w:p>
    <w:p w:rsidR="005F5452" w:rsidRDefault="005F5452" w:rsidP="00B26B16">
      <w:pPr>
        <w:pStyle w:val="Odstavecseseznamem"/>
        <w:numPr>
          <w:ilvl w:val="0"/>
          <w:numId w:val="44"/>
        </w:numPr>
        <w:spacing w:before="0"/>
      </w:pPr>
      <w:r>
        <w:t>délka 483 m (v obvodu KPÚ)</w:t>
      </w:r>
    </w:p>
    <w:p w:rsidR="005F5452" w:rsidRDefault="005F5452" w:rsidP="00B26B16">
      <w:pPr>
        <w:pStyle w:val="Odstavecseseznamem"/>
        <w:numPr>
          <w:ilvl w:val="0"/>
          <w:numId w:val="44"/>
        </w:numPr>
        <w:spacing w:before="0"/>
      </w:pPr>
      <w:proofErr w:type="gramStart"/>
      <w:r>
        <w:t>ší</w:t>
      </w:r>
      <w:r w:rsidRPr="005F5452">
        <w:rPr>
          <w:rFonts w:ascii="TimesNewRoman" w:hAnsi="TimesNewRoman" w:cs="TimesNewRoman"/>
        </w:rPr>
        <w:t>ř</w:t>
      </w:r>
      <w:r>
        <w:t>ka  s krajnicemi</w:t>
      </w:r>
      <w:proofErr w:type="gramEnd"/>
      <w:r>
        <w:t>: 5 m</w:t>
      </w:r>
    </w:p>
    <w:p w:rsidR="005F5452" w:rsidRDefault="005F5452" w:rsidP="005F5452">
      <w:pPr>
        <w:spacing w:before="0"/>
        <w:ind w:firstLine="0"/>
        <w:rPr>
          <w:b/>
          <w:bCs/>
        </w:rPr>
      </w:pPr>
    </w:p>
    <w:p w:rsidR="005F5452" w:rsidRDefault="005F5452" w:rsidP="005F5452">
      <w:pPr>
        <w:spacing w:before="0"/>
        <w:ind w:firstLine="0"/>
        <w:rPr>
          <w:b/>
          <w:bCs/>
        </w:rPr>
      </w:pPr>
      <w:r>
        <w:rPr>
          <w:b/>
          <w:bCs/>
        </w:rPr>
        <w:t>MK4</w:t>
      </w:r>
    </w:p>
    <w:p w:rsidR="005F5452" w:rsidRDefault="005F5452" w:rsidP="005F5452">
      <w:pPr>
        <w:spacing w:before="0"/>
        <w:ind w:firstLine="0"/>
      </w:pPr>
      <w:r>
        <w:rPr>
          <w:rFonts w:ascii="Symbol" w:hAnsi="Symbol" w:cs="Symbol"/>
        </w:rPr>
        <w:t></w:t>
      </w:r>
      <w:proofErr w:type="spellStart"/>
      <w:r>
        <w:t>sfaltová</w:t>
      </w:r>
      <w:proofErr w:type="spellEnd"/>
      <w:r>
        <w:t xml:space="preserve"> komunikace vedoucí podél zdi zámeckého areálu k vjezdu do areálu AGRO Jevišovice a.s.</w:t>
      </w:r>
    </w:p>
    <w:p w:rsidR="005F5452" w:rsidRDefault="005F5452" w:rsidP="00B26B16">
      <w:pPr>
        <w:pStyle w:val="Odstavecseseznamem"/>
        <w:numPr>
          <w:ilvl w:val="0"/>
          <w:numId w:val="45"/>
        </w:numPr>
        <w:spacing w:before="0"/>
      </w:pPr>
      <w:r>
        <w:t>jednostranný odvod</w:t>
      </w:r>
      <w:r w:rsidRPr="005F5452">
        <w:rPr>
          <w:rFonts w:ascii="TimesNewRoman" w:hAnsi="TimesNewRoman" w:cs="TimesNewRoman"/>
        </w:rPr>
        <w:t>ň</w:t>
      </w:r>
      <w:r>
        <w:t>ovací p</w:t>
      </w:r>
      <w:r w:rsidRPr="005F5452">
        <w:rPr>
          <w:rFonts w:ascii="TimesNewRoman" w:hAnsi="TimesNewRoman" w:cs="TimesNewRoman"/>
        </w:rPr>
        <w:t>ř</w:t>
      </w:r>
      <w:r>
        <w:t>íkop</w:t>
      </w:r>
    </w:p>
    <w:p w:rsidR="005F5452" w:rsidRDefault="005F5452" w:rsidP="00B26B16">
      <w:pPr>
        <w:pStyle w:val="Odstavecseseznamem"/>
        <w:numPr>
          <w:ilvl w:val="0"/>
          <w:numId w:val="45"/>
        </w:numPr>
        <w:spacing w:before="0"/>
      </w:pPr>
      <w:r>
        <w:t>délka 530 m (v obvodu KPÚ)</w:t>
      </w:r>
    </w:p>
    <w:p w:rsidR="005F5452" w:rsidRDefault="005F5452" w:rsidP="00B26B16">
      <w:pPr>
        <w:pStyle w:val="Odstavecseseznamem"/>
        <w:numPr>
          <w:ilvl w:val="0"/>
          <w:numId w:val="45"/>
        </w:numPr>
        <w:spacing w:before="0"/>
      </w:pPr>
      <w:r>
        <w:t>ší</w:t>
      </w:r>
      <w:r w:rsidRPr="005F5452">
        <w:rPr>
          <w:rFonts w:ascii="TimesNewRoman" w:hAnsi="TimesNewRoman" w:cs="TimesNewRoman"/>
        </w:rPr>
        <w:t>ř</w:t>
      </w:r>
      <w:r>
        <w:t>ka: 6 m</w:t>
      </w:r>
    </w:p>
    <w:p w:rsidR="005F5452" w:rsidRDefault="005F5452" w:rsidP="005F5452">
      <w:pPr>
        <w:spacing w:before="0"/>
        <w:ind w:firstLine="0"/>
        <w:rPr>
          <w:b/>
          <w:bCs/>
        </w:rPr>
      </w:pPr>
    </w:p>
    <w:p w:rsidR="005F5452" w:rsidRDefault="005F5452" w:rsidP="005F5452">
      <w:pPr>
        <w:spacing w:before="0"/>
        <w:ind w:firstLine="0"/>
        <w:rPr>
          <w:b/>
          <w:bCs/>
        </w:rPr>
      </w:pPr>
      <w:r>
        <w:rPr>
          <w:b/>
          <w:bCs/>
        </w:rPr>
        <w:t>MK5</w:t>
      </w:r>
    </w:p>
    <w:p w:rsidR="005F5452" w:rsidRDefault="005F5452" w:rsidP="005F5452">
      <w:pPr>
        <w:spacing w:before="0"/>
        <w:ind w:firstLine="0"/>
      </w:pPr>
      <w:r>
        <w:rPr>
          <w:rFonts w:ascii="Symbol" w:hAnsi="Symbol" w:cs="Symbol"/>
        </w:rPr>
        <w:t></w:t>
      </w:r>
      <w:proofErr w:type="spellStart"/>
      <w:r>
        <w:t>sfaltová</w:t>
      </w:r>
      <w:proofErr w:type="spellEnd"/>
      <w:r>
        <w:t xml:space="preserve"> komunikace mezi areálem AGRO Jevišovice a.s. a silnicí II/361</w:t>
      </w:r>
    </w:p>
    <w:p w:rsidR="005F5452" w:rsidRDefault="005F5452" w:rsidP="00B26B16">
      <w:pPr>
        <w:pStyle w:val="Odstavecseseznamem"/>
        <w:numPr>
          <w:ilvl w:val="0"/>
          <w:numId w:val="46"/>
        </w:numPr>
        <w:spacing w:before="0"/>
      </w:pPr>
      <w:r>
        <w:t>jednostranný odvod</w:t>
      </w:r>
      <w:r w:rsidRPr="005F5452">
        <w:rPr>
          <w:rFonts w:ascii="TimesNewRoman" w:hAnsi="TimesNewRoman" w:cs="TimesNewRoman"/>
        </w:rPr>
        <w:t>ň</w:t>
      </w:r>
      <w:r>
        <w:t>ovací p</w:t>
      </w:r>
      <w:r w:rsidRPr="005F5452">
        <w:rPr>
          <w:rFonts w:ascii="TimesNewRoman" w:hAnsi="TimesNewRoman" w:cs="TimesNewRoman"/>
        </w:rPr>
        <w:t>ř</w:t>
      </w:r>
      <w:r>
        <w:t>íkop</w:t>
      </w:r>
    </w:p>
    <w:p w:rsidR="005F5452" w:rsidRDefault="005F5452" w:rsidP="00B26B16">
      <w:pPr>
        <w:pStyle w:val="Odstavecseseznamem"/>
        <w:numPr>
          <w:ilvl w:val="0"/>
          <w:numId w:val="46"/>
        </w:numPr>
        <w:spacing w:before="0"/>
      </w:pPr>
      <w:r>
        <w:t>délka 482 m (v obvodu KPÚ)</w:t>
      </w:r>
    </w:p>
    <w:p w:rsidR="005F5452" w:rsidRDefault="005F5452" w:rsidP="00B26B16">
      <w:pPr>
        <w:pStyle w:val="Odstavecseseznamem"/>
        <w:numPr>
          <w:ilvl w:val="0"/>
          <w:numId w:val="46"/>
        </w:numPr>
        <w:spacing w:before="0"/>
      </w:pPr>
      <w:r>
        <w:t>ší</w:t>
      </w:r>
      <w:r w:rsidRPr="005F5452">
        <w:rPr>
          <w:rFonts w:ascii="TimesNewRoman" w:hAnsi="TimesNewRoman" w:cs="TimesNewRoman"/>
        </w:rPr>
        <w:t>ř</w:t>
      </w:r>
      <w:r>
        <w:t>ka:   5 m</w:t>
      </w:r>
    </w:p>
    <w:p w:rsidR="005F5452" w:rsidRDefault="005F5452" w:rsidP="005F5452">
      <w:pPr>
        <w:spacing w:before="0"/>
        <w:ind w:firstLine="0"/>
        <w:rPr>
          <w:b/>
          <w:bCs/>
        </w:rPr>
      </w:pPr>
    </w:p>
    <w:p w:rsidR="005F5452" w:rsidRDefault="005F5452" w:rsidP="005F5452">
      <w:pPr>
        <w:spacing w:before="0"/>
        <w:ind w:firstLine="0"/>
        <w:rPr>
          <w:b/>
          <w:bCs/>
        </w:rPr>
      </w:pPr>
      <w:r>
        <w:rPr>
          <w:b/>
          <w:bCs/>
        </w:rPr>
        <w:lastRenderedPageBreak/>
        <w:t>MK6</w:t>
      </w:r>
    </w:p>
    <w:p w:rsidR="005F5452" w:rsidRDefault="005F5452" w:rsidP="005F5452">
      <w:pPr>
        <w:spacing w:before="0"/>
        <w:ind w:firstLine="0"/>
      </w:pPr>
      <w:r>
        <w:rPr>
          <w:rFonts w:ascii="Symbol" w:hAnsi="Symbol" w:cs="Symbol"/>
        </w:rPr>
        <w:t></w:t>
      </w:r>
      <w:proofErr w:type="spellStart"/>
      <w:r>
        <w:t>sfaltová</w:t>
      </w:r>
      <w:proofErr w:type="spellEnd"/>
      <w:r>
        <w:t xml:space="preserve"> </w:t>
      </w:r>
      <w:proofErr w:type="gramStart"/>
      <w:r>
        <w:t>komunikace  vedoucí</w:t>
      </w:r>
      <w:proofErr w:type="gramEnd"/>
      <w:r>
        <w:t xml:space="preserve"> podél vodní nádrže Nový sv</w:t>
      </w:r>
      <w:r>
        <w:rPr>
          <w:rFonts w:ascii="TimesNewRoman" w:hAnsi="TimesNewRoman" w:cs="TimesNewRoman"/>
        </w:rPr>
        <w:t>ě</w:t>
      </w:r>
      <w:r>
        <w:t>t</w:t>
      </w:r>
    </w:p>
    <w:p w:rsidR="005F5452" w:rsidRDefault="005F5452" w:rsidP="00B26B16">
      <w:pPr>
        <w:pStyle w:val="Odstavecseseznamem"/>
        <w:numPr>
          <w:ilvl w:val="0"/>
          <w:numId w:val="47"/>
        </w:numPr>
        <w:spacing w:before="0"/>
      </w:pPr>
      <w:r w:rsidRPr="005F5452">
        <w:rPr>
          <w:rFonts w:ascii="Symbol" w:hAnsi="Symbol" w:cs="Symbol"/>
        </w:rPr>
        <w:t></w:t>
      </w:r>
      <w:r>
        <w:t>jednostranný odvod</w:t>
      </w:r>
      <w:r w:rsidRPr="005F5452">
        <w:rPr>
          <w:rFonts w:ascii="TimesNewRoman" w:hAnsi="TimesNewRoman" w:cs="TimesNewRoman"/>
        </w:rPr>
        <w:t>ň</w:t>
      </w:r>
      <w:r>
        <w:t>ovací p</w:t>
      </w:r>
      <w:r w:rsidRPr="005F5452">
        <w:rPr>
          <w:rFonts w:ascii="TimesNewRoman" w:hAnsi="TimesNewRoman" w:cs="TimesNewRoman"/>
        </w:rPr>
        <w:t>ř</w:t>
      </w:r>
      <w:r>
        <w:t>íkop</w:t>
      </w:r>
    </w:p>
    <w:p w:rsidR="005F5452" w:rsidRDefault="005F5452" w:rsidP="00B26B16">
      <w:pPr>
        <w:pStyle w:val="Odstavecseseznamem"/>
        <w:numPr>
          <w:ilvl w:val="0"/>
          <w:numId w:val="47"/>
        </w:numPr>
        <w:spacing w:before="0"/>
      </w:pPr>
      <w:r>
        <w:t>délka 99 m (v obvodu KPÚ)</w:t>
      </w:r>
    </w:p>
    <w:p w:rsidR="005F5452" w:rsidRDefault="005F5452" w:rsidP="00B26B16">
      <w:pPr>
        <w:pStyle w:val="Odstavecseseznamem"/>
        <w:numPr>
          <w:ilvl w:val="0"/>
          <w:numId w:val="47"/>
        </w:numPr>
        <w:spacing w:before="0"/>
      </w:pPr>
      <w:proofErr w:type="gramStart"/>
      <w:r>
        <w:t>ší</w:t>
      </w:r>
      <w:r w:rsidRPr="005F5452">
        <w:rPr>
          <w:rFonts w:ascii="TimesNewRoman" w:hAnsi="TimesNewRoman" w:cs="TimesNewRoman"/>
        </w:rPr>
        <w:t>ř</w:t>
      </w:r>
      <w:r>
        <w:t>ka : 4,5</w:t>
      </w:r>
      <w:proofErr w:type="gramEnd"/>
      <w:r>
        <w:t xml:space="preserve"> m</w:t>
      </w:r>
    </w:p>
    <w:p w:rsidR="005F5452" w:rsidRDefault="005F5452" w:rsidP="005F5452">
      <w:pPr>
        <w:ind w:firstLine="0"/>
        <w:rPr>
          <w:b/>
        </w:rPr>
      </w:pPr>
    </w:p>
    <w:p w:rsidR="0054332D" w:rsidRPr="00F83431" w:rsidRDefault="0054332D" w:rsidP="004A3DA2">
      <w:pPr>
        <w:rPr>
          <w:b/>
        </w:rPr>
      </w:pPr>
      <w:r w:rsidRPr="00F83431">
        <w:rPr>
          <w:b/>
        </w:rPr>
        <w:t>Hlavní polní cesty</w:t>
      </w:r>
      <w:bookmarkEnd w:id="26"/>
      <w:bookmarkEnd w:id="27"/>
      <w:bookmarkEnd w:id="28"/>
    </w:p>
    <w:p w:rsidR="00DB7A17" w:rsidRDefault="00035AF2" w:rsidP="008F12EC">
      <w:r w:rsidRPr="00F83431">
        <w:t xml:space="preserve">Hlavní polní cesty tvoří stávající páteřní cestní síť. </w:t>
      </w:r>
      <w:r w:rsidR="002F543E">
        <w:t>T</w:t>
      </w:r>
      <w:r w:rsidRPr="00F83431">
        <w:t xml:space="preserve">yto cesty jsou zařazeny do kategorie </w:t>
      </w:r>
      <w:r w:rsidR="00CE4B3C" w:rsidRPr="00F83431">
        <w:t xml:space="preserve">P </w:t>
      </w:r>
      <w:r w:rsidR="00141FC0">
        <w:t>5,0</w:t>
      </w:r>
      <w:r w:rsidR="00CE4B3C" w:rsidRPr="00F83431">
        <w:t>/</w:t>
      </w:r>
      <w:r w:rsidR="00E23B30">
        <w:t>3</w:t>
      </w:r>
      <w:r w:rsidR="00CC5C98">
        <w:t>0</w:t>
      </w:r>
      <w:r w:rsidR="00130129">
        <w:t xml:space="preserve">. </w:t>
      </w:r>
    </w:p>
    <w:p w:rsidR="00067F59" w:rsidRPr="00F83431" w:rsidRDefault="00067F59" w:rsidP="008F12EC"/>
    <w:p w:rsidR="00C749C5" w:rsidRDefault="00C749C5" w:rsidP="00067F59">
      <w:pPr>
        <w:pStyle w:val="Titulek"/>
        <w:keepNext/>
        <w:jc w:val="center"/>
        <w:rPr>
          <w:i/>
        </w:rPr>
      </w:pPr>
      <w:r w:rsidRPr="00067F59">
        <w:rPr>
          <w:i/>
        </w:rPr>
        <w:t xml:space="preserve">Tabulka </w:t>
      </w:r>
      <w:r w:rsidR="00D0008E" w:rsidRPr="00067F59">
        <w:rPr>
          <w:i/>
        </w:rPr>
        <w:fldChar w:fldCharType="begin"/>
      </w:r>
      <w:r w:rsidRPr="00067F59">
        <w:rPr>
          <w:i/>
        </w:rPr>
        <w:instrText xml:space="preserve"> SEQ Tabulka \* ARABIC </w:instrText>
      </w:r>
      <w:r w:rsidR="00D0008E" w:rsidRPr="00067F59">
        <w:rPr>
          <w:i/>
        </w:rPr>
        <w:fldChar w:fldCharType="separate"/>
      </w:r>
      <w:r w:rsidR="00DB22F3">
        <w:rPr>
          <w:i/>
          <w:noProof/>
        </w:rPr>
        <w:t>1</w:t>
      </w:r>
      <w:r w:rsidR="00D0008E" w:rsidRPr="00067F59">
        <w:rPr>
          <w:i/>
        </w:rPr>
        <w:fldChar w:fldCharType="end"/>
      </w:r>
      <w:r w:rsidRPr="00067F59">
        <w:rPr>
          <w:i/>
        </w:rPr>
        <w:t xml:space="preserve"> Seznam hlavních polních cest</w:t>
      </w:r>
      <w:r w:rsidR="00067F59" w:rsidRPr="00067F59">
        <w:rPr>
          <w:i/>
        </w:rPr>
        <w:t xml:space="preserve"> v obvodu </w:t>
      </w:r>
      <w:proofErr w:type="spellStart"/>
      <w:r w:rsidR="00067F59" w:rsidRPr="00067F59">
        <w:rPr>
          <w:i/>
        </w:rPr>
        <w:t>KoPÚ</w:t>
      </w:r>
      <w:proofErr w:type="spellEnd"/>
    </w:p>
    <w:p w:rsidR="007830DB" w:rsidRPr="00067F59" w:rsidRDefault="007830DB" w:rsidP="007830DB">
      <w:pPr>
        <w:pStyle w:val="Titulek"/>
        <w:keepNext/>
        <w:rPr>
          <w:i/>
        </w:rPr>
      </w:pPr>
    </w:p>
    <w:tbl>
      <w:tblPr>
        <w:tblW w:w="9062" w:type="dxa"/>
        <w:jc w:val="center"/>
        <w:tblCellMar>
          <w:left w:w="70" w:type="dxa"/>
          <w:right w:w="70" w:type="dxa"/>
        </w:tblCellMar>
        <w:tblLook w:val="04A0"/>
      </w:tblPr>
      <w:tblGrid>
        <w:gridCol w:w="1129"/>
        <w:gridCol w:w="1418"/>
        <w:gridCol w:w="850"/>
        <w:gridCol w:w="1418"/>
        <w:gridCol w:w="1275"/>
        <w:gridCol w:w="2972"/>
      </w:tblGrid>
      <w:tr w:rsidR="007830DB" w:rsidRPr="00AC6C04" w:rsidTr="004C01A7">
        <w:trPr>
          <w:trHeight w:val="300"/>
          <w:jc w:val="center"/>
        </w:trPr>
        <w:tc>
          <w:tcPr>
            <w:tcW w:w="1129" w:type="dxa"/>
            <w:tcBorders>
              <w:top w:val="single" w:sz="4" w:space="0" w:color="auto"/>
              <w:left w:val="single" w:sz="4" w:space="0" w:color="auto"/>
              <w:bottom w:val="nil"/>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418" w:type="dxa"/>
            <w:tcBorders>
              <w:top w:val="single" w:sz="4" w:space="0" w:color="auto"/>
              <w:left w:val="nil"/>
              <w:bottom w:val="nil"/>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50" w:type="dxa"/>
            <w:tcBorders>
              <w:top w:val="single" w:sz="4" w:space="0" w:color="auto"/>
              <w:left w:val="nil"/>
              <w:bottom w:val="nil"/>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418" w:type="dxa"/>
            <w:tcBorders>
              <w:top w:val="single" w:sz="4" w:space="0" w:color="auto"/>
              <w:left w:val="nil"/>
              <w:bottom w:val="nil"/>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4247"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7830DB" w:rsidRPr="00AC6C04" w:rsidTr="004C01A7">
        <w:trPr>
          <w:trHeight w:val="30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418" w:type="dxa"/>
            <w:tcBorders>
              <w:top w:val="nil"/>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50" w:type="dxa"/>
            <w:tcBorders>
              <w:top w:val="nil"/>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418" w:type="dxa"/>
            <w:tcBorders>
              <w:top w:val="nil"/>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275" w:type="dxa"/>
            <w:tcBorders>
              <w:top w:val="nil"/>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972" w:type="dxa"/>
            <w:tcBorders>
              <w:top w:val="nil"/>
              <w:left w:val="nil"/>
              <w:bottom w:val="single" w:sz="4" w:space="0" w:color="auto"/>
              <w:right w:val="single" w:sz="4" w:space="0" w:color="auto"/>
            </w:tcBorders>
            <w:shd w:val="clear" w:color="000000" w:fill="BFBFBF"/>
            <w:noWrap/>
            <w:vAlign w:val="bottom"/>
            <w:hideMark/>
          </w:tcPr>
          <w:p w:rsidR="007830DB" w:rsidRPr="00AC6C04" w:rsidRDefault="007830DB" w:rsidP="004C01A7">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7830DB" w:rsidRPr="00AC6C04" w:rsidTr="004C01A7">
        <w:trPr>
          <w:trHeight w:val="375"/>
          <w:jc w:val="center"/>
        </w:trPr>
        <w:tc>
          <w:tcPr>
            <w:tcW w:w="906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CESTY HLAVNÍ JEDNOPRUHOVÉ</w:t>
            </w:r>
          </w:p>
        </w:tc>
      </w:tr>
      <w:tr w:rsidR="007830DB" w:rsidRPr="00AC6C04" w:rsidTr="004C01A7">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H</w:t>
            </w:r>
            <w:r w:rsidRPr="00AC6C04">
              <w:rPr>
                <w:sz w:val="20"/>
                <w:szCs w:val="20"/>
              </w:rPr>
              <w:t>C</w:t>
            </w:r>
            <w:r>
              <w:rPr>
                <w:sz w:val="20"/>
                <w:szCs w:val="20"/>
              </w:rPr>
              <w:t>4</w:t>
            </w:r>
          </w:p>
        </w:tc>
        <w:tc>
          <w:tcPr>
            <w:tcW w:w="1418" w:type="dxa"/>
            <w:tcBorders>
              <w:top w:val="nil"/>
              <w:left w:val="nil"/>
              <w:bottom w:val="single" w:sz="4" w:space="0" w:color="auto"/>
              <w:right w:val="single" w:sz="4" w:space="0" w:color="auto"/>
            </w:tcBorders>
            <w:shd w:val="clear" w:color="auto" w:fill="auto"/>
            <w:noWrap/>
            <w:vAlign w:val="bottom"/>
            <w:hideMark/>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nil"/>
              <w:left w:val="nil"/>
              <w:bottom w:val="single" w:sz="4" w:space="0" w:color="auto"/>
              <w:right w:val="single" w:sz="4" w:space="0" w:color="auto"/>
            </w:tcBorders>
            <w:shd w:val="clear" w:color="auto" w:fill="auto"/>
            <w:noWrap/>
            <w:vAlign w:val="bottom"/>
          </w:tcPr>
          <w:p w:rsidR="007830DB" w:rsidRPr="00AC6C04" w:rsidRDefault="007527E1" w:rsidP="004C01A7">
            <w:pPr>
              <w:overflowPunct/>
              <w:autoSpaceDE/>
              <w:autoSpaceDN/>
              <w:adjustRightInd/>
              <w:spacing w:before="0"/>
              <w:ind w:firstLine="0"/>
              <w:jc w:val="center"/>
              <w:textAlignment w:val="auto"/>
              <w:rPr>
                <w:sz w:val="20"/>
                <w:szCs w:val="20"/>
              </w:rPr>
            </w:pPr>
            <w:r>
              <w:rPr>
                <w:sz w:val="20"/>
                <w:szCs w:val="20"/>
              </w:rPr>
              <w:t>1861</w:t>
            </w:r>
          </w:p>
        </w:tc>
        <w:tc>
          <w:tcPr>
            <w:tcW w:w="1418" w:type="dxa"/>
            <w:tcBorders>
              <w:top w:val="nil"/>
              <w:left w:val="nil"/>
              <w:bottom w:val="single" w:sz="4" w:space="0" w:color="auto"/>
              <w:right w:val="single" w:sz="4" w:space="0" w:color="auto"/>
            </w:tcBorders>
            <w:shd w:val="clear" w:color="auto" w:fill="auto"/>
            <w:noWrap/>
            <w:vAlign w:val="bottom"/>
            <w:hideMark/>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nil"/>
              <w:left w:val="nil"/>
              <w:bottom w:val="single" w:sz="4" w:space="0" w:color="auto"/>
              <w:right w:val="single" w:sz="4" w:space="0" w:color="auto"/>
            </w:tcBorders>
            <w:shd w:val="clear" w:color="auto" w:fill="auto"/>
            <w:noWrap/>
            <w:vAlign w:val="bottom"/>
            <w:hideMark/>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 xml:space="preserve">nezpevněná </w:t>
            </w:r>
          </w:p>
        </w:tc>
        <w:tc>
          <w:tcPr>
            <w:tcW w:w="2972" w:type="dxa"/>
            <w:tcBorders>
              <w:top w:val="nil"/>
              <w:left w:val="nil"/>
              <w:bottom w:val="single" w:sz="4" w:space="0" w:color="auto"/>
              <w:right w:val="single" w:sz="4" w:space="0" w:color="auto"/>
            </w:tcBorders>
            <w:shd w:val="clear" w:color="auto" w:fill="auto"/>
            <w:noWrap/>
            <w:vAlign w:val="bottom"/>
            <w:hideMark/>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7830D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30DB" w:rsidRPr="00160EFB" w:rsidRDefault="007830DB" w:rsidP="004C01A7">
            <w:pPr>
              <w:overflowPunct/>
              <w:autoSpaceDE/>
              <w:autoSpaceDN/>
              <w:adjustRightInd/>
              <w:spacing w:before="0"/>
              <w:ind w:firstLine="0"/>
              <w:jc w:val="center"/>
              <w:textAlignment w:val="auto"/>
              <w:rPr>
                <w:sz w:val="20"/>
                <w:szCs w:val="20"/>
              </w:rPr>
            </w:pPr>
            <w:r w:rsidRPr="00160EFB">
              <w:rPr>
                <w:sz w:val="20"/>
                <w:szCs w:val="20"/>
              </w:rPr>
              <w:t>HC13a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830DB" w:rsidRPr="00160EFB" w:rsidRDefault="007830DB" w:rsidP="004C01A7">
            <w:pPr>
              <w:overflowPunct/>
              <w:autoSpaceDE/>
              <w:autoSpaceDN/>
              <w:adjustRightInd/>
              <w:spacing w:before="0"/>
              <w:ind w:firstLine="0"/>
              <w:jc w:val="center"/>
              <w:textAlignment w:val="auto"/>
              <w:rPr>
                <w:sz w:val="20"/>
                <w:szCs w:val="20"/>
              </w:rPr>
            </w:pPr>
            <w:r w:rsidRPr="00160EFB">
              <w:rPr>
                <w:sz w:val="20"/>
                <w:szCs w:val="20"/>
              </w:rPr>
              <w:t>P 5,0/30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830DB" w:rsidRPr="00160EFB" w:rsidRDefault="007830DB" w:rsidP="00160EFB">
            <w:pPr>
              <w:overflowPunct/>
              <w:autoSpaceDE/>
              <w:autoSpaceDN/>
              <w:adjustRightInd/>
              <w:spacing w:before="0"/>
              <w:ind w:firstLine="0"/>
              <w:jc w:val="center"/>
              <w:textAlignment w:val="auto"/>
              <w:rPr>
                <w:sz w:val="20"/>
                <w:szCs w:val="20"/>
              </w:rPr>
            </w:pPr>
            <w:r w:rsidRPr="00160EFB">
              <w:rPr>
                <w:sz w:val="20"/>
                <w:szCs w:val="20"/>
              </w:rPr>
              <w:t>8</w:t>
            </w:r>
            <w:r w:rsidR="00160EFB" w:rsidRPr="00160EFB">
              <w:rPr>
                <w:sz w:val="20"/>
                <w:szCs w:val="20"/>
              </w:rPr>
              <w:t>62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830DB" w:rsidRPr="00160EFB" w:rsidRDefault="007830DB" w:rsidP="004C01A7">
            <w:pPr>
              <w:overflowPunct/>
              <w:autoSpaceDE/>
              <w:autoSpaceDN/>
              <w:adjustRightInd/>
              <w:spacing w:before="0"/>
              <w:ind w:firstLine="0"/>
              <w:jc w:val="center"/>
              <w:textAlignment w:val="auto"/>
              <w:rPr>
                <w:sz w:val="20"/>
                <w:szCs w:val="20"/>
              </w:rPr>
            </w:pPr>
            <w:r w:rsidRPr="00160EFB">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830DB" w:rsidRPr="00160EFB" w:rsidRDefault="007830DB" w:rsidP="004C01A7">
            <w:pPr>
              <w:overflowPunct/>
              <w:autoSpaceDE/>
              <w:autoSpaceDN/>
              <w:adjustRightInd/>
              <w:spacing w:before="0"/>
              <w:ind w:firstLine="0"/>
              <w:jc w:val="center"/>
              <w:textAlignment w:val="auto"/>
              <w:rPr>
                <w:sz w:val="20"/>
                <w:szCs w:val="20"/>
              </w:rPr>
            </w:pPr>
            <w:r w:rsidRPr="00160EFB">
              <w:rPr>
                <w:sz w:val="20"/>
                <w:szCs w:val="20"/>
              </w:rPr>
              <w:t>nezpevněná</w:t>
            </w:r>
          </w:p>
        </w:tc>
        <w:tc>
          <w:tcPr>
            <w:tcW w:w="2972" w:type="dxa"/>
            <w:tcBorders>
              <w:top w:val="single" w:sz="4" w:space="0" w:color="auto"/>
              <w:left w:val="nil"/>
              <w:bottom w:val="single" w:sz="4" w:space="0" w:color="auto"/>
              <w:right w:val="single" w:sz="4" w:space="0" w:color="auto"/>
            </w:tcBorders>
            <w:shd w:val="clear" w:color="auto" w:fill="auto"/>
            <w:noWrap/>
            <w:vAlign w:val="bottom"/>
            <w:hideMark/>
          </w:tcPr>
          <w:p w:rsidR="007830DB" w:rsidRPr="00160EFB" w:rsidRDefault="007830DB" w:rsidP="004C01A7">
            <w:pPr>
              <w:overflowPunct/>
              <w:autoSpaceDE/>
              <w:autoSpaceDN/>
              <w:adjustRightInd/>
              <w:spacing w:before="0"/>
              <w:ind w:firstLine="0"/>
              <w:jc w:val="center"/>
              <w:textAlignment w:val="auto"/>
              <w:rPr>
                <w:sz w:val="20"/>
                <w:szCs w:val="20"/>
              </w:rPr>
            </w:pPr>
            <w:r w:rsidRPr="00160EFB">
              <w:rPr>
                <w:sz w:val="20"/>
                <w:szCs w:val="20"/>
              </w:rPr>
              <w:t>rekonstrukce, asfaltobeton  </w:t>
            </w:r>
          </w:p>
        </w:tc>
      </w:tr>
      <w:tr w:rsidR="007830D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HC13b</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924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nezpevněná</w:t>
            </w:r>
          </w:p>
        </w:tc>
        <w:tc>
          <w:tcPr>
            <w:tcW w:w="2972"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7830D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HC20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1773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živičné</w:t>
            </w:r>
          </w:p>
        </w:tc>
        <w:tc>
          <w:tcPr>
            <w:tcW w:w="2972" w:type="dxa"/>
            <w:tcBorders>
              <w:top w:val="single" w:sz="4" w:space="0" w:color="auto"/>
              <w:left w:val="nil"/>
              <w:bottom w:val="single" w:sz="4" w:space="0" w:color="auto"/>
              <w:right w:val="single" w:sz="4" w:space="0" w:color="auto"/>
            </w:tcBorders>
            <w:shd w:val="clear" w:color="auto" w:fill="auto"/>
            <w:noWrap/>
            <w:vAlign w:val="bottom"/>
          </w:tcPr>
          <w:p w:rsidR="007830DB" w:rsidRPr="00AC6C04" w:rsidRDefault="007830D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bl>
    <w:p w:rsidR="007830DB" w:rsidRPr="00F83431" w:rsidRDefault="007830DB" w:rsidP="007830DB">
      <w:pPr>
        <w:ind w:firstLine="0"/>
        <w:rPr>
          <w:b/>
        </w:rPr>
      </w:pPr>
    </w:p>
    <w:p w:rsidR="005C0A50" w:rsidRPr="00F83431" w:rsidRDefault="005C0A50" w:rsidP="005C0A50">
      <w:pPr>
        <w:rPr>
          <w:b/>
        </w:rPr>
      </w:pPr>
      <w:r w:rsidRPr="00F83431">
        <w:rPr>
          <w:b/>
        </w:rPr>
        <w:t>Vedlejší polní cesty</w:t>
      </w:r>
    </w:p>
    <w:p w:rsidR="005C0A50" w:rsidRDefault="005C0A50" w:rsidP="005C0A50">
      <w:r w:rsidRPr="00F83431">
        <w:t xml:space="preserve">Vedlejší polní cesty (dle normy ČSN 73 6109) zajišťují dopravu z přilehlých pozemků nebo farem a jsou napojeny na polní cesty hlavní, mohou být napojeny i na místní komunikace, silnice III. třídy, výjimečně na silnice II. a I. třídy. </w:t>
      </w:r>
    </w:p>
    <w:p w:rsidR="005C0A50" w:rsidRDefault="005C0A50" w:rsidP="005C0A50"/>
    <w:p w:rsidR="005C0A50" w:rsidRPr="00067F59" w:rsidRDefault="005C0A50" w:rsidP="005C0A50">
      <w:pPr>
        <w:pStyle w:val="Titulek"/>
        <w:keepNext/>
        <w:jc w:val="center"/>
        <w:rPr>
          <w:i/>
        </w:rPr>
      </w:pPr>
      <w:r w:rsidRPr="00067F59">
        <w:rPr>
          <w:i/>
        </w:rPr>
        <w:t xml:space="preserve">Tabulka </w:t>
      </w:r>
      <w:r w:rsidR="00D0008E" w:rsidRPr="00067F59">
        <w:rPr>
          <w:i/>
        </w:rPr>
        <w:fldChar w:fldCharType="begin"/>
      </w:r>
      <w:r w:rsidRPr="00067F59">
        <w:rPr>
          <w:i/>
        </w:rPr>
        <w:instrText xml:space="preserve"> SEQ Tabulka \* ARABIC </w:instrText>
      </w:r>
      <w:r w:rsidR="00D0008E" w:rsidRPr="00067F59">
        <w:rPr>
          <w:i/>
        </w:rPr>
        <w:fldChar w:fldCharType="separate"/>
      </w:r>
      <w:r w:rsidR="00DB22F3">
        <w:rPr>
          <w:i/>
          <w:noProof/>
        </w:rPr>
        <w:t>2</w:t>
      </w:r>
      <w:r w:rsidR="00D0008E" w:rsidRPr="00067F59">
        <w:rPr>
          <w:i/>
        </w:rPr>
        <w:fldChar w:fldCharType="end"/>
      </w:r>
      <w:r w:rsidRPr="00067F59">
        <w:rPr>
          <w:i/>
        </w:rPr>
        <w:t xml:space="preserve"> Seznam vedlejších polních cest v obvodu </w:t>
      </w:r>
      <w:proofErr w:type="spellStart"/>
      <w:r w:rsidRPr="00067F59">
        <w:rPr>
          <w:i/>
        </w:rPr>
        <w:t>KoPÚ</w:t>
      </w:r>
      <w:proofErr w:type="spellEnd"/>
    </w:p>
    <w:tbl>
      <w:tblPr>
        <w:tblW w:w="8461" w:type="dxa"/>
        <w:jc w:val="center"/>
        <w:tblCellMar>
          <w:left w:w="70" w:type="dxa"/>
          <w:right w:w="70" w:type="dxa"/>
        </w:tblCellMar>
        <w:tblLook w:val="04A0"/>
      </w:tblPr>
      <w:tblGrid>
        <w:gridCol w:w="1020"/>
        <w:gridCol w:w="1300"/>
        <w:gridCol w:w="840"/>
        <w:gridCol w:w="1000"/>
        <w:gridCol w:w="1906"/>
        <w:gridCol w:w="2395"/>
      </w:tblGrid>
      <w:tr w:rsidR="005C0A50" w:rsidRPr="00AC6C04" w:rsidTr="00EE62F0">
        <w:trPr>
          <w:trHeight w:val="300"/>
          <w:jc w:val="center"/>
        </w:trPr>
        <w:tc>
          <w:tcPr>
            <w:tcW w:w="1020" w:type="dxa"/>
            <w:tcBorders>
              <w:top w:val="single" w:sz="4" w:space="0" w:color="auto"/>
              <w:left w:val="single" w:sz="4" w:space="0" w:color="auto"/>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30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4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00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430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30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4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00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906"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395"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5C0A50" w:rsidRPr="00AC6C04" w:rsidTr="00EE62F0">
        <w:trPr>
          <w:trHeight w:val="375"/>
          <w:jc w:val="center"/>
        </w:trPr>
        <w:tc>
          <w:tcPr>
            <w:tcW w:w="846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A50" w:rsidRPr="00AC6C04" w:rsidRDefault="005C0A50" w:rsidP="00EE62F0">
            <w:pPr>
              <w:overflowPunct/>
              <w:autoSpaceDE/>
              <w:autoSpaceDN/>
              <w:adjustRightInd/>
              <w:spacing w:before="0"/>
              <w:ind w:firstLine="0"/>
              <w:jc w:val="center"/>
              <w:textAlignment w:val="auto"/>
              <w:rPr>
                <w:sz w:val="20"/>
                <w:szCs w:val="20"/>
              </w:rPr>
            </w:pPr>
            <w:r w:rsidRPr="00AC6C04">
              <w:rPr>
                <w:sz w:val="20"/>
                <w:szCs w:val="20"/>
              </w:rPr>
              <w:t>CESTY VEDLEJŠÍ JEDNOPRUHOVÉ</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VC1</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980</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VC2</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399</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VC3</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363</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Default="005C0A50" w:rsidP="00EE62F0">
            <w:pPr>
              <w:overflowPunct/>
              <w:autoSpaceDE/>
              <w:autoSpaceDN/>
              <w:adjustRightInd/>
              <w:spacing w:before="0"/>
              <w:ind w:firstLine="0"/>
              <w:jc w:val="center"/>
              <w:textAlignment w:val="auto"/>
              <w:rPr>
                <w:sz w:val="20"/>
                <w:szCs w:val="20"/>
              </w:rPr>
            </w:pPr>
            <w:r>
              <w:rPr>
                <w:sz w:val="20"/>
                <w:szCs w:val="20"/>
              </w:rPr>
              <w:t>VC9</w:t>
            </w:r>
          </w:p>
        </w:tc>
        <w:tc>
          <w:tcPr>
            <w:tcW w:w="1300" w:type="dxa"/>
            <w:tcBorders>
              <w:top w:val="nil"/>
              <w:left w:val="nil"/>
              <w:bottom w:val="single" w:sz="4" w:space="0" w:color="auto"/>
              <w:right w:val="single" w:sz="4" w:space="0" w:color="auto"/>
            </w:tcBorders>
            <w:shd w:val="clear" w:color="auto" w:fill="auto"/>
            <w:noWrap/>
            <w:vAlign w:val="bottom"/>
          </w:tcPr>
          <w:p w:rsidR="005C0A50"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Default="005C0A50" w:rsidP="00EE62F0">
            <w:pPr>
              <w:overflowPunct/>
              <w:autoSpaceDE/>
              <w:autoSpaceDN/>
              <w:adjustRightInd/>
              <w:spacing w:before="0"/>
              <w:ind w:firstLine="0"/>
              <w:jc w:val="center"/>
              <w:textAlignment w:val="auto"/>
              <w:rPr>
                <w:sz w:val="20"/>
                <w:szCs w:val="20"/>
              </w:rPr>
            </w:pPr>
            <w:r>
              <w:rPr>
                <w:sz w:val="20"/>
                <w:szCs w:val="20"/>
              </w:rPr>
              <w:t>549</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VC10</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1253</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VC14</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532</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VC17</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370</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VC19</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696</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VC21</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490</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VC22</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897</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VC23</w:t>
            </w:r>
          </w:p>
        </w:tc>
        <w:tc>
          <w:tcPr>
            <w:tcW w:w="130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462</w:t>
            </w:r>
          </w:p>
        </w:tc>
        <w:tc>
          <w:tcPr>
            <w:tcW w:w="1000" w:type="dxa"/>
            <w:tcBorders>
              <w:top w:val="nil"/>
              <w:left w:val="nil"/>
              <w:bottom w:val="single" w:sz="4" w:space="0" w:color="auto"/>
              <w:right w:val="single" w:sz="4" w:space="0" w:color="auto"/>
            </w:tcBorders>
            <w:shd w:val="clear" w:color="auto" w:fill="auto"/>
            <w:noWrap/>
            <w:vAlign w:val="bottom"/>
          </w:tcPr>
          <w:p w:rsidR="005C0A50" w:rsidRPr="00AC6C04" w:rsidRDefault="008F436E"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8F436E"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VC24</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79406F" w:rsidP="00EE62F0">
            <w:pPr>
              <w:overflowPunct/>
              <w:autoSpaceDE/>
              <w:autoSpaceDN/>
              <w:adjustRightInd/>
              <w:spacing w:before="0"/>
              <w:ind w:firstLine="0"/>
              <w:jc w:val="center"/>
              <w:textAlignment w:val="auto"/>
              <w:rPr>
                <w:sz w:val="20"/>
                <w:szCs w:val="20"/>
              </w:rPr>
            </w:pPr>
            <w:r>
              <w:rPr>
                <w:sz w:val="20"/>
                <w:szCs w:val="20"/>
              </w:rPr>
              <w:t>3,5</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508</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VC28</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770</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lastRenderedPageBreak/>
              <w:t>VC29</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7527E1" w:rsidP="00EE62F0">
            <w:pPr>
              <w:overflowPunct/>
              <w:autoSpaceDE/>
              <w:autoSpaceDN/>
              <w:adjustRightInd/>
              <w:spacing w:before="0"/>
              <w:ind w:firstLine="0"/>
              <w:jc w:val="center"/>
              <w:textAlignment w:val="auto"/>
              <w:rPr>
                <w:sz w:val="20"/>
                <w:szCs w:val="20"/>
              </w:rPr>
            </w:pPr>
            <w:r>
              <w:rPr>
                <w:sz w:val="20"/>
                <w:szCs w:val="20"/>
              </w:rPr>
              <w:t>375</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VC30</w:t>
            </w:r>
          </w:p>
        </w:tc>
        <w:tc>
          <w:tcPr>
            <w:tcW w:w="1300" w:type="dxa"/>
            <w:tcBorders>
              <w:top w:val="nil"/>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5C0A50" w:rsidRPr="00D45121" w:rsidRDefault="00160EFB" w:rsidP="00EE62F0">
            <w:pPr>
              <w:overflowPunct/>
              <w:autoSpaceDE/>
              <w:autoSpaceDN/>
              <w:adjustRightInd/>
              <w:spacing w:before="0"/>
              <w:ind w:firstLine="0"/>
              <w:jc w:val="center"/>
              <w:textAlignment w:val="auto"/>
              <w:rPr>
                <w:sz w:val="20"/>
                <w:szCs w:val="20"/>
              </w:rPr>
            </w:pPr>
            <w:r w:rsidRPr="00D45121">
              <w:rPr>
                <w:sz w:val="20"/>
                <w:szCs w:val="20"/>
              </w:rPr>
              <w:t>762</w:t>
            </w:r>
          </w:p>
        </w:tc>
        <w:tc>
          <w:tcPr>
            <w:tcW w:w="1000" w:type="dxa"/>
            <w:tcBorders>
              <w:top w:val="nil"/>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proofErr w:type="spellStart"/>
            <w:r w:rsidRPr="00D45121">
              <w:rPr>
                <w:sz w:val="20"/>
                <w:szCs w:val="20"/>
              </w:rPr>
              <w:t>zatravňovací</w:t>
            </w:r>
            <w:proofErr w:type="spellEnd"/>
            <w:r w:rsidRPr="00D45121">
              <w:rPr>
                <w:sz w:val="20"/>
                <w:szCs w:val="20"/>
              </w:rPr>
              <w:t xml:space="preserve"> vrstva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VC31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7527E1" w:rsidP="00160EFB">
            <w:pPr>
              <w:overflowPunct/>
              <w:autoSpaceDE/>
              <w:autoSpaceDN/>
              <w:adjustRightInd/>
              <w:spacing w:before="0"/>
              <w:ind w:firstLine="0"/>
              <w:jc w:val="center"/>
              <w:textAlignment w:val="auto"/>
              <w:rPr>
                <w:sz w:val="20"/>
                <w:szCs w:val="20"/>
              </w:rPr>
            </w:pPr>
            <w:r w:rsidRPr="00D45121">
              <w:rPr>
                <w:sz w:val="20"/>
                <w:szCs w:val="20"/>
              </w:rPr>
              <w:t>10</w:t>
            </w:r>
            <w:r w:rsidR="00160EFB" w:rsidRPr="00D45121">
              <w:rPr>
                <w:sz w:val="20"/>
                <w:szCs w:val="20"/>
              </w:rPr>
              <w:t>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proofErr w:type="spellStart"/>
            <w:r w:rsidRPr="00D45121">
              <w:rPr>
                <w:sz w:val="20"/>
                <w:szCs w:val="20"/>
              </w:rPr>
              <w:t>zatravňovací</w:t>
            </w:r>
            <w:proofErr w:type="spellEnd"/>
            <w:r w:rsidRPr="00D45121">
              <w:rPr>
                <w:sz w:val="20"/>
                <w:szCs w:val="20"/>
              </w:rPr>
              <w:t xml:space="preserve"> vrstva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VC32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160EFB">
            <w:pPr>
              <w:overflowPunct/>
              <w:autoSpaceDE/>
              <w:autoSpaceDN/>
              <w:adjustRightInd/>
              <w:spacing w:before="0"/>
              <w:ind w:firstLine="0"/>
              <w:jc w:val="center"/>
              <w:textAlignment w:val="auto"/>
              <w:rPr>
                <w:sz w:val="20"/>
                <w:szCs w:val="20"/>
              </w:rPr>
            </w:pPr>
            <w:r w:rsidRPr="00D45121">
              <w:rPr>
                <w:sz w:val="20"/>
                <w:szCs w:val="20"/>
              </w:rPr>
              <w:t>119</w:t>
            </w:r>
            <w:r w:rsidR="00160EFB" w:rsidRPr="00D45121">
              <w:rPr>
                <w:sz w:val="20"/>
                <w:szCs w:val="20"/>
              </w:rPr>
              <w:t>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r w:rsidRPr="00D45121">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D45121" w:rsidRDefault="005C0A50" w:rsidP="00EE62F0">
            <w:pPr>
              <w:overflowPunct/>
              <w:autoSpaceDE/>
              <w:autoSpaceDN/>
              <w:adjustRightInd/>
              <w:spacing w:before="0"/>
              <w:ind w:firstLine="0"/>
              <w:jc w:val="center"/>
              <w:textAlignment w:val="auto"/>
              <w:rPr>
                <w:sz w:val="20"/>
                <w:szCs w:val="20"/>
              </w:rPr>
            </w:pPr>
            <w:proofErr w:type="spellStart"/>
            <w:r w:rsidRPr="00D45121">
              <w:rPr>
                <w:sz w:val="20"/>
                <w:szCs w:val="20"/>
              </w:rPr>
              <w:t>zatravňovací</w:t>
            </w:r>
            <w:proofErr w:type="spellEnd"/>
            <w:r w:rsidRPr="00D45121">
              <w:rPr>
                <w:sz w:val="20"/>
                <w:szCs w:val="20"/>
              </w:rPr>
              <w:t xml:space="preserve"> vrstva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160EFB">
            <w:pPr>
              <w:overflowPunct/>
              <w:autoSpaceDE/>
              <w:autoSpaceDN/>
              <w:adjustRightInd/>
              <w:spacing w:before="0"/>
              <w:ind w:firstLine="0"/>
              <w:jc w:val="center"/>
              <w:textAlignment w:val="auto"/>
              <w:rPr>
                <w:sz w:val="20"/>
                <w:szCs w:val="20"/>
              </w:rPr>
            </w:pPr>
            <w:r w:rsidRPr="00850FB3">
              <w:rPr>
                <w:sz w:val="20"/>
                <w:szCs w:val="20"/>
              </w:rPr>
              <w:t>43</w:t>
            </w:r>
            <w:r w:rsidR="00160EFB">
              <w:rPr>
                <w:sz w:val="20"/>
                <w:szCs w:val="20"/>
              </w:rPr>
              <w:t>1</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VC34</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287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573</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VC38</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533</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VC39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VC40</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629</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VC41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375</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5C0A50"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VC42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538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5C0A50" w:rsidRPr="00AC6C04" w:rsidRDefault="005C0A50"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bl>
    <w:p w:rsidR="005C0A50" w:rsidRPr="00F83431" w:rsidRDefault="005C0A50" w:rsidP="005C0A50">
      <w:pPr>
        <w:rPr>
          <w:b/>
        </w:rPr>
      </w:pPr>
    </w:p>
    <w:p w:rsidR="005C0A50" w:rsidRPr="00F83431" w:rsidRDefault="005C0A50" w:rsidP="005C0A50">
      <w:pPr>
        <w:rPr>
          <w:b/>
        </w:rPr>
      </w:pPr>
      <w:r w:rsidRPr="00F83431">
        <w:rPr>
          <w:b/>
        </w:rPr>
        <w:t>Doplňkové polní cesty</w:t>
      </w:r>
    </w:p>
    <w:p w:rsidR="005C0A50" w:rsidRDefault="005C0A50" w:rsidP="005C0A50">
      <w:pPr>
        <w:pStyle w:val="zpravaLoucka"/>
        <w:ind w:firstLine="709"/>
        <w:rPr>
          <w:color w:val="auto"/>
        </w:rPr>
      </w:pPr>
      <w:r w:rsidRPr="00F83431">
        <w:rPr>
          <w:color w:val="auto"/>
        </w:rPr>
        <w:t xml:space="preserve">Jsou jednopruhové, navržené </w:t>
      </w:r>
      <w:r>
        <w:rPr>
          <w:color w:val="auto"/>
        </w:rPr>
        <w:t xml:space="preserve">jako </w:t>
      </w:r>
      <w:r w:rsidRPr="00F83431">
        <w:rPr>
          <w:color w:val="auto"/>
        </w:rPr>
        <w:t>nezpevněné, popř. zatravněné. Výhybny ani obratiště se neuvažují.</w:t>
      </w:r>
    </w:p>
    <w:p w:rsidR="005C0A50" w:rsidRDefault="005C0A50" w:rsidP="005C0A50">
      <w:pPr>
        <w:pStyle w:val="zpravaLoucka"/>
        <w:ind w:firstLine="709"/>
        <w:rPr>
          <w:color w:val="auto"/>
        </w:rPr>
      </w:pPr>
    </w:p>
    <w:p w:rsidR="005C0A50" w:rsidRPr="00067F59" w:rsidRDefault="005C0A50" w:rsidP="005C0A50">
      <w:pPr>
        <w:pStyle w:val="Titulek"/>
        <w:keepNext/>
        <w:jc w:val="center"/>
        <w:rPr>
          <w:i/>
        </w:rPr>
      </w:pPr>
      <w:r w:rsidRPr="00067F59">
        <w:rPr>
          <w:i/>
        </w:rPr>
        <w:t xml:space="preserve">Tabulka </w:t>
      </w:r>
      <w:r w:rsidR="00D0008E" w:rsidRPr="00067F59">
        <w:rPr>
          <w:i/>
        </w:rPr>
        <w:fldChar w:fldCharType="begin"/>
      </w:r>
      <w:r w:rsidRPr="00067F59">
        <w:rPr>
          <w:i/>
        </w:rPr>
        <w:instrText xml:space="preserve"> SEQ Tabulka \* ARABIC </w:instrText>
      </w:r>
      <w:r w:rsidR="00D0008E" w:rsidRPr="00067F59">
        <w:rPr>
          <w:i/>
        </w:rPr>
        <w:fldChar w:fldCharType="separate"/>
      </w:r>
      <w:r w:rsidR="00DB22F3">
        <w:rPr>
          <w:i/>
          <w:noProof/>
        </w:rPr>
        <w:t>3</w:t>
      </w:r>
      <w:r w:rsidR="00D0008E" w:rsidRPr="00067F59">
        <w:rPr>
          <w:i/>
        </w:rPr>
        <w:fldChar w:fldCharType="end"/>
      </w:r>
      <w:r w:rsidRPr="00067F59">
        <w:rPr>
          <w:i/>
        </w:rPr>
        <w:t xml:space="preserve"> Seznam doplňkových cest v </w:t>
      </w:r>
      <w:proofErr w:type="spellStart"/>
      <w:r w:rsidRPr="00067F59">
        <w:rPr>
          <w:i/>
        </w:rPr>
        <w:t>obodu</w:t>
      </w:r>
      <w:proofErr w:type="spellEnd"/>
      <w:r w:rsidRPr="00067F59">
        <w:rPr>
          <w:i/>
        </w:rPr>
        <w:t xml:space="preserve"> </w:t>
      </w:r>
      <w:proofErr w:type="spellStart"/>
      <w:r w:rsidRPr="00067F59">
        <w:rPr>
          <w:i/>
        </w:rPr>
        <w:t>KoPÚ</w:t>
      </w:r>
      <w:proofErr w:type="spellEnd"/>
    </w:p>
    <w:tbl>
      <w:tblPr>
        <w:tblW w:w="8209" w:type="dxa"/>
        <w:jc w:val="center"/>
        <w:tblCellMar>
          <w:left w:w="70" w:type="dxa"/>
          <w:right w:w="70" w:type="dxa"/>
        </w:tblCellMar>
        <w:tblLook w:val="04A0"/>
      </w:tblPr>
      <w:tblGrid>
        <w:gridCol w:w="1208"/>
        <w:gridCol w:w="1300"/>
        <w:gridCol w:w="840"/>
        <w:gridCol w:w="1000"/>
        <w:gridCol w:w="1622"/>
        <w:gridCol w:w="2239"/>
      </w:tblGrid>
      <w:tr w:rsidR="005C0A50" w:rsidRPr="00AC6C04" w:rsidTr="00EE62F0">
        <w:trPr>
          <w:trHeight w:val="300"/>
          <w:jc w:val="center"/>
        </w:trPr>
        <w:tc>
          <w:tcPr>
            <w:tcW w:w="1208" w:type="dxa"/>
            <w:tcBorders>
              <w:top w:val="single" w:sz="4" w:space="0" w:color="auto"/>
              <w:left w:val="single" w:sz="4" w:space="0" w:color="auto"/>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30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4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000" w:type="dxa"/>
            <w:tcBorders>
              <w:top w:val="single" w:sz="4" w:space="0" w:color="auto"/>
              <w:left w:val="nil"/>
              <w:bottom w:val="nil"/>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386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30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4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000"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622"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239" w:type="dxa"/>
            <w:tcBorders>
              <w:top w:val="nil"/>
              <w:left w:val="nil"/>
              <w:bottom w:val="single" w:sz="4" w:space="0" w:color="auto"/>
              <w:right w:val="single" w:sz="4" w:space="0" w:color="auto"/>
            </w:tcBorders>
            <w:shd w:val="clear" w:color="000000" w:fill="BFBFBF"/>
            <w:noWrap/>
            <w:vAlign w:val="bottom"/>
            <w:hideMark/>
          </w:tcPr>
          <w:p w:rsidR="005C0A50" w:rsidRPr="00AC6C04" w:rsidRDefault="005C0A50" w:rsidP="00EE62F0">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5C0A50" w:rsidRPr="00AC6C04" w:rsidTr="00EE62F0">
        <w:trPr>
          <w:trHeight w:val="300"/>
          <w:jc w:val="center"/>
        </w:trPr>
        <w:tc>
          <w:tcPr>
            <w:tcW w:w="82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A50" w:rsidRPr="00AC6C04" w:rsidRDefault="005C0A50" w:rsidP="00EE62F0">
            <w:pPr>
              <w:overflowPunct/>
              <w:autoSpaceDE/>
              <w:autoSpaceDN/>
              <w:adjustRightInd/>
              <w:spacing w:before="0"/>
              <w:ind w:firstLine="0"/>
              <w:jc w:val="center"/>
              <w:textAlignment w:val="auto"/>
              <w:rPr>
                <w:sz w:val="20"/>
                <w:szCs w:val="20"/>
              </w:rPr>
            </w:pPr>
            <w:r w:rsidRPr="00AC6C04">
              <w:rPr>
                <w:sz w:val="20"/>
                <w:szCs w:val="20"/>
              </w:rPr>
              <w:t>CESTY DOPLŇKOVÉ JEDNOPRUHOVÉ</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DC6</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7527E1" w:rsidP="00EE62F0">
            <w:pPr>
              <w:overflowPunct/>
              <w:autoSpaceDE/>
              <w:autoSpaceDN/>
              <w:adjustRightInd/>
              <w:spacing w:before="0"/>
              <w:ind w:firstLine="0"/>
              <w:jc w:val="center"/>
              <w:textAlignment w:val="auto"/>
              <w:rPr>
                <w:sz w:val="20"/>
                <w:szCs w:val="20"/>
              </w:rPr>
            </w:pPr>
            <w:r>
              <w:rPr>
                <w:sz w:val="20"/>
                <w:szCs w:val="20"/>
              </w:rPr>
              <w:t>117</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DC7</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79</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DC8</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45</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DC11</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123</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DC12</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17</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DC15</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184</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DC18</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132</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DC25</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 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270</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 </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DC26</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 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244</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DC27</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 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7527E1">
            <w:pPr>
              <w:overflowPunct/>
              <w:autoSpaceDE/>
              <w:autoSpaceDN/>
              <w:adjustRightInd/>
              <w:spacing w:before="0"/>
              <w:ind w:firstLine="0"/>
              <w:jc w:val="center"/>
              <w:textAlignment w:val="auto"/>
              <w:rPr>
                <w:sz w:val="20"/>
                <w:szCs w:val="20"/>
              </w:rPr>
            </w:pPr>
            <w:r w:rsidRPr="00850FB3">
              <w:rPr>
                <w:sz w:val="20"/>
                <w:szCs w:val="20"/>
              </w:rPr>
              <w:t>3</w:t>
            </w:r>
            <w:r w:rsidR="007527E1">
              <w:rPr>
                <w:sz w:val="20"/>
                <w:szCs w:val="20"/>
              </w:rPr>
              <w:t>15</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690BF7" w:rsidP="00EE62F0">
            <w:pPr>
              <w:overflowPunct/>
              <w:autoSpaceDE/>
              <w:autoSpaceDN/>
              <w:adjustRightInd/>
              <w:spacing w:before="0"/>
              <w:ind w:firstLine="0"/>
              <w:jc w:val="center"/>
              <w:textAlignment w:val="auto"/>
              <w:rPr>
                <w:sz w:val="20"/>
                <w:szCs w:val="20"/>
              </w:rPr>
            </w:pPr>
            <w:r>
              <w:rPr>
                <w:sz w:val="20"/>
                <w:szCs w:val="20"/>
              </w:rPr>
              <w:t>D</w:t>
            </w:r>
            <w:r w:rsidR="005C0A50" w:rsidRPr="00850FB3">
              <w:rPr>
                <w:sz w:val="20"/>
                <w:szCs w:val="20"/>
              </w:rPr>
              <w:t>C37</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 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368</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DC43</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36</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DC44</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 xml:space="preserve">P </w:t>
            </w:r>
            <w:r w:rsidR="00347265">
              <w:rPr>
                <w:sz w:val="20"/>
                <w:szCs w:val="20"/>
              </w:rPr>
              <w:t>4</w:t>
            </w:r>
            <w:r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413</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DC45</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161</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DC46</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7527E1" w:rsidP="00EE62F0">
            <w:pPr>
              <w:overflowPunct/>
              <w:autoSpaceDE/>
              <w:autoSpaceDN/>
              <w:adjustRightInd/>
              <w:spacing w:before="0"/>
              <w:ind w:firstLine="0"/>
              <w:jc w:val="center"/>
              <w:textAlignment w:val="auto"/>
              <w:rPr>
                <w:sz w:val="20"/>
                <w:szCs w:val="20"/>
              </w:rPr>
            </w:pPr>
            <w:r>
              <w:rPr>
                <w:sz w:val="20"/>
                <w:szCs w:val="20"/>
              </w:rPr>
              <w:t>59</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DC47</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 xml:space="preserve">P </w:t>
            </w:r>
            <w:r w:rsidR="00347265">
              <w:rPr>
                <w:sz w:val="20"/>
                <w:szCs w:val="20"/>
              </w:rPr>
              <w:t>4</w:t>
            </w:r>
            <w:r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 xml:space="preserve">220  </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DC48</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110</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DC49</w:t>
            </w:r>
          </w:p>
        </w:tc>
        <w:tc>
          <w:tcPr>
            <w:tcW w:w="1300" w:type="dxa"/>
            <w:tcBorders>
              <w:top w:val="nil"/>
              <w:left w:val="nil"/>
              <w:bottom w:val="single" w:sz="4" w:space="0" w:color="auto"/>
              <w:right w:val="single" w:sz="4" w:space="0" w:color="auto"/>
            </w:tcBorders>
            <w:shd w:val="clear" w:color="auto" w:fill="auto"/>
            <w:noWrap/>
            <w:vAlign w:val="bottom"/>
            <w:hideMark/>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227</w:t>
            </w:r>
          </w:p>
        </w:tc>
        <w:tc>
          <w:tcPr>
            <w:tcW w:w="1000" w:type="dxa"/>
            <w:tcBorders>
              <w:top w:val="nil"/>
              <w:left w:val="nil"/>
              <w:bottom w:val="single" w:sz="4" w:space="0" w:color="auto"/>
              <w:right w:val="single" w:sz="4" w:space="0" w:color="auto"/>
            </w:tcBorders>
            <w:shd w:val="clear" w:color="auto" w:fill="auto"/>
            <w:noWrap/>
            <w:vAlign w:val="bottom"/>
            <w:hideMark/>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hideMark/>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 </w:t>
            </w:r>
          </w:p>
        </w:tc>
        <w:tc>
          <w:tcPr>
            <w:tcW w:w="2239" w:type="dxa"/>
            <w:tcBorders>
              <w:top w:val="nil"/>
              <w:left w:val="nil"/>
              <w:bottom w:val="single" w:sz="4" w:space="0" w:color="auto"/>
              <w:right w:val="single" w:sz="4" w:space="0" w:color="auto"/>
            </w:tcBorders>
            <w:shd w:val="clear" w:color="auto" w:fill="auto"/>
            <w:noWrap/>
            <w:vAlign w:val="bottom"/>
            <w:hideMark/>
          </w:tcPr>
          <w:p w:rsidR="005C0A50" w:rsidRPr="00850FB3" w:rsidRDefault="005C0A50" w:rsidP="00EE62F0">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DC50</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347265" w:rsidP="00EE62F0">
            <w:pPr>
              <w:overflowPunct/>
              <w:autoSpaceDE/>
              <w:autoSpaceDN/>
              <w:adjustRightInd/>
              <w:spacing w:before="0"/>
              <w:ind w:firstLine="0"/>
              <w:jc w:val="center"/>
              <w:textAlignment w:val="auto"/>
              <w:rPr>
                <w:sz w:val="20"/>
                <w:szCs w:val="20"/>
              </w:rPr>
            </w:pPr>
            <w:r>
              <w:rPr>
                <w:sz w:val="20"/>
                <w:szCs w:val="20"/>
              </w:rPr>
              <w:t>P 4</w:t>
            </w:r>
            <w:r w:rsidR="005C0A50"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228</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 </w:t>
            </w:r>
            <w:proofErr w:type="spellStart"/>
            <w:r w:rsidRPr="00850FB3">
              <w:rPr>
                <w:sz w:val="20"/>
                <w:szCs w:val="20"/>
              </w:rPr>
              <w:t>zatravňovací</w:t>
            </w:r>
            <w:proofErr w:type="spellEnd"/>
            <w:r w:rsidRPr="00850FB3">
              <w:rPr>
                <w:sz w:val="20"/>
                <w:szCs w:val="20"/>
              </w:rPr>
              <w:t xml:space="preserve"> vrstva   </w:t>
            </w:r>
          </w:p>
        </w:tc>
      </w:tr>
      <w:tr w:rsidR="005C0A50"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DC51</w:t>
            </w:r>
          </w:p>
        </w:tc>
        <w:tc>
          <w:tcPr>
            <w:tcW w:w="13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45</w:t>
            </w:r>
          </w:p>
        </w:tc>
        <w:tc>
          <w:tcPr>
            <w:tcW w:w="1000"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 </w:t>
            </w:r>
          </w:p>
        </w:tc>
      </w:tr>
      <w:tr w:rsidR="005C0A50" w:rsidRPr="00AC6C04" w:rsidTr="00EE62F0">
        <w:trPr>
          <w:trHeight w:val="300"/>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DC52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P 3/20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42</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single" w:sz="4" w:space="0" w:color="auto"/>
              <w:left w:val="nil"/>
              <w:bottom w:val="single" w:sz="4" w:space="0" w:color="auto"/>
              <w:right w:val="single" w:sz="4" w:space="0" w:color="auto"/>
            </w:tcBorders>
            <w:shd w:val="clear" w:color="auto" w:fill="auto"/>
            <w:noWrap/>
            <w:vAlign w:val="bottom"/>
          </w:tcPr>
          <w:p w:rsidR="005C0A50" w:rsidRPr="00850FB3" w:rsidRDefault="005C0A50" w:rsidP="00EE62F0">
            <w:pPr>
              <w:overflowPunct/>
              <w:autoSpaceDE/>
              <w:autoSpaceDN/>
              <w:adjustRightInd/>
              <w:spacing w:before="0"/>
              <w:ind w:firstLine="0"/>
              <w:jc w:val="center"/>
              <w:textAlignment w:val="auto"/>
              <w:rPr>
                <w:sz w:val="20"/>
                <w:szCs w:val="20"/>
              </w:rPr>
            </w:pPr>
            <w:r w:rsidRPr="00850FB3">
              <w:rPr>
                <w:sz w:val="20"/>
                <w:szCs w:val="20"/>
              </w:rPr>
              <w:t>zatravnění</w:t>
            </w:r>
          </w:p>
        </w:tc>
      </w:tr>
    </w:tbl>
    <w:p w:rsidR="007830DB" w:rsidRPr="007830DB" w:rsidRDefault="007830DB" w:rsidP="007830DB"/>
    <w:p w:rsidR="0054332D" w:rsidRPr="00B930C5" w:rsidRDefault="0054332D" w:rsidP="00CD4B3F">
      <w:pPr>
        <w:pStyle w:val="Nadpis5"/>
      </w:pPr>
      <w:r w:rsidRPr="00B930C5">
        <w:t>Protierozní opatření na ochranu ZPF</w:t>
      </w:r>
    </w:p>
    <w:p w:rsidR="0054332D" w:rsidRPr="00B930C5" w:rsidRDefault="0054332D" w:rsidP="00551669">
      <w:r w:rsidRPr="00B930C5">
        <w:t xml:space="preserve">Jedná se o protierozní opatření pro zpomalení nebo potlačení degradačních projevů na zemědělské půdě, tj. zachování a podpora přirozené produkční schopnosti půd eliminací nadměrného utužování podorničí, kontaminace půd. </w:t>
      </w:r>
      <w:r w:rsidR="0005606B" w:rsidRPr="00B930C5">
        <w:t xml:space="preserve">Cílem protierozních opatření je umožnit vlastníkům péči o půdu tak, aby nedocházelo ke zhoršování vodních a odtokových poměrů, </w:t>
      </w:r>
      <w:proofErr w:type="spellStart"/>
      <w:r w:rsidR="0005606B" w:rsidRPr="00B930C5">
        <w:t>odnosu</w:t>
      </w:r>
      <w:proofErr w:type="spellEnd"/>
      <w:r w:rsidR="0005606B" w:rsidRPr="00B930C5">
        <w:t xml:space="preserve"> půdy a dbát o zlepšování retenční schopnosti krajiny</w:t>
      </w:r>
    </w:p>
    <w:p w:rsidR="0054332D" w:rsidRPr="003772BA" w:rsidRDefault="0054332D" w:rsidP="00A7181B">
      <w:pPr>
        <w:numPr>
          <w:ilvl w:val="0"/>
          <w:numId w:val="31"/>
        </w:numPr>
        <w:rPr>
          <w:b/>
        </w:rPr>
      </w:pPr>
      <w:r w:rsidRPr="003772BA">
        <w:rPr>
          <w:b/>
        </w:rPr>
        <w:t>Opatření proti vodní erozi</w:t>
      </w:r>
    </w:p>
    <w:p w:rsidR="00DB14C7" w:rsidRPr="00376F12" w:rsidRDefault="00505579" w:rsidP="00EA53DF">
      <w:r w:rsidRPr="003772BA">
        <w:t xml:space="preserve">V řešeném území bylo na erozně ohrožených pozemcích v rámci organizačních opatření navrženo vyloučení pěstování erozně </w:t>
      </w:r>
      <w:r w:rsidR="00E5452B" w:rsidRPr="003772BA">
        <w:t>nebezpečných</w:t>
      </w:r>
      <w:r w:rsidRPr="003772BA">
        <w:t xml:space="preserve"> plodin</w:t>
      </w:r>
      <w:r w:rsidR="00A601B7">
        <w:t xml:space="preserve"> (VENP)</w:t>
      </w:r>
      <w:r w:rsidRPr="003772BA">
        <w:t xml:space="preserve"> jako jsou kukuřice, sója, brambory nebo cukrová řepa. </w:t>
      </w:r>
      <w:r w:rsidR="003772BA" w:rsidRPr="003772BA">
        <w:t>Dále byla navržena</w:t>
      </w:r>
      <w:r w:rsidRPr="003772BA">
        <w:t xml:space="preserve"> protierozní agrotechnika</w:t>
      </w:r>
      <w:r w:rsidR="002A7222">
        <w:t xml:space="preserve"> (</w:t>
      </w:r>
      <w:r w:rsidR="00A601B7">
        <w:t>AGT)</w:t>
      </w:r>
      <w:r w:rsidRPr="003772BA">
        <w:t xml:space="preserve">, kde </w:t>
      </w:r>
      <w:r w:rsidR="004F2174">
        <w:t>agrotechnick</w:t>
      </w:r>
      <w:r w:rsidR="00B0325D">
        <w:t>é</w:t>
      </w:r>
      <w:r w:rsidR="004F2174">
        <w:t xml:space="preserve"> operac</w:t>
      </w:r>
      <w:r w:rsidR="00B0325D">
        <w:t>e</w:t>
      </w:r>
      <w:r w:rsidRPr="003772BA">
        <w:t xml:space="preserve"> by měly být prováděny </w:t>
      </w:r>
      <w:r w:rsidR="004F2174">
        <w:t xml:space="preserve">do krycí plodiny a </w:t>
      </w:r>
      <w:r w:rsidRPr="003772BA">
        <w:t xml:space="preserve">ve směru vrstevnic. </w:t>
      </w:r>
      <w:r w:rsidR="003772BA" w:rsidRPr="003772BA">
        <w:t>Na nejvíce ohrožených pozemcích byl navržen trvalý travní porost</w:t>
      </w:r>
      <w:r w:rsidR="00A601B7">
        <w:t xml:space="preserve"> (TTP)</w:t>
      </w:r>
      <w:r w:rsidR="003772BA" w:rsidRPr="003772BA">
        <w:t xml:space="preserve">. </w:t>
      </w:r>
      <w:r w:rsidR="00DB14C7">
        <w:t xml:space="preserve">Jednotlivá opatření specifikovaná daným </w:t>
      </w:r>
      <w:proofErr w:type="gramStart"/>
      <w:r w:rsidR="00DB14C7">
        <w:t>označením  jsou</w:t>
      </w:r>
      <w:proofErr w:type="gramEnd"/>
      <w:r w:rsidR="00DB14C7">
        <w:t xml:space="preserve"> plošně vymezena v mapě G4 a G5. </w:t>
      </w:r>
    </w:p>
    <w:p w:rsidR="00A601B7" w:rsidRPr="003772BA" w:rsidRDefault="00A601B7" w:rsidP="00505579"/>
    <w:p w:rsidR="00067F59" w:rsidRDefault="00067F59" w:rsidP="00067F59">
      <w:pPr>
        <w:pStyle w:val="Titulek"/>
        <w:keepNext/>
        <w:jc w:val="center"/>
        <w:rPr>
          <w:i/>
        </w:rPr>
      </w:pPr>
      <w:r w:rsidRPr="00067F59">
        <w:rPr>
          <w:i/>
        </w:rPr>
        <w:t xml:space="preserve">Tabulka </w:t>
      </w:r>
      <w:r w:rsidR="00D0008E" w:rsidRPr="00067F59">
        <w:rPr>
          <w:i/>
        </w:rPr>
        <w:fldChar w:fldCharType="begin"/>
      </w:r>
      <w:r w:rsidRPr="00067F59">
        <w:rPr>
          <w:i/>
        </w:rPr>
        <w:instrText xml:space="preserve"> SEQ Tabulka \* ARABIC </w:instrText>
      </w:r>
      <w:r w:rsidR="00D0008E" w:rsidRPr="00067F59">
        <w:rPr>
          <w:i/>
        </w:rPr>
        <w:fldChar w:fldCharType="separate"/>
      </w:r>
      <w:r w:rsidR="00DB22F3">
        <w:rPr>
          <w:i/>
          <w:noProof/>
        </w:rPr>
        <w:t>4</w:t>
      </w:r>
      <w:r w:rsidR="00D0008E" w:rsidRPr="00067F59">
        <w:rPr>
          <w:i/>
        </w:rPr>
        <w:fldChar w:fldCharType="end"/>
      </w:r>
      <w:r w:rsidRPr="00067F59">
        <w:rPr>
          <w:i/>
        </w:rPr>
        <w:t xml:space="preserve"> Seznam plošných opatření</w:t>
      </w:r>
    </w:p>
    <w:tbl>
      <w:tblPr>
        <w:tblW w:w="5687" w:type="dxa"/>
        <w:tblInd w:w="70" w:type="dxa"/>
        <w:tblCellMar>
          <w:left w:w="70" w:type="dxa"/>
          <w:right w:w="70" w:type="dxa"/>
        </w:tblCellMar>
        <w:tblLook w:val="04A0"/>
      </w:tblPr>
      <w:tblGrid>
        <w:gridCol w:w="960"/>
        <w:gridCol w:w="3700"/>
        <w:gridCol w:w="825"/>
        <w:gridCol w:w="202"/>
      </w:tblGrid>
      <w:tr w:rsidR="00840E86" w:rsidRPr="00840E86" w:rsidTr="00A74607">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3700"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825"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c>
          <w:tcPr>
            <w:tcW w:w="202" w:type="dxa"/>
            <w:tcBorders>
              <w:top w:val="nil"/>
              <w:left w:val="nil"/>
              <w:bottom w:val="nil"/>
              <w:right w:val="nil"/>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p>
        </w:tc>
      </w:tr>
      <w:tr w:rsidR="00840E86" w:rsidRPr="00840E86" w:rsidTr="00A7460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A74607">
            <w:pPr>
              <w:overflowPunct/>
              <w:autoSpaceDE/>
              <w:autoSpaceDN/>
              <w:adjustRightInd/>
              <w:spacing w:before="0"/>
              <w:ind w:firstLine="0"/>
              <w:jc w:val="center"/>
              <w:textAlignment w:val="auto"/>
              <w:rPr>
                <w:color w:val="000000"/>
                <w:sz w:val="20"/>
                <w:szCs w:val="20"/>
              </w:rPr>
            </w:pPr>
            <w:r w:rsidRPr="00840E86">
              <w:rPr>
                <w:color w:val="000000"/>
                <w:sz w:val="20"/>
                <w:szCs w:val="20"/>
              </w:rPr>
              <w:t>AGT1</w:t>
            </w:r>
            <w:r w:rsidR="00A74607" w:rsidRPr="009E7CDD">
              <w:rPr>
                <w:color w:val="000000"/>
                <w:sz w:val="20"/>
                <w:szCs w:val="20"/>
              </w:rPr>
              <w:t xml:space="preserve"> – protierozní </w:t>
            </w:r>
            <w:proofErr w:type="spellStart"/>
            <w:r w:rsidR="00A74607"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4,26</w:t>
            </w:r>
          </w:p>
        </w:tc>
        <w:tc>
          <w:tcPr>
            <w:tcW w:w="202" w:type="dxa"/>
            <w:tcBorders>
              <w:top w:val="nil"/>
              <w:left w:val="nil"/>
              <w:bottom w:val="nil"/>
              <w:right w:val="nil"/>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AGT2</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19,76</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AGT3</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44,01</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AGT4</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8,39</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AGT5</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5,93</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AGT6</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11,06</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AGT7</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23,29</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AGT8</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8,11</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AGT9</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2,37</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AGT11</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24,97</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AGT12</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4,39</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AGT13</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3,30</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AGT14</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31,77</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AGT15</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5,29</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61278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AGT16</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12,89</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A7460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AGT17</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6,62</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A7460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AGT18</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color w:val="000000"/>
                <w:sz w:val="20"/>
                <w:szCs w:val="20"/>
              </w:rPr>
            </w:pPr>
            <w:r w:rsidRPr="00840E86">
              <w:rPr>
                <w:color w:val="000000"/>
                <w:sz w:val="20"/>
                <w:szCs w:val="20"/>
              </w:rPr>
              <w:t>3,01</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color w:val="000000"/>
                <w:sz w:val="22"/>
                <w:szCs w:val="22"/>
              </w:rPr>
            </w:pPr>
          </w:p>
        </w:tc>
      </w:tr>
      <w:tr w:rsidR="00612785" w:rsidRPr="00840E86" w:rsidTr="00A74607">
        <w:trPr>
          <w:trHeight w:val="288"/>
        </w:trPr>
        <w:tc>
          <w:tcPr>
            <w:tcW w:w="4660" w:type="dxa"/>
            <w:gridSpan w:val="2"/>
            <w:tcBorders>
              <w:top w:val="single" w:sz="4" w:space="0" w:color="auto"/>
              <w:left w:val="single" w:sz="4" w:space="0" w:color="auto"/>
              <w:bottom w:val="single" w:sz="4" w:space="0" w:color="auto"/>
              <w:right w:val="nil"/>
            </w:tcBorders>
            <w:shd w:val="clear" w:color="000000" w:fill="D9D9D9"/>
            <w:noWrap/>
            <w:vAlign w:val="bottom"/>
            <w:hideMark/>
          </w:tcPr>
          <w:p w:rsidR="00612785" w:rsidRPr="00840E86" w:rsidRDefault="00612785" w:rsidP="00612785">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AGT</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219,42</w:t>
            </w:r>
          </w:p>
        </w:tc>
        <w:tc>
          <w:tcPr>
            <w:tcW w:w="202" w:type="dxa"/>
            <w:tcBorders>
              <w:top w:val="nil"/>
              <w:left w:val="nil"/>
              <w:bottom w:val="nil"/>
              <w:right w:val="nil"/>
            </w:tcBorders>
            <w:shd w:val="clear" w:color="auto" w:fill="auto"/>
            <w:noWrap/>
            <w:vAlign w:val="bottom"/>
            <w:hideMark/>
          </w:tcPr>
          <w:p w:rsidR="00612785" w:rsidRPr="00840E86" w:rsidRDefault="00612785" w:rsidP="00612785">
            <w:pPr>
              <w:overflowPunct/>
              <w:autoSpaceDE/>
              <w:autoSpaceDN/>
              <w:adjustRightInd/>
              <w:spacing w:before="0"/>
              <w:ind w:firstLine="0"/>
              <w:jc w:val="center"/>
              <w:textAlignment w:val="auto"/>
              <w:rPr>
                <w:rFonts w:ascii="Calibri" w:hAnsi="Calibri" w:cs="Calibri"/>
                <w:b/>
                <w:bCs/>
                <w:color w:val="000000"/>
                <w:sz w:val="22"/>
                <w:szCs w:val="22"/>
              </w:rPr>
            </w:pPr>
          </w:p>
        </w:tc>
      </w:tr>
    </w:tbl>
    <w:p w:rsidR="00376F12" w:rsidRDefault="00376F12" w:rsidP="00095C2E"/>
    <w:p w:rsidR="00853629" w:rsidRDefault="00853629" w:rsidP="002A7A96">
      <w:pPr>
        <w:ind w:firstLine="0"/>
      </w:pPr>
    </w:p>
    <w:tbl>
      <w:tblPr>
        <w:tblW w:w="7371" w:type="dxa"/>
        <w:tblInd w:w="70" w:type="dxa"/>
        <w:tblCellMar>
          <w:left w:w="70" w:type="dxa"/>
          <w:right w:w="70" w:type="dxa"/>
        </w:tblCellMar>
        <w:tblLook w:val="04A0"/>
      </w:tblPr>
      <w:tblGrid>
        <w:gridCol w:w="960"/>
        <w:gridCol w:w="4994"/>
        <w:gridCol w:w="1417"/>
      </w:tblGrid>
      <w:tr w:rsidR="00840E86" w:rsidRPr="00840E86" w:rsidTr="00602887">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4994"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840E86" w:rsidRPr="00840E86" w:rsidTr="006028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4994" w:type="dxa"/>
            <w:tcBorders>
              <w:top w:val="nil"/>
              <w:left w:val="nil"/>
              <w:bottom w:val="single" w:sz="4" w:space="0" w:color="auto"/>
              <w:right w:val="single" w:sz="4" w:space="0" w:color="auto"/>
            </w:tcBorders>
            <w:shd w:val="clear" w:color="auto" w:fill="auto"/>
            <w:noWrap/>
            <w:vAlign w:val="bottom"/>
            <w:hideMark/>
          </w:tcPr>
          <w:p w:rsidR="00840E86" w:rsidRPr="00840E86" w:rsidRDefault="002F6090" w:rsidP="00840E86">
            <w:pPr>
              <w:overflowPunct/>
              <w:autoSpaceDE/>
              <w:autoSpaceDN/>
              <w:adjustRightInd/>
              <w:spacing w:before="0"/>
              <w:ind w:firstLine="0"/>
              <w:jc w:val="center"/>
              <w:textAlignment w:val="auto"/>
              <w:rPr>
                <w:color w:val="000000"/>
                <w:sz w:val="20"/>
                <w:szCs w:val="20"/>
              </w:rPr>
            </w:pPr>
            <w:r w:rsidRPr="009E7CDD">
              <w:rPr>
                <w:color w:val="000000"/>
                <w:sz w:val="20"/>
                <w:szCs w:val="20"/>
              </w:rPr>
              <w:t>ORG-</w:t>
            </w:r>
            <w:r w:rsidR="00840E86" w:rsidRPr="00840E86">
              <w:rPr>
                <w:color w:val="000000"/>
                <w:sz w:val="20"/>
                <w:szCs w:val="20"/>
              </w:rPr>
              <w:t>VENP 1</w:t>
            </w:r>
            <w:r w:rsidR="00602887" w:rsidRPr="009E7CDD">
              <w:rPr>
                <w:color w:val="000000"/>
                <w:sz w:val="20"/>
                <w:szCs w:val="20"/>
              </w:rPr>
              <w:t xml:space="preserve"> – vyloučení erozně </w:t>
            </w:r>
            <w:proofErr w:type="spellStart"/>
            <w:r w:rsidR="00602887" w:rsidRPr="009E7CDD">
              <w:rPr>
                <w:color w:val="000000"/>
                <w:sz w:val="20"/>
                <w:szCs w:val="20"/>
              </w:rPr>
              <w:t>nebezp</w:t>
            </w:r>
            <w:proofErr w:type="spellEnd"/>
            <w:r w:rsidR="00602887" w:rsidRPr="009E7CDD">
              <w:rPr>
                <w:color w:val="000000"/>
                <w:sz w:val="20"/>
                <w:szCs w:val="20"/>
              </w:rPr>
              <w:t>. plodin</w:t>
            </w:r>
          </w:p>
        </w:tc>
        <w:tc>
          <w:tcPr>
            <w:tcW w:w="1417"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2,62</w:t>
            </w:r>
          </w:p>
        </w:tc>
      </w:tr>
      <w:tr w:rsidR="00840E86" w:rsidRPr="00840E86" w:rsidTr="006028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4994" w:type="dxa"/>
            <w:tcBorders>
              <w:top w:val="nil"/>
              <w:left w:val="nil"/>
              <w:bottom w:val="single" w:sz="4" w:space="0" w:color="auto"/>
              <w:right w:val="single" w:sz="4" w:space="0" w:color="auto"/>
            </w:tcBorders>
            <w:shd w:val="clear" w:color="auto" w:fill="auto"/>
            <w:noWrap/>
            <w:vAlign w:val="bottom"/>
            <w:hideMark/>
          </w:tcPr>
          <w:p w:rsidR="00840E86" w:rsidRPr="00840E86" w:rsidRDefault="002F6090" w:rsidP="00840E86">
            <w:pPr>
              <w:overflowPunct/>
              <w:autoSpaceDE/>
              <w:autoSpaceDN/>
              <w:adjustRightInd/>
              <w:spacing w:before="0"/>
              <w:ind w:firstLine="0"/>
              <w:jc w:val="center"/>
              <w:textAlignment w:val="auto"/>
              <w:rPr>
                <w:color w:val="000000"/>
                <w:sz w:val="20"/>
                <w:szCs w:val="20"/>
              </w:rPr>
            </w:pPr>
            <w:proofErr w:type="gramStart"/>
            <w:r w:rsidRPr="009E7CDD">
              <w:rPr>
                <w:color w:val="000000"/>
                <w:sz w:val="20"/>
                <w:szCs w:val="20"/>
              </w:rPr>
              <w:t>ORG-</w:t>
            </w:r>
            <w:r w:rsidR="00840E86" w:rsidRPr="00840E86">
              <w:rPr>
                <w:color w:val="000000"/>
                <w:sz w:val="20"/>
                <w:szCs w:val="20"/>
              </w:rPr>
              <w:t>VENP2</w:t>
            </w:r>
            <w:r w:rsidR="00602887" w:rsidRPr="009E7CDD">
              <w:rPr>
                <w:color w:val="000000"/>
                <w:sz w:val="20"/>
                <w:szCs w:val="20"/>
              </w:rPr>
              <w:t>– vyloučení</w:t>
            </w:r>
            <w:proofErr w:type="gramEnd"/>
            <w:r w:rsidR="00602887" w:rsidRPr="009E7CDD">
              <w:rPr>
                <w:color w:val="000000"/>
                <w:sz w:val="20"/>
                <w:szCs w:val="20"/>
              </w:rPr>
              <w:t xml:space="preserve"> erozně </w:t>
            </w:r>
            <w:proofErr w:type="spellStart"/>
            <w:r w:rsidR="00602887" w:rsidRPr="009E7CDD">
              <w:rPr>
                <w:color w:val="000000"/>
                <w:sz w:val="20"/>
                <w:szCs w:val="20"/>
              </w:rPr>
              <w:t>nebezp</w:t>
            </w:r>
            <w:proofErr w:type="spellEnd"/>
            <w:r w:rsidR="00602887" w:rsidRPr="009E7CDD">
              <w:rPr>
                <w:color w:val="000000"/>
                <w:sz w:val="20"/>
                <w:szCs w:val="20"/>
              </w:rPr>
              <w:t>. plodin</w:t>
            </w:r>
          </w:p>
        </w:tc>
        <w:tc>
          <w:tcPr>
            <w:tcW w:w="1417"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5,14</w:t>
            </w:r>
          </w:p>
        </w:tc>
      </w:tr>
      <w:tr w:rsidR="00840E86" w:rsidRPr="00840E86" w:rsidTr="006028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4994" w:type="dxa"/>
            <w:tcBorders>
              <w:top w:val="nil"/>
              <w:left w:val="nil"/>
              <w:bottom w:val="single" w:sz="4" w:space="0" w:color="auto"/>
              <w:right w:val="single" w:sz="4" w:space="0" w:color="auto"/>
            </w:tcBorders>
            <w:shd w:val="clear" w:color="auto" w:fill="auto"/>
            <w:noWrap/>
            <w:vAlign w:val="bottom"/>
            <w:hideMark/>
          </w:tcPr>
          <w:p w:rsidR="00840E86" w:rsidRPr="00840E86" w:rsidRDefault="002F6090" w:rsidP="00840E86">
            <w:pPr>
              <w:overflowPunct/>
              <w:autoSpaceDE/>
              <w:autoSpaceDN/>
              <w:adjustRightInd/>
              <w:spacing w:before="0"/>
              <w:ind w:firstLine="0"/>
              <w:jc w:val="center"/>
              <w:textAlignment w:val="auto"/>
              <w:rPr>
                <w:color w:val="000000"/>
                <w:sz w:val="20"/>
                <w:szCs w:val="20"/>
              </w:rPr>
            </w:pPr>
            <w:proofErr w:type="gramStart"/>
            <w:r w:rsidRPr="009E7CDD">
              <w:rPr>
                <w:color w:val="000000"/>
                <w:sz w:val="20"/>
                <w:szCs w:val="20"/>
              </w:rPr>
              <w:t>ORG-</w:t>
            </w:r>
            <w:r w:rsidR="00840E86" w:rsidRPr="00840E86">
              <w:rPr>
                <w:color w:val="000000"/>
                <w:sz w:val="20"/>
                <w:szCs w:val="20"/>
              </w:rPr>
              <w:t>VENP3</w:t>
            </w:r>
            <w:r w:rsidR="00602887" w:rsidRPr="009E7CDD">
              <w:rPr>
                <w:color w:val="000000"/>
                <w:sz w:val="20"/>
                <w:szCs w:val="20"/>
              </w:rPr>
              <w:t>– vyloučení</w:t>
            </w:r>
            <w:proofErr w:type="gramEnd"/>
            <w:r w:rsidR="00602887" w:rsidRPr="009E7CDD">
              <w:rPr>
                <w:color w:val="000000"/>
                <w:sz w:val="20"/>
                <w:szCs w:val="20"/>
              </w:rPr>
              <w:t xml:space="preserve"> erozně </w:t>
            </w:r>
            <w:proofErr w:type="spellStart"/>
            <w:r w:rsidR="00602887" w:rsidRPr="009E7CDD">
              <w:rPr>
                <w:color w:val="000000"/>
                <w:sz w:val="20"/>
                <w:szCs w:val="20"/>
              </w:rPr>
              <w:t>nebezp</w:t>
            </w:r>
            <w:proofErr w:type="spellEnd"/>
            <w:r w:rsidR="00602887" w:rsidRPr="009E7CDD">
              <w:rPr>
                <w:color w:val="000000"/>
                <w:sz w:val="20"/>
                <w:szCs w:val="20"/>
              </w:rPr>
              <w:t>. plodin</w:t>
            </w:r>
          </w:p>
        </w:tc>
        <w:tc>
          <w:tcPr>
            <w:tcW w:w="1417"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10,04</w:t>
            </w:r>
          </w:p>
        </w:tc>
      </w:tr>
      <w:tr w:rsidR="00840E86" w:rsidRPr="00840E86" w:rsidTr="00602887">
        <w:trPr>
          <w:trHeight w:val="288"/>
        </w:trPr>
        <w:tc>
          <w:tcPr>
            <w:tcW w:w="5954" w:type="dxa"/>
            <w:gridSpan w:val="2"/>
            <w:tcBorders>
              <w:top w:val="single" w:sz="4" w:space="0" w:color="auto"/>
              <w:left w:val="single" w:sz="4" w:space="0" w:color="auto"/>
              <w:bottom w:val="single" w:sz="4" w:space="0" w:color="auto"/>
              <w:right w:val="nil"/>
            </w:tcBorders>
            <w:shd w:val="clear" w:color="000000" w:fill="D9D9D9"/>
            <w:noWrap/>
            <w:vAlign w:val="bottom"/>
            <w:hideMark/>
          </w:tcPr>
          <w:p w:rsidR="00840E86" w:rsidRPr="00840E86" w:rsidRDefault="00840E86" w:rsidP="00840E86">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VENP</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17,80</w:t>
            </w:r>
          </w:p>
        </w:tc>
      </w:tr>
    </w:tbl>
    <w:p w:rsidR="00840E86" w:rsidRDefault="00840E86" w:rsidP="00095C2E"/>
    <w:tbl>
      <w:tblPr>
        <w:tblW w:w="5954" w:type="dxa"/>
        <w:tblInd w:w="70" w:type="dxa"/>
        <w:tblCellMar>
          <w:left w:w="70" w:type="dxa"/>
          <w:right w:w="70" w:type="dxa"/>
        </w:tblCellMar>
        <w:tblLook w:val="04A0"/>
      </w:tblPr>
      <w:tblGrid>
        <w:gridCol w:w="960"/>
        <w:gridCol w:w="3293"/>
        <w:gridCol w:w="1701"/>
      </w:tblGrid>
      <w:tr w:rsidR="00840E86" w:rsidRPr="00840E86" w:rsidTr="00EB5D18">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lastRenderedPageBreak/>
              <w:t>uživatel</w:t>
            </w:r>
          </w:p>
        </w:tc>
        <w:tc>
          <w:tcPr>
            <w:tcW w:w="3293"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840E86" w:rsidRPr="00840E86" w:rsidTr="00EB5D1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TTP1</w:t>
            </w:r>
            <w:r w:rsidR="00F959DB" w:rsidRPr="009E7CDD">
              <w:rPr>
                <w:color w:val="000000"/>
                <w:sz w:val="20"/>
                <w:szCs w:val="20"/>
              </w:rPr>
              <w:t>-  ochranné zatravnění</w:t>
            </w:r>
          </w:p>
        </w:tc>
        <w:tc>
          <w:tcPr>
            <w:tcW w:w="1701"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1,02</w:t>
            </w:r>
          </w:p>
        </w:tc>
      </w:tr>
      <w:tr w:rsidR="00840E86" w:rsidRPr="00840E86" w:rsidTr="00EB5D1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TTP2</w:t>
            </w:r>
            <w:r w:rsidR="00F959DB" w:rsidRPr="009E7CDD">
              <w:rPr>
                <w:color w:val="000000"/>
                <w:sz w:val="20"/>
                <w:szCs w:val="20"/>
              </w:rPr>
              <w:t>- ochranné zatravnění</w:t>
            </w:r>
          </w:p>
        </w:tc>
        <w:tc>
          <w:tcPr>
            <w:tcW w:w="1701"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1,62</w:t>
            </w:r>
          </w:p>
        </w:tc>
      </w:tr>
      <w:tr w:rsidR="00A06C4C" w:rsidRPr="00840E86" w:rsidTr="00EB5D1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A06C4C" w:rsidRPr="00840E86" w:rsidRDefault="00A06C4C" w:rsidP="00840E86">
            <w:pPr>
              <w:overflowPunct/>
              <w:autoSpaceDE/>
              <w:autoSpaceDN/>
              <w:adjustRightInd/>
              <w:spacing w:before="0"/>
              <w:ind w:firstLine="0"/>
              <w:jc w:val="center"/>
              <w:textAlignment w:val="auto"/>
              <w:rPr>
                <w:color w:val="000000"/>
                <w:sz w:val="20"/>
                <w:szCs w:val="20"/>
              </w:rPr>
            </w:pPr>
            <w:r>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tcPr>
          <w:p w:rsidR="00A06C4C" w:rsidRPr="00840E86" w:rsidRDefault="00A06C4C" w:rsidP="00A06C4C">
            <w:pPr>
              <w:overflowPunct/>
              <w:autoSpaceDE/>
              <w:autoSpaceDN/>
              <w:adjustRightInd/>
              <w:spacing w:before="0"/>
              <w:ind w:firstLine="0"/>
              <w:jc w:val="center"/>
              <w:textAlignment w:val="auto"/>
              <w:rPr>
                <w:color w:val="000000"/>
                <w:sz w:val="20"/>
                <w:szCs w:val="20"/>
              </w:rPr>
            </w:pPr>
            <w:r w:rsidRPr="00840E86">
              <w:rPr>
                <w:color w:val="000000"/>
                <w:sz w:val="20"/>
                <w:szCs w:val="20"/>
              </w:rPr>
              <w:t>TTP</w:t>
            </w:r>
            <w:r>
              <w:rPr>
                <w:color w:val="000000"/>
                <w:sz w:val="20"/>
                <w:szCs w:val="20"/>
              </w:rPr>
              <w:t>3</w:t>
            </w:r>
            <w:r w:rsidRPr="009E7CDD">
              <w:rPr>
                <w:color w:val="000000"/>
                <w:sz w:val="20"/>
                <w:szCs w:val="20"/>
              </w:rPr>
              <w:t>- ochranné zatravnění</w:t>
            </w:r>
          </w:p>
        </w:tc>
        <w:tc>
          <w:tcPr>
            <w:tcW w:w="1701" w:type="dxa"/>
            <w:tcBorders>
              <w:top w:val="nil"/>
              <w:left w:val="nil"/>
              <w:bottom w:val="single" w:sz="4" w:space="0" w:color="auto"/>
              <w:right w:val="single" w:sz="4" w:space="0" w:color="auto"/>
            </w:tcBorders>
            <w:shd w:val="clear" w:color="auto" w:fill="auto"/>
            <w:noWrap/>
            <w:vAlign w:val="bottom"/>
          </w:tcPr>
          <w:p w:rsidR="00A06C4C" w:rsidRPr="00840E86" w:rsidRDefault="00A06C4C" w:rsidP="00840E86">
            <w:pPr>
              <w:overflowPunct/>
              <w:autoSpaceDE/>
              <w:autoSpaceDN/>
              <w:adjustRightInd/>
              <w:spacing w:before="0"/>
              <w:ind w:firstLine="0"/>
              <w:jc w:val="center"/>
              <w:textAlignment w:val="auto"/>
              <w:rPr>
                <w:color w:val="000000"/>
                <w:sz w:val="20"/>
                <w:szCs w:val="20"/>
              </w:rPr>
            </w:pPr>
            <w:r>
              <w:rPr>
                <w:color w:val="000000"/>
                <w:sz w:val="20"/>
                <w:szCs w:val="20"/>
              </w:rPr>
              <w:t>4,75</w:t>
            </w:r>
          </w:p>
        </w:tc>
      </w:tr>
      <w:tr w:rsidR="00840E86" w:rsidRPr="00840E86" w:rsidTr="00EB5D18">
        <w:trPr>
          <w:trHeight w:val="288"/>
        </w:trPr>
        <w:tc>
          <w:tcPr>
            <w:tcW w:w="4253" w:type="dxa"/>
            <w:gridSpan w:val="2"/>
            <w:tcBorders>
              <w:top w:val="single" w:sz="4" w:space="0" w:color="auto"/>
              <w:left w:val="single" w:sz="4" w:space="0" w:color="auto"/>
              <w:bottom w:val="single" w:sz="4" w:space="0" w:color="auto"/>
              <w:right w:val="nil"/>
            </w:tcBorders>
            <w:shd w:val="clear" w:color="000000" w:fill="D9D9D9"/>
            <w:noWrap/>
            <w:vAlign w:val="bottom"/>
            <w:hideMark/>
          </w:tcPr>
          <w:p w:rsidR="00840E86" w:rsidRPr="00840E86" w:rsidRDefault="00840E86" w:rsidP="00840E86">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TTP</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A06C4C" w:rsidP="00A06C4C">
            <w:pPr>
              <w:overflowPunct/>
              <w:autoSpaceDE/>
              <w:autoSpaceDN/>
              <w:adjustRightInd/>
              <w:spacing w:before="0"/>
              <w:ind w:firstLine="0"/>
              <w:jc w:val="center"/>
              <w:textAlignment w:val="auto"/>
              <w:rPr>
                <w:b/>
                <w:bCs/>
                <w:color w:val="000000"/>
                <w:sz w:val="20"/>
                <w:szCs w:val="20"/>
              </w:rPr>
            </w:pPr>
            <w:r>
              <w:rPr>
                <w:b/>
                <w:bCs/>
                <w:color w:val="000000"/>
                <w:sz w:val="20"/>
                <w:szCs w:val="20"/>
              </w:rPr>
              <w:t>7</w:t>
            </w:r>
            <w:r w:rsidR="00840E86" w:rsidRPr="00840E86">
              <w:rPr>
                <w:b/>
                <w:bCs/>
                <w:color w:val="000000"/>
                <w:sz w:val="20"/>
                <w:szCs w:val="20"/>
              </w:rPr>
              <w:t>,</w:t>
            </w:r>
            <w:r>
              <w:rPr>
                <w:b/>
                <w:bCs/>
                <w:color w:val="000000"/>
                <w:sz w:val="20"/>
                <w:szCs w:val="20"/>
              </w:rPr>
              <w:t>39</w:t>
            </w:r>
          </w:p>
        </w:tc>
      </w:tr>
    </w:tbl>
    <w:p w:rsidR="00840E86" w:rsidRDefault="00840E86" w:rsidP="00095C2E"/>
    <w:tbl>
      <w:tblPr>
        <w:tblW w:w="7371" w:type="dxa"/>
        <w:tblInd w:w="70" w:type="dxa"/>
        <w:tblCellMar>
          <w:left w:w="70" w:type="dxa"/>
          <w:right w:w="70" w:type="dxa"/>
        </w:tblCellMar>
        <w:tblLook w:val="04A0"/>
      </w:tblPr>
      <w:tblGrid>
        <w:gridCol w:w="960"/>
        <w:gridCol w:w="3009"/>
        <w:gridCol w:w="1418"/>
        <w:gridCol w:w="1984"/>
      </w:tblGrid>
      <w:tr w:rsidR="00F959DB" w:rsidRPr="00840E86" w:rsidTr="00F959D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3009"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418"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délka [m]</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rsidR="00840E86" w:rsidRPr="00840E86" w:rsidRDefault="00840E86" w:rsidP="00840E86">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840E86" w:rsidRPr="00840E86" w:rsidTr="00F959D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SDSO1</w:t>
            </w:r>
            <w:r w:rsidR="00F959DB" w:rsidRPr="009E7CDD">
              <w:rPr>
                <w:color w:val="000000"/>
                <w:sz w:val="20"/>
                <w:szCs w:val="20"/>
              </w:rPr>
              <w:t xml:space="preserve"> – zatravnění údolnic</w:t>
            </w:r>
          </w:p>
        </w:tc>
        <w:tc>
          <w:tcPr>
            <w:tcW w:w="1418"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223,000</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0,43</w:t>
            </w:r>
          </w:p>
        </w:tc>
      </w:tr>
      <w:tr w:rsidR="00840E86" w:rsidRPr="00840E86" w:rsidTr="00F959D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840E86" w:rsidRPr="00840E86" w:rsidRDefault="00F959DB" w:rsidP="00F959DB">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2 – zatravnění údolnic</w:t>
            </w:r>
          </w:p>
        </w:tc>
        <w:tc>
          <w:tcPr>
            <w:tcW w:w="1418"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626,000</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1,25</w:t>
            </w:r>
          </w:p>
        </w:tc>
      </w:tr>
      <w:tr w:rsidR="00840E86" w:rsidRPr="00840E86" w:rsidTr="00F959D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840E86" w:rsidRPr="00840E86" w:rsidRDefault="00F959DB" w:rsidP="00F959DB">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3 – zatravnění údolnic</w:t>
            </w:r>
          </w:p>
        </w:tc>
        <w:tc>
          <w:tcPr>
            <w:tcW w:w="1418"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271,000</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0,54</w:t>
            </w:r>
          </w:p>
        </w:tc>
      </w:tr>
      <w:tr w:rsidR="00840E86" w:rsidRPr="00840E86" w:rsidTr="00F959D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840E86" w:rsidRPr="00840E86" w:rsidRDefault="00F959DB" w:rsidP="00F959DB">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4 – zatravnění údolnic</w:t>
            </w:r>
          </w:p>
        </w:tc>
        <w:tc>
          <w:tcPr>
            <w:tcW w:w="1418"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315,000</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0,62</w:t>
            </w:r>
          </w:p>
        </w:tc>
      </w:tr>
      <w:tr w:rsidR="00840E86" w:rsidRPr="00840E86" w:rsidTr="00F959DB">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009" w:type="dxa"/>
            <w:tcBorders>
              <w:top w:val="nil"/>
              <w:left w:val="nil"/>
              <w:bottom w:val="single" w:sz="4" w:space="0" w:color="auto"/>
              <w:right w:val="single" w:sz="4" w:space="0" w:color="auto"/>
            </w:tcBorders>
            <w:shd w:val="clear" w:color="auto" w:fill="auto"/>
            <w:noWrap/>
            <w:vAlign w:val="bottom"/>
            <w:hideMark/>
          </w:tcPr>
          <w:p w:rsidR="00840E86" w:rsidRPr="00840E86" w:rsidRDefault="00F959DB" w:rsidP="00F959DB">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5 – zatravnění údolnic</w:t>
            </w:r>
          </w:p>
        </w:tc>
        <w:tc>
          <w:tcPr>
            <w:tcW w:w="1418"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412,000</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color w:val="000000"/>
                <w:sz w:val="20"/>
                <w:szCs w:val="20"/>
              </w:rPr>
            </w:pPr>
            <w:r w:rsidRPr="00840E86">
              <w:rPr>
                <w:color w:val="000000"/>
                <w:sz w:val="20"/>
                <w:szCs w:val="20"/>
              </w:rPr>
              <w:t>0,82</w:t>
            </w:r>
          </w:p>
        </w:tc>
      </w:tr>
      <w:tr w:rsidR="00840E86" w:rsidRPr="00840E86" w:rsidTr="00F959DB">
        <w:trPr>
          <w:trHeight w:val="288"/>
        </w:trPr>
        <w:tc>
          <w:tcPr>
            <w:tcW w:w="5387"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840E86" w:rsidRPr="00840E86" w:rsidRDefault="00840E86" w:rsidP="00840E86">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SDSO</w:t>
            </w:r>
          </w:p>
        </w:tc>
        <w:tc>
          <w:tcPr>
            <w:tcW w:w="1984" w:type="dxa"/>
            <w:tcBorders>
              <w:top w:val="nil"/>
              <w:left w:val="nil"/>
              <w:bottom w:val="single" w:sz="4" w:space="0" w:color="auto"/>
              <w:right w:val="single" w:sz="4" w:space="0" w:color="auto"/>
            </w:tcBorders>
            <w:shd w:val="clear" w:color="auto" w:fill="auto"/>
            <w:noWrap/>
            <w:vAlign w:val="bottom"/>
            <w:hideMark/>
          </w:tcPr>
          <w:p w:rsidR="00840E86" w:rsidRPr="00840E86" w:rsidRDefault="00840E86" w:rsidP="00840E86">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3,66</w:t>
            </w:r>
          </w:p>
        </w:tc>
      </w:tr>
    </w:tbl>
    <w:p w:rsidR="00840E86" w:rsidRDefault="00840E86" w:rsidP="00095C2E"/>
    <w:p w:rsidR="007D37FE" w:rsidRPr="00A06C4C" w:rsidRDefault="00095C2E" w:rsidP="00A06C4C">
      <w:r w:rsidRPr="003772BA">
        <w:t xml:space="preserve">Významnou doplňkovou protierozní funkci mají </w:t>
      </w:r>
      <w:r w:rsidR="00A601B7">
        <w:t>prvky ÚSES, navržené interakční prvky (IP) a také navržené stabilizace drah soustředěného odtoku (SDSO).</w:t>
      </w:r>
    </w:p>
    <w:p w:rsidR="0054332D" w:rsidRPr="003772BA" w:rsidRDefault="0054332D" w:rsidP="00A7181B">
      <w:pPr>
        <w:numPr>
          <w:ilvl w:val="0"/>
          <w:numId w:val="31"/>
        </w:numPr>
        <w:rPr>
          <w:b/>
        </w:rPr>
      </w:pPr>
      <w:r w:rsidRPr="003772BA">
        <w:rPr>
          <w:b/>
        </w:rPr>
        <w:t>Opatření proti větrné erozi</w:t>
      </w:r>
    </w:p>
    <w:p w:rsidR="00A601B7" w:rsidRPr="003772BA" w:rsidRDefault="003772BA" w:rsidP="00E65AA8">
      <w:r w:rsidRPr="003772BA">
        <w:t>Zájmové území není</w:t>
      </w:r>
      <w:r w:rsidR="00D66099">
        <w:t xml:space="preserve"> </w:t>
      </w:r>
      <w:proofErr w:type="gramStart"/>
      <w:r w:rsidR="00D66099">
        <w:t xml:space="preserve">výrazně </w:t>
      </w:r>
      <w:r w:rsidRPr="003772BA">
        <w:t xml:space="preserve"> ohroženo</w:t>
      </w:r>
      <w:proofErr w:type="gramEnd"/>
      <w:r w:rsidRPr="003772BA">
        <w:t xml:space="preserve"> větrnou erozí.</w:t>
      </w:r>
      <w:r w:rsidR="00D66099">
        <w:t xml:space="preserve"> Nepříznivé účinky větrné eroze jsou na části území snižovány navrženými agrotechnickými opatřeními proti vodní </w:t>
      </w:r>
      <w:proofErr w:type="gramStart"/>
      <w:r w:rsidR="00D66099">
        <w:t xml:space="preserve">erozi </w:t>
      </w:r>
      <w:r w:rsidR="008C1479">
        <w:t xml:space="preserve">            </w:t>
      </w:r>
      <w:r w:rsidR="00DB0794">
        <w:t xml:space="preserve">                  </w:t>
      </w:r>
      <w:r w:rsidR="00D66099">
        <w:t>a navrženými</w:t>
      </w:r>
      <w:proofErr w:type="gramEnd"/>
      <w:r w:rsidR="00D66099">
        <w:t xml:space="preserve"> prvky ÚSES.</w:t>
      </w:r>
    </w:p>
    <w:p w:rsidR="0054332D" w:rsidRPr="003772BA" w:rsidRDefault="0054332D" w:rsidP="00E14041">
      <w:pPr>
        <w:pStyle w:val="Nadpis5"/>
      </w:pPr>
      <w:r w:rsidRPr="003772BA">
        <w:t>Vodohospodářsk</w:t>
      </w:r>
      <w:r w:rsidR="00AC04E3">
        <w:t>á</w:t>
      </w:r>
      <w:r w:rsidRPr="003772BA">
        <w:t xml:space="preserve"> opatření</w:t>
      </w:r>
    </w:p>
    <w:p w:rsidR="00EC15FF" w:rsidRPr="003772BA" w:rsidRDefault="0054332D" w:rsidP="00551669">
      <w:r w:rsidRPr="003772BA">
        <w:t>O</w:t>
      </w:r>
      <w:r w:rsidR="00BC6E6A">
        <w:t>patření vodohospodářská slouží</w:t>
      </w:r>
      <w:r w:rsidRPr="003772BA">
        <w:t xml:space="preserve"> k neškodnému odvedení povrchových vod a ochraně území před záplavami jako úpravy toků, odvodňovací příkopy a </w:t>
      </w:r>
      <w:proofErr w:type="spellStart"/>
      <w:r w:rsidRPr="003772BA">
        <w:t>průlehy</w:t>
      </w:r>
      <w:proofErr w:type="spellEnd"/>
      <w:r w:rsidRPr="003772BA">
        <w:t xml:space="preserve">, objekty k akumulaci vody a podobně. </w:t>
      </w:r>
    </w:p>
    <w:p w:rsidR="00CD4B3F" w:rsidRPr="009C12BE" w:rsidRDefault="00CD4B3F" w:rsidP="00A7181B">
      <w:pPr>
        <w:numPr>
          <w:ilvl w:val="0"/>
          <w:numId w:val="31"/>
        </w:numPr>
        <w:rPr>
          <w:b/>
        </w:rPr>
      </w:pPr>
      <w:r w:rsidRPr="009C12BE">
        <w:rPr>
          <w:b/>
        </w:rPr>
        <w:t>Opatření navrhovaná ke zlepšení vodních poměrů</w:t>
      </w:r>
    </w:p>
    <w:p w:rsidR="00CD4B3F" w:rsidRPr="009C12BE" w:rsidRDefault="00CD4B3F" w:rsidP="00E65AA8">
      <w:pPr>
        <w:widowControl w:val="0"/>
        <w:spacing w:after="120"/>
      </w:pPr>
      <w:r w:rsidRPr="009C12BE">
        <w:rPr>
          <w:rFonts w:cs="Tahoma"/>
        </w:rPr>
        <w:t>Jsou to opatření zahrnutá v protierozních opatřeních (veškeré protierozní) a </w:t>
      </w:r>
      <w:proofErr w:type="gramStart"/>
      <w:r w:rsidRPr="009C12BE">
        <w:rPr>
          <w:rFonts w:cs="Tahoma"/>
        </w:rPr>
        <w:t xml:space="preserve">opatřeních </w:t>
      </w:r>
      <w:r w:rsidR="008C1479">
        <w:rPr>
          <w:rFonts w:cs="Tahoma"/>
        </w:rPr>
        <w:t xml:space="preserve">    </w:t>
      </w:r>
      <w:r w:rsidR="00DB0794">
        <w:rPr>
          <w:rFonts w:cs="Tahoma"/>
        </w:rPr>
        <w:t xml:space="preserve">     </w:t>
      </w:r>
      <w:r w:rsidRPr="009C12BE">
        <w:rPr>
          <w:rFonts w:cs="Tahoma"/>
        </w:rPr>
        <w:t>k ochraně</w:t>
      </w:r>
      <w:proofErr w:type="gramEnd"/>
      <w:r w:rsidRPr="009C12BE">
        <w:rPr>
          <w:rFonts w:cs="Tahoma"/>
        </w:rPr>
        <w:t xml:space="preserve"> a tvorbě životního prostředí (</w:t>
      </w:r>
      <w:r w:rsidR="00874A1D">
        <w:rPr>
          <w:rFonts w:cs="Tahoma"/>
        </w:rPr>
        <w:t>prvky ÚSES</w:t>
      </w:r>
      <w:r w:rsidR="00BC39B6">
        <w:rPr>
          <w:rFonts w:cs="Tahoma"/>
        </w:rPr>
        <w:t>).</w:t>
      </w:r>
    </w:p>
    <w:p w:rsidR="00CD4B3F" w:rsidRPr="002519A9" w:rsidRDefault="00CD4B3F" w:rsidP="00551669">
      <w:pPr>
        <w:rPr>
          <w:color w:val="FF0000"/>
        </w:rPr>
      </w:pPr>
    </w:p>
    <w:p w:rsidR="0054332D" w:rsidRPr="00313237" w:rsidRDefault="0054332D" w:rsidP="00E14041">
      <w:pPr>
        <w:pStyle w:val="Nadpis5"/>
      </w:pPr>
      <w:r w:rsidRPr="00313237">
        <w:t>Opatření k ochraně a tvorbě životního prostředí</w:t>
      </w:r>
    </w:p>
    <w:p w:rsidR="00272D6F" w:rsidRDefault="00095C2E" w:rsidP="00272D6F">
      <w:r w:rsidRPr="00313237">
        <w:t>Opatření směřující k zvelebení krajiny a zvýšení její ekologické stability, podpora biodiverzity krajiny. Mimo výše uvedené mají prvky velkou vodohospodářskou funkci, zpomalování odtoku z území a celkovou akumulaci vody v katastru. Opatření je tvořeno biocentry, biok</w:t>
      </w:r>
      <w:r w:rsidR="00CD4B3F" w:rsidRPr="00313237">
        <w:t xml:space="preserve">oridory a krajinnou zelení KZ. </w:t>
      </w:r>
    </w:p>
    <w:p w:rsidR="00567FE6" w:rsidRDefault="00567FE6" w:rsidP="00272D6F">
      <w:r w:rsidRPr="00567FE6">
        <w:t>Na území obce se nachází dvě lokalit</w:t>
      </w:r>
      <w:r w:rsidR="00234C9F">
        <w:t>y</w:t>
      </w:r>
      <w:r w:rsidRPr="00567FE6">
        <w:t xml:space="preserve"> zařazen</w:t>
      </w:r>
      <w:r w:rsidR="00234C9F">
        <w:t>é</w:t>
      </w:r>
      <w:r w:rsidRPr="00567FE6">
        <w:t xml:space="preserve"> do soustavy Natura 2000. Jde o EVL Nový zámek (chráněný druh: netopýr brvitý) a EVL Starý zámek (chráněný druh: netopýr velký). </w:t>
      </w:r>
      <w:r w:rsidR="00DB0794">
        <w:t xml:space="preserve">              </w:t>
      </w:r>
      <w:r w:rsidRPr="00567FE6">
        <w:t xml:space="preserve">V zájmovém území jsou vymezeny lokality výskytu zvláště chráněných druhů živočichů. Parcely č. 533/3 a č. 1168/1 jsou lokalitami výskytu kriticky, silně a ohrožených druhů obojživelníků a ryb dle Vyhlášky č. 395/1992 Sb. Řešené území je také součástí přírodního parku </w:t>
      </w:r>
      <w:proofErr w:type="spellStart"/>
      <w:r w:rsidRPr="00567FE6">
        <w:t>Jevišovka</w:t>
      </w:r>
      <w:proofErr w:type="spellEnd"/>
      <w:r w:rsidRPr="00567FE6">
        <w:t xml:space="preserve">. Přírodní park </w:t>
      </w:r>
      <w:proofErr w:type="spellStart"/>
      <w:r w:rsidRPr="00567FE6">
        <w:t>Jevišovka</w:t>
      </w:r>
      <w:proofErr w:type="spellEnd"/>
      <w:r w:rsidRPr="00567FE6">
        <w:t xml:space="preserve">, zřízen 23. nařízením Jihomoravského kraje ze dne </w:t>
      </w:r>
      <w:proofErr w:type="gramStart"/>
      <w:r w:rsidRPr="00567FE6">
        <w:t>4.10.2012</w:t>
      </w:r>
      <w:proofErr w:type="gramEnd"/>
      <w:r w:rsidRPr="00567FE6">
        <w:t xml:space="preserve">, se rozkládá na ploše 14300 ha, v délce 18 km kolem toku </w:t>
      </w:r>
      <w:proofErr w:type="spellStart"/>
      <w:r w:rsidRPr="00567FE6">
        <w:t>Jevišovky</w:t>
      </w:r>
      <w:proofErr w:type="spellEnd"/>
      <w:r w:rsidRPr="00567FE6">
        <w:t xml:space="preserve"> a jejích přítoků. Území parku je z velké části zalesněno. </w:t>
      </w:r>
    </w:p>
    <w:p w:rsidR="0048416A" w:rsidRPr="0048416A" w:rsidRDefault="00020A56" w:rsidP="00020A56">
      <w:pPr>
        <w:rPr>
          <w:u w:val="single"/>
        </w:rPr>
      </w:pPr>
      <w:r w:rsidRPr="0048416A">
        <w:rPr>
          <w:u w:val="single"/>
        </w:rPr>
        <w:t xml:space="preserve">Vymezený územní systém ekologické stability (ÚSES) </w:t>
      </w:r>
    </w:p>
    <w:p w:rsidR="00020A56" w:rsidRDefault="00020A56" w:rsidP="00020A56">
      <w:r>
        <w:lastRenderedPageBreak/>
        <w:t xml:space="preserve">Zákon č. 114/1992 Sb., o ochraně přírody a krajiny definuje územní systém ekologické stability (dále jen ÚSES) jako vzájemně propojený soubor přirozených i pozměněných, avšak přírodě blízkých ekosystémů, které udržují přírodní rovnováhu. Základními pojmy používanými v souvislosti s ÚSES jsou biocentrum, biokoridor. K udržení stability krajiny </w:t>
      </w:r>
      <w:proofErr w:type="gramStart"/>
      <w:r>
        <w:t xml:space="preserve">přispívají </w:t>
      </w:r>
      <w:r w:rsidR="008C1479">
        <w:t xml:space="preserve">              </w:t>
      </w:r>
      <w:r w:rsidR="00DB0794">
        <w:t xml:space="preserve">         </w:t>
      </w:r>
      <w:r w:rsidR="008C1479">
        <w:t xml:space="preserve"> </w:t>
      </w:r>
      <w:r>
        <w:t>i významné</w:t>
      </w:r>
      <w:proofErr w:type="gramEnd"/>
      <w:r>
        <w:t xml:space="preserve"> krajinné prvky jako ekologicky, geomorfologicky nebo esteticky hodnotné části krajiny a interakční prvky. </w:t>
      </w:r>
    </w:p>
    <w:p w:rsidR="0048416A" w:rsidRDefault="00020A56" w:rsidP="00020A56">
      <w:r>
        <w:t xml:space="preserve"> </w:t>
      </w:r>
      <w:r w:rsidRPr="0048416A">
        <w:rPr>
          <w:u w:val="single"/>
        </w:rPr>
        <w:t>regionální systém</w:t>
      </w:r>
      <w:r>
        <w:t xml:space="preserve"> </w:t>
      </w:r>
    </w:p>
    <w:p w:rsidR="0048416A" w:rsidRPr="00066E5F" w:rsidRDefault="00E90473" w:rsidP="00B26B16">
      <w:pPr>
        <w:numPr>
          <w:ilvl w:val="0"/>
          <w:numId w:val="36"/>
        </w:numPr>
      </w:pPr>
      <w:r w:rsidRPr="00066E5F">
        <w:t>R</w:t>
      </w:r>
      <w:r w:rsidR="00020A56" w:rsidRPr="00066E5F">
        <w:t xml:space="preserve">egionální a </w:t>
      </w:r>
      <w:proofErr w:type="spellStart"/>
      <w:r w:rsidR="00020A56" w:rsidRPr="00066E5F">
        <w:t>nadregionální</w:t>
      </w:r>
      <w:proofErr w:type="spellEnd"/>
      <w:r w:rsidR="00020A56" w:rsidRPr="00066E5F">
        <w:t xml:space="preserve"> územní systém ekologické stability není v řešeném území zastoupen. V lesním komplexu západně od řešeného území je veden regionální biokoridor </w:t>
      </w:r>
      <w:proofErr w:type="spellStart"/>
      <w:r w:rsidR="00020A56" w:rsidRPr="00066E5F">
        <w:t>Jankovec</w:t>
      </w:r>
      <w:proofErr w:type="spellEnd"/>
      <w:r w:rsidR="00020A56" w:rsidRPr="00066E5F">
        <w:t xml:space="preserve"> – Černý les</w:t>
      </w:r>
      <w:r w:rsidR="001B0505" w:rsidRPr="00066E5F">
        <w:t xml:space="preserve">, jižně je </w:t>
      </w:r>
      <w:proofErr w:type="spellStart"/>
      <w:r w:rsidR="001B0505" w:rsidRPr="00066E5F">
        <w:t>nadregionální</w:t>
      </w:r>
      <w:proofErr w:type="spellEnd"/>
      <w:r w:rsidR="001B0505" w:rsidRPr="00066E5F">
        <w:t xml:space="preserve"> biocentrum </w:t>
      </w:r>
      <w:proofErr w:type="spellStart"/>
      <w:r w:rsidR="001B0505" w:rsidRPr="00066E5F">
        <w:t>Jankovec</w:t>
      </w:r>
      <w:proofErr w:type="spellEnd"/>
    </w:p>
    <w:p w:rsidR="00020A56" w:rsidRDefault="00020A56" w:rsidP="00B26B16">
      <w:pPr>
        <w:numPr>
          <w:ilvl w:val="0"/>
          <w:numId w:val="36"/>
        </w:numPr>
      </w:pPr>
      <w:r>
        <w:t xml:space="preserve">Lokální (místní) systém - na tyto prvky navazuje lokální systém ekologické stability, jehož součástí je systém situovaný na území města Jevišovice. Významné je zachování metodicky požadovaných prostorových parametrů prvků ÚSES. Výsledkem musí být jednoznačná lokalizace prvků ÚSES. </w:t>
      </w:r>
    </w:p>
    <w:p w:rsidR="0048416A" w:rsidRDefault="0048416A" w:rsidP="0048416A"/>
    <w:p w:rsidR="00227592" w:rsidRDefault="00020A56" w:rsidP="00020A56">
      <w:r>
        <w:t xml:space="preserve">Do obvodu </w:t>
      </w:r>
      <w:r w:rsidR="00AC553C">
        <w:t>pozemkových úprav</w:t>
      </w:r>
      <w:r>
        <w:t xml:space="preserve"> zasahují: </w:t>
      </w:r>
    </w:p>
    <w:p w:rsidR="00227592" w:rsidRDefault="00020A56" w:rsidP="00020A56">
      <w:r>
        <w:t>• Trasa „</w:t>
      </w:r>
      <w:proofErr w:type="spellStart"/>
      <w:r>
        <w:t>Jevišovka</w:t>
      </w:r>
      <w:proofErr w:type="spellEnd"/>
      <w:r>
        <w:t xml:space="preserve">“ – podél toku řeky </w:t>
      </w:r>
      <w:proofErr w:type="spellStart"/>
      <w:r>
        <w:t>Jevišovky</w:t>
      </w:r>
      <w:proofErr w:type="spellEnd"/>
      <w:r>
        <w:t xml:space="preserve">, zároveň tvoří hranici řešeného území. Sestává se v </w:t>
      </w:r>
      <w:r w:rsidR="0081438C">
        <w:t>k.</w:t>
      </w:r>
      <w:proofErr w:type="spellStart"/>
      <w:r w:rsidR="0081438C">
        <w:t>ú</w:t>
      </w:r>
      <w:proofErr w:type="spellEnd"/>
      <w:r>
        <w:t xml:space="preserve">. ze tří lokálních biokoridorů – LBK02 (pokračuje mimo řešené území </w:t>
      </w:r>
      <w:proofErr w:type="gramStart"/>
      <w:r>
        <w:t>k.</w:t>
      </w:r>
      <w:proofErr w:type="spellStart"/>
      <w:r w:rsidR="008C1479">
        <w:t>ú</w:t>
      </w:r>
      <w:proofErr w:type="spellEnd"/>
      <w:r>
        <w:t>.</w:t>
      </w:r>
      <w:proofErr w:type="gramEnd"/>
      <w:r>
        <w:t xml:space="preserve"> </w:t>
      </w:r>
      <w:proofErr w:type="spellStart"/>
      <w:r>
        <w:t>Boskovštejn</w:t>
      </w:r>
      <w:proofErr w:type="spellEnd"/>
      <w:r>
        <w:t xml:space="preserve">), LBK03 a LBK04 (pokračujícího mimo řešené území v </w:t>
      </w:r>
      <w:proofErr w:type="gramStart"/>
      <w:r>
        <w:t>k.</w:t>
      </w:r>
      <w:proofErr w:type="spellStart"/>
      <w:r>
        <w:t>ú</w:t>
      </w:r>
      <w:proofErr w:type="spellEnd"/>
      <w:r>
        <w:t>.</w:t>
      </w:r>
      <w:proofErr w:type="gramEnd"/>
      <w:r>
        <w:t xml:space="preserve"> Černín) a dvou lokálních biocenter – LBC04 pod Zlatým kopečkem (zasahuje i na </w:t>
      </w:r>
      <w:proofErr w:type="gramStart"/>
      <w:r>
        <w:t>k.</w:t>
      </w:r>
      <w:proofErr w:type="spellStart"/>
      <w:r>
        <w:t>ú</w:t>
      </w:r>
      <w:proofErr w:type="spellEnd"/>
      <w:r>
        <w:t>.</w:t>
      </w:r>
      <w:proofErr w:type="gramEnd"/>
      <w:r>
        <w:t xml:space="preserve"> Střelice) a LBC05 K </w:t>
      </w:r>
      <w:proofErr w:type="spellStart"/>
      <w:r>
        <w:t>Zádušce</w:t>
      </w:r>
      <w:proofErr w:type="spellEnd"/>
      <w:r>
        <w:t xml:space="preserve"> (zasahuje i na </w:t>
      </w:r>
      <w:proofErr w:type="gramStart"/>
      <w:r>
        <w:t>k.</w:t>
      </w:r>
      <w:proofErr w:type="spellStart"/>
      <w:r>
        <w:t>ú</w:t>
      </w:r>
      <w:proofErr w:type="spellEnd"/>
      <w:r>
        <w:t>.</w:t>
      </w:r>
      <w:proofErr w:type="gramEnd"/>
      <w:r>
        <w:t xml:space="preserve"> Střelice). </w:t>
      </w:r>
    </w:p>
    <w:p w:rsidR="00227592" w:rsidRDefault="00020A56" w:rsidP="00020A56">
      <w:r>
        <w:t>• Trasa „</w:t>
      </w:r>
      <w:proofErr w:type="spellStart"/>
      <w:r>
        <w:t>Bojanovický</w:t>
      </w:r>
      <w:proofErr w:type="spellEnd"/>
      <w:r>
        <w:t xml:space="preserve"> potok“ – podél </w:t>
      </w:r>
      <w:r w:rsidR="006B11A4">
        <w:t>uprave</w:t>
      </w:r>
      <w:r>
        <w:t xml:space="preserve">ného koryta </w:t>
      </w:r>
      <w:proofErr w:type="spellStart"/>
      <w:r>
        <w:t>Bojanovického</w:t>
      </w:r>
      <w:proofErr w:type="spellEnd"/>
      <w:r>
        <w:t xml:space="preserve"> potoka značena jako LBK12a a LBK12b.  </w:t>
      </w:r>
    </w:p>
    <w:p w:rsidR="00227592" w:rsidRDefault="00020A56" w:rsidP="00020A56">
      <w:r>
        <w:t xml:space="preserve">• Trasa „LBK11“ – vedena po bezejmenném toku v JV částí </w:t>
      </w:r>
      <w:proofErr w:type="gramStart"/>
      <w:r>
        <w:t>k.</w:t>
      </w:r>
      <w:proofErr w:type="spellStart"/>
      <w:r w:rsidR="008C1479">
        <w:t>ú</w:t>
      </w:r>
      <w:proofErr w:type="spellEnd"/>
      <w:r>
        <w:t>.</w:t>
      </w:r>
      <w:proofErr w:type="gramEnd"/>
      <w:r>
        <w:t xml:space="preserve"> Jevišovice. v SZ okraji se napojuje na LBK09 a směrem k JV opouští území.  </w:t>
      </w:r>
    </w:p>
    <w:p w:rsidR="00227592" w:rsidRDefault="00020A56" w:rsidP="00020A56">
      <w:r>
        <w:t>• Trasa „</w:t>
      </w:r>
      <w:proofErr w:type="spellStart"/>
      <w:r>
        <w:t>Jevišovka</w:t>
      </w:r>
      <w:proofErr w:type="spellEnd"/>
      <w:r>
        <w:t xml:space="preserve"> u </w:t>
      </w:r>
      <w:proofErr w:type="spellStart"/>
      <w:r>
        <w:t>Zádušky</w:t>
      </w:r>
      <w:proofErr w:type="spellEnd"/>
      <w:r>
        <w:t>“ – je vede</w:t>
      </w:r>
      <w:r w:rsidR="00AC553C">
        <w:t>n</w:t>
      </w:r>
      <w:r>
        <w:t xml:space="preserve">a z lesního komplexu na </w:t>
      </w:r>
      <w:proofErr w:type="gramStart"/>
      <w:r>
        <w:t>k.</w:t>
      </w:r>
      <w:proofErr w:type="spellStart"/>
      <w:r w:rsidR="008C1479">
        <w:t>ú</w:t>
      </w:r>
      <w:proofErr w:type="spellEnd"/>
      <w:r>
        <w:t>.</w:t>
      </w:r>
      <w:proofErr w:type="gramEnd"/>
      <w:r>
        <w:t xml:space="preserve"> </w:t>
      </w:r>
      <w:proofErr w:type="spellStart"/>
      <w:r>
        <w:t>Vevčice</w:t>
      </w:r>
      <w:proofErr w:type="spellEnd"/>
      <w:r>
        <w:t xml:space="preserve"> SZ přes LBK09a, pak se stáčí na S po LBK09b, kde opouští řešené území. Jižně od ČOV opět do území vstupuje jako LBK10 a napojuje se na LBK04 podél </w:t>
      </w:r>
      <w:proofErr w:type="spellStart"/>
      <w:r>
        <w:t>Jevišovky</w:t>
      </w:r>
      <w:proofErr w:type="spellEnd"/>
      <w:r>
        <w:t xml:space="preserve">. </w:t>
      </w:r>
    </w:p>
    <w:p w:rsidR="00020A56" w:rsidRDefault="00020A56" w:rsidP="00020A56">
      <w:r>
        <w:t xml:space="preserve">• Trasa „Hložek – </w:t>
      </w:r>
      <w:proofErr w:type="spellStart"/>
      <w:r>
        <w:t>Ouvarec</w:t>
      </w:r>
      <w:proofErr w:type="spellEnd"/>
      <w:r>
        <w:t xml:space="preserve"> - Dvorské“ – trasa vede středem </w:t>
      </w:r>
      <w:proofErr w:type="gramStart"/>
      <w:r>
        <w:t>k.</w:t>
      </w:r>
      <w:proofErr w:type="spellStart"/>
      <w:r w:rsidR="008C1479">
        <w:t>ú</w:t>
      </w:r>
      <w:proofErr w:type="spellEnd"/>
      <w:r>
        <w:t>.</w:t>
      </w:r>
      <w:proofErr w:type="gramEnd"/>
      <w:r>
        <w:t xml:space="preserve"> Jevišovice přes blok orné půdy. Na SZ navazuje na LBK v </w:t>
      </w:r>
      <w:proofErr w:type="gramStart"/>
      <w:r w:rsidR="0081438C">
        <w:t>k.</w:t>
      </w:r>
      <w:proofErr w:type="spellStart"/>
      <w:r w:rsidR="0081438C">
        <w:t>ú</w:t>
      </w:r>
      <w:proofErr w:type="spellEnd"/>
      <w:r>
        <w:t>.</w:t>
      </w:r>
      <w:proofErr w:type="gramEnd"/>
      <w:r>
        <w:t xml:space="preserve"> </w:t>
      </w:r>
      <w:proofErr w:type="spellStart"/>
      <w:r>
        <w:t>Boskovštejn</w:t>
      </w:r>
      <w:proofErr w:type="spellEnd"/>
      <w:r>
        <w:t xml:space="preserve">. Sleduje LBK05, který směřuje k lesnímu komplexu pod Hložkem. LBK01 má základ v neudržovaném TTP se </w:t>
      </w:r>
      <w:proofErr w:type="spellStart"/>
      <w:r>
        <w:t>sukcesním</w:t>
      </w:r>
      <w:proofErr w:type="spellEnd"/>
      <w:r>
        <w:t xml:space="preserve"> stádiem dřevin. Spojení na LBC02 zajišťuje přímý LBK06. LBC02 využívá pravděpodobně zbytků bývalé pastviny se </w:t>
      </w:r>
      <w:proofErr w:type="spellStart"/>
      <w:r>
        <w:t>sukcesním</w:t>
      </w:r>
      <w:proofErr w:type="spellEnd"/>
      <w:r>
        <w:t xml:space="preserve"> stádiem dřevin, kde jsou soustřeďovány drobné černé skládky stavebného odpadu. Trasa pokračuje přes LBK07 a jako LBK08 a LBK09 se napojuje na LBK11.</w:t>
      </w:r>
    </w:p>
    <w:p w:rsidR="00272D6F" w:rsidRDefault="00272D6F" w:rsidP="00272D6F">
      <w:r>
        <w:t xml:space="preserve">Plán  lokálního ÚSES navazuje na sousední vymezení lokálního ÚSES v okrese Znojmo – </w:t>
      </w:r>
      <w:proofErr w:type="gramStart"/>
      <w:r>
        <w:t>k.</w:t>
      </w:r>
      <w:proofErr w:type="spellStart"/>
      <w:r>
        <w:t>ú</w:t>
      </w:r>
      <w:proofErr w:type="spellEnd"/>
      <w:r>
        <w:t>.</w:t>
      </w:r>
      <w:proofErr w:type="gramEnd"/>
      <w:r>
        <w:t xml:space="preserve"> </w:t>
      </w:r>
      <w:proofErr w:type="spellStart"/>
      <w:r>
        <w:t>Bojanovice</w:t>
      </w:r>
      <w:proofErr w:type="spellEnd"/>
      <w:r>
        <w:t xml:space="preserve">, </w:t>
      </w:r>
      <w:proofErr w:type="gramStart"/>
      <w:r>
        <w:t>k.</w:t>
      </w:r>
      <w:proofErr w:type="spellStart"/>
      <w:r>
        <w:t>ú</w:t>
      </w:r>
      <w:proofErr w:type="spellEnd"/>
      <w:r>
        <w:t>.</w:t>
      </w:r>
      <w:proofErr w:type="gramEnd"/>
      <w:r>
        <w:t xml:space="preserve"> </w:t>
      </w:r>
      <w:proofErr w:type="spellStart"/>
      <w:r>
        <w:t>Boskovštejn</w:t>
      </w:r>
      <w:proofErr w:type="spellEnd"/>
      <w:r>
        <w:t xml:space="preserve">, </w:t>
      </w:r>
      <w:proofErr w:type="gramStart"/>
      <w:r>
        <w:t>k.</w:t>
      </w:r>
      <w:proofErr w:type="spellStart"/>
      <w:r>
        <w:t>ú</w:t>
      </w:r>
      <w:proofErr w:type="spellEnd"/>
      <w:r>
        <w:t>.</w:t>
      </w:r>
      <w:proofErr w:type="gramEnd"/>
      <w:r>
        <w:t xml:space="preserve"> Střelice a </w:t>
      </w:r>
      <w:proofErr w:type="gramStart"/>
      <w:r>
        <w:t>k.</w:t>
      </w:r>
      <w:proofErr w:type="spellStart"/>
      <w:r>
        <w:t>ú</w:t>
      </w:r>
      <w:proofErr w:type="spellEnd"/>
      <w:r>
        <w:t>.</w:t>
      </w:r>
      <w:proofErr w:type="gramEnd"/>
      <w:r>
        <w:t xml:space="preserve"> Černín. Pro </w:t>
      </w:r>
      <w:proofErr w:type="gramStart"/>
      <w:r>
        <w:t>k.</w:t>
      </w:r>
      <w:proofErr w:type="spellStart"/>
      <w:r>
        <w:t>ú</w:t>
      </w:r>
      <w:proofErr w:type="spellEnd"/>
      <w:r>
        <w:t>.</w:t>
      </w:r>
      <w:proofErr w:type="gramEnd"/>
      <w:r>
        <w:t xml:space="preserve"> </w:t>
      </w:r>
      <w:proofErr w:type="spellStart"/>
      <w:r>
        <w:t>Vevčice</w:t>
      </w:r>
      <w:proofErr w:type="spellEnd"/>
      <w:r>
        <w:t xml:space="preserve"> nebyl vymezený ÚSES identifikován. Místní systém ekologické stability navržený pro řešené území na ZPF </w:t>
      </w:r>
      <w:r w:rsidR="008C1479">
        <w:t xml:space="preserve">       </w:t>
      </w:r>
      <w:r w:rsidR="00DB0794">
        <w:t xml:space="preserve">      </w:t>
      </w:r>
      <w:r w:rsidR="008C1479">
        <w:t xml:space="preserve"> </w:t>
      </w:r>
      <w:r>
        <w:t xml:space="preserve">a PUPFL sestává celkem z 21 prvků, popsaných v tabulce. </w:t>
      </w:r>
      <w:proofErr w:type="gramStart"/>
      <w:r>
        <w:t>lokální</w:t>
      </w:r>
      <w:proofErr w:type="gramEnd"/>
      <w:r>
        <w:t xml:space="preserve"> ÚSES je v řešeném území reprezentován několika souvislými trasami biokoridorů ve vlhkých, suchých a </w:t>
      </w:r>
      <w:proofErr w:type="spellStart"/>
      <w:r>
        <w:t>mezofilních</w:t>
      </w:r>
      <w:proofErr w:type="spellEnd"/>
      <w:r>
        <w:t xml:space="preserve"> řadách.</w:t>
      </w:r>
      <w:r w:rsidR="00227592">
        <w:t xml:space="preserve"> </w:t>
      </w:r>
    </w:p>
    <w:p w:rsidR="00313237" w:rsidRPr="00313237" w:rsidRDefault="00313237" w:rsidP="00313237"/>
    <w:p w:rsidR="003364D0" w:rsidRDefault="003364D0" w:rsidP="00067F59">
      <w:pPr>
        <w:pStyle w:val="Titulek"/>
        <w:keepNext/>
        <w:jc w:val="center"/>
        <w:rPr>
          <w:i/>
        </w:rPr>
      </w:pPr>
    </w:p>
    <w:p w:rsidR="00067F59" w:rsidRPr="00067F59" w:rsidRDefault="00067F59" w:rsidP="00067F59">
      <w:pPr>
        <w:pStyle w:val="Titulek"/>
        <w:keepNext/>
        <w:jc w:val="center"/>
        <w:rPr>
          <w:i/>
        </w:rPr>
      </w:pPr>
      <w:r w:rsidRPr="00067F59">
        <w:rPr>
          <w:i/>
        </w:rPr>
        <w:t xml:space="preserve">Tabulka </w:t>
      </w:r>
      <w:r w:rsidR="00D0008E" w:rsidRPr="00067F59">
        <w:rPr>
          <w:i/>
        </w:rPr>
        <w:fldChar w:fldCharType="begin"/>
      </w:r>
      <w:r w:rsidRPr="00067F59">
        <w:rPr>
          <w:i/>
        </w:rPr>
        <w:instrText xml:space="preserve"> SEQ Tabulka \* ARABIC </w:instrText>
      </w:r>
      <w:r w:rsidR="00D0008E" w:rsidRPr="00067F59">
        <w:rPr>
          <w:i/>
        </w:rPr>
        <w:fldChar w:fldCharType="separate"/>
      </w:r>
      <w:r w:rsidR="00DB22F3">
        <w:rPr>
          <w:i/>
          <w:noProof/>
        </w:rPr>
        <w:t>5</w:t>
      </w:r>
      <w:r w:rsidR="00D0008E" w:rsidRPr="00067F59">
        <w:rPr>
          <w:i/>
        </w:rPr>
        <w:fldChar w:fldCharType="end"/>
      </w:r>
      <w:r w:rsidRPr="00067F59">
        <w:rPr>
          <w:i/>
        </w:rPr>
        <w:t xml:space="preserve"> Přehled prvků ÚSES</w:t>
      </w:r>
      <w:r w:rsidR="00B35528">
        <w:rPr>
          <w:i/>
        </w:rPr>
        <w:t xml:space="preserve"> v obvodu P</w:t>
      </w:r>
      <w:r w:rsidR="008C1479">
        <w:rPr>
          <w:i/>
        </w:rPr>
        <w:t>Ú</w:t>
      </w:r>
    </w:p>
    <w:p w:rsidR="003364D0" w:rsidRPr="003364D0" w:rsidRDefault="003364D0" w:rsidP="003364D0">
      <w:pPr>
        <w:overflowPunct/>
        <w:autoSpaceDE/>
        <w:autoSpaceDN/>
        <w:adjustRightInd/>
        <w:spacing w:before="0"/>
        <w:ind w:firstLine="0"/>
        <w:textAlignment w:val="auto"/>
        <w:rPr>
          <w:color w:val="FF0000"/>
        </w:rPr>
      </w:pP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992"/>
        <w:gridCol w:w="1134"/>
        <w:gridCol w:w="2552"/>
        <w:gridCol w:w="2497"/>
      </w:tblGrid>
      <w:tr w:rsidR="00DC12BE" w:rsidRPr="003364D0" w:rsidTr="004C01A7">
        <w:trPr>
          <w:cantSplit/>
          <w:trHeight w:val="449"/>
        </w:trPr>
        <w:tc>
          <w:tcPr>
            <w:tcW w:w="916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br w:type="page"/>
              <w:t>Charakteristika prvků ÚSES</w:t>
            </w:r>
          </w:p>
        </w:tc>
      </w:tr>
      <w:tr w:rsidR="00DC12BE" w:rsidRPr="003364D0" w:rsidTr="004C01A7">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t>Označení prvku ÚSES</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t>význam</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t>výměra</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t>popis</w:t>
            </w:r>
          </w:p>
        </w:tc>
        <w:tc>
          <w:tcPr>
            <w:tcW w:w="2497" w:type="dxa"/>
            <w:tcBorders>
              <w:top w:val="single" w:sz="6" w:space="0" w:color="auto"/>
              <w:left w:val="single" w:sz="6" w:space="0" w:color="auto"/>
              <w:bottom w:val="single" w:sz="6" w:space="0" w:color="auto"/>
              <w:right w:val="single" w:sz="6" w:space="0" w:color="auto"/>
            </w:tcBorders>
            <w:shd w:val="clear" w:color="auto" w:fill="D9D9D9"/>
            <w:vAlign w:val="center"/>
          </w:tcPr>
          <w:p w:rsidR="00DC12BE" w:rsidRPr="003364D0" w:rsidRDefault="00DC12BE" w:rsidP="004C01A7">
            <w:pPr>
              <w:overflowPunct/>
              <w:autoSpaceDE/>
              <w:autoSpaceDN/>
              <w:adjustRightInd/>
              <w:spacing w:before="0"/>
              <w:ind w:firstLine="0"/>
              <w:jc w:val="center"/>
              <w:textAlignment w:val="auto"/>
              <w:rPr>
                <w:b/>
              </w:rPr>
            </w:pPr>
            <w:r w:rsidRPr="003364D0">
              <w:rPr>
                <w:b/>
              </w:rPr>
              <w:t>cílový stav společenstva</w:t>
            </w:r>
          </w:p>
        </w:tc>
      </w:tr>
      <w:tr w:rsidR="00DC12BE" w:rsidRPr="003364D0" w:rsidTr="004C01A7">
        <w:trPr>
          <w:cantSplit/>
          <w:trHeight w:val="131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 xml:space="preserve">LBC01 – </w:t>
            </w:r>
            <w:proofErr w:type="spellStart"/>
            <w:r w:rsidRPr="003364D0">
              <w:t>Ouvarec</w:t>
            </w:r>
            <w:proofErr w:type="spellEnd"/>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4C01A7">
            <w:pPr>
              <w:overflowPunct/>
              <w:autoSpaceDE/>
              <w:autoSpaceDN/>
              <w:adjustRightInd/>
              <w:spacing w:before="0"/>
              <w:ind w:firstLine="0"/>
              <w:jc w:val="left"/>
              <w:textAlignment w:val="auto"/>
            </w:pPr>
            <w:r>
              <w:t>3,06</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částečně funkční soustava mezí, terásek a kamenic na dílcích orné půdy.</w:t>
            </w:r>
            <w:r>
              <w:t>STG:</w:t>
            </w:r>
            <w:r>
              <w:rPr>
                <w:sz w:val="23"/>
                <w:szCs w:val="23"/>
              </w:rPr>
              <w:t>3 A-AB 2-3 na přechodu k 3 AB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DC12BE" w:rsidRPr="003364D0" w:rsidTr="004C01A7">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LBC02 – Žebráky</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FF3DD5">
            <w:pPr>
              <w:overflowPunct/>
              <w:autoSpaceDE/>
              <w:autoSpaceDN/>
              <w:adjustRightInd/>
              <w:spacing w:before="0"/>
              <w:ind w:firstLine="0"/>
              <w:jc w:val="left"/>
              <w:textAlignment w:val="auto"/>
            </w:pPr>
            <w:r w:rsidRPr="003364D0">
              <w:t>3</w:t>
            </w:r>
            <w:r>
              <w:t>,0</w:t>
            </w:r>
            <w:r w:rsidR="00FF3DD5">
              <w:t>8</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Default="00DC12BE" w:rsidP="004C01A7">
            <w:pPr>
              <w:numPr>
                <w:ilvl w:val="0"/>
                <w:numId w:val="4"/>
              </w:numPr>
              <w:tabs>
                <w:tab w:val="clear" w:pos="643"/>
                <w:tab w:val="num" w:pos="286"/>
              </w:tabs>
              <w:overflowPunct/>
              <w:autoSpaceDE/>
              <w:autoSpaceDN/>
              <w:adjustRightInd/>
              <w:spacing w:before="0"/>
              <w:ind w:left="0" w:firstLine="0"/>
              <w:jc w:val="left"/>
              <w:textAlignment w:val="auto"/>
            </w:pPr>
            <w:r w:rsidRPr="003364D0">
              <w:t xml:space="preserve">Nefunkční biocentrum složení z orné půdy a bývalých pastvin. Silná degradace a </w:t>
            </w:r>
            <w:proofErr w:type="spellStart"/>
            <w:r w:rsidRPr="003364D0">
              <w:t>ruderalizace</w:t>
            </w:r>
            <w:proofErr w:type="spellEnd"/>
            <w:r w:rsidRPr="003364D0">
              <w:t>, místy černé skládky stavebního odpadu a skládky palivového dříví.</w:t>
            </w:r>
          </w:p>
          <w:p w:rsidR="00DC12BE" w:rsidRPr="003364D0" w:rsidRDefault="00DC12BE" w:rsidP="004C01A7">
            <w:pPr>
              <w:overflowPunct/>
              <w:autoSpaceDE/>
              <w:autoSpaceDN/>
              <w:adjustRightInd/>
              <w:spacing w:before="0"/>
              <w:ind w:firstLine="0"/>
              <w:jc w:val="left"/>
              <w:textAlignment w:val="auto"/>
            </w:pPr>
            <w:r>
              <w:t xml:space="preserve">STG: </w:t>
            </w:r>
            <w:r>
              <w:rPr>
                <w:sz w:val="23"/>
                <w:szCs w:val="23"/>
              </w:rPr>
              <w:t>přechod 3 AB 3 / 2 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s borovicí a příměsí habru na </w:t>
            </w:r>
            <w:proofErr w:type="spellStart"/>
            <w:r w:rsidRPr="003364D0">
              <w:t>vých</w:t>
            </w:r>
            <w:proofErr w:type="spellEnd"/>
            <w:r w:rsidRPr="003364D0">
              <w:t xml:space="preserve">. přechází do </w:t>
            </w:r>
            <w:proofErr w:type="spellStart"/>
            <w:r w:rsidRPr="003364D0">
              <w:t>dubo</w:t>
            </w:r>
            <w:proofErr w:type="spellEnd"/>
            <w:r w:rsidRPr="003364D0">
              <w:t>-habrových hájů</w:t>
            </w:r>
          </w:p>
        </w:tc>
      </w:tr>
      <w:tr w:rsidR="00DC12BE" w:rsidRPr="003364D0" w:rsidTr="004C01A7">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LBC03 – Dvorské</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4C01A7">
            <w:pPr>
              <w:overflowPunct/>
              <w:autoSpaceDE/>
              <w:autoSpaceDN/>
              <w:adjustRightInd/>
              <w:spacing w:before="0"/>
              <w:ind w:firstLine="0"/>
              <w:jc w:val="left"/>
              <w:textAlignment w:val="auto"/>
            </w:pPr>
            <w:r w:rsidRPr="003364D0">
              <w:t>3,</w:t>
            </w:r>
            <w:r>
              <w:t>04</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Default="00DC12BE" w:rsidP="004C01A7">
            <w:pPr>
              <w:numPr>
                <w:ilvl w:val="0"/>
                <w:numId w:val="4"/>
              </w:numPr>
              <w:tabs>
                <w:tab w:val="clear" w:pos="643"/>
                <w:tab w:val="num" w:pos="286"/>
              </w:tabs>
              <w:overflowPunct/>
              <w:autoSpaceDE/>
              <w:autoSpaceDN/>
              <w:adjustRightInd/>
              <w:spacing w:before="0"/>
              <w:ind w:left="0" w:firstLine="0"/>
              <w:jc w:val="left"/>
              <w:textAlignment w:val="auto"/>
            </w:pPr>
            <w:r w:rsidRPr="003364D0">
              <w:t>Částečně funkční biocentrum složené převážně z </w:t>
            </w:r>
            <w:proofErr w:type="spellStart"/>
            <w:r w:rsidRPr="003364D0">
              <w:t>akátiny</w:t>
            </w:r>
            <w:proofErr w:type="spellEnd"/>
            <w:r w:rsidRPr="003364D0">
              <w:t xml:space="preserve">, zbytek orná půda. Keřové patro slabší, bylinné patro poměrně husté, částečně </w:t>
            </w:r>
            <w:proofErr w:type="spellStart"/>
            <w:r w:rsidRPr="003364D0">
              <w:t>ruderalizované</w:t>
            </w:r>
            <w:proofErr w:type="spellEnd"/>
            <w:r>
              <w:t>.</w:t>
            </w:r>
          </w:p>
          <w:p w:rsidR="00DC12BE" w:rsidRPr="003364D0" w:rsidRDefault="00DC12BE" w:rsidP="004C01A7">
            <w:pPr>
              <w:overflowPunct/>
              <w:autoSpaceDE/>
              <w:autoSpaceDN/>
              <w:adjustRightInd/>
              <w:spacing w:before="0"/>
              <w:ind w:firstLine="0"/>
              <w:jc w:val="left"/>
              <w:textAlignment w:val="auto"/>
            </w:pPr>
            <w:r>
              <w:t xml:space="preserve">STG: </w:t>
            </w:r>
            <w:r>
              <w:rPr>
                <w:sz w:val="23"/>
                <w:szCs w:val="23"/>
              </w:rPr>
              <w:t>2 AB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DC12BE" w:rsidRPr="003364D0" w:rsidRDefault="00DC12BE" w:rsidP="004C01A7">
            <w:pPr>
              <w:overflowPunct/>
              <w:autoSpaceDE/>
              <w:autoSpaceDN/>
              <w:adjustRightInd/>
              <w:spacing w:before="0"/>
              <w:ind w:firstLine="0"/>
              <w:jc w:val="left"/>
              <w:textAlignment w:val="auto"/>
            </w:pPr>
            <w:r w:rsidRPr="003364D0">
              <w:t xml:space="preserve">Smíšený </w:t>
            </w:r>
            <w:proofErr w:type="spellStart"/>
            <w:r w:rsidRPr="003364D0">
              <w:t>semixerofilně</w:t>
            </w:r>
            <w:proofErr w:type="spellEnd"/>
            <w:r w:rsidRPr="003364D0">
              <w:t>-</w:t>
            </w:r>
            <w:proofErr w:type="spellStart"/>
            <w:r w:rsidRPr="003364D0">
              <w:t>mezofilní</w:t>
            </w:r>
            <w:proofErr w:type="spellEnd"/>
            <w:r w:rsidRPr="003364D0">
              <w:t>; acidofilní doubravy s borovicí a příměsí habru</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LBK05</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4C01A7">
            <w:pPr>
              <w:overflowPunct/>
              <w:autoSpaceDE/>
              <w:autoSpaceDN/>
              <w:adjustRightInd/>
              <w:spacing w:before="0"/>
              <w:ind w:firstLine="0"/>
              <w:jc w:val="left"/>
              <w:textAlignment w:val="auto"/>
            </w:pPr>
            <w:r w:rsidRPr="003364D0">
              <w:t>0,3</w:t>
            </w:r>
            <w:r>
              <w:t>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 xml:space="preserve">částečně funkční biokoridor. Soustava mezí a terásek s kamenicemi a </w:t>
            </w:r>
            <w:proofErr w:type="spellStart"/>
            <w:r w:rsidRPr="003364D0">
              <w:t>sukcesními</w:t>
            </w:r>
            <w:proofErr w:type="spellEnd"/>
            <w:r w:rsidRPr="003364D0">
              <w:t xml:space="preserve"> stádii dřevin – TRN, BC, RZ, BŘ, </w:t>
            </w:r>
            <w:proofErr w:type="spellStart"/>
            <w:r w:rsidRPr="003364D0">
              <w:t>ruderalizované</w:t>
            </w:r>
            <w:proofErr w:type="spellEnd"/>
            <w:r w:rsidRPr="003364D0">
              <w:t xml:space="preserve"> TTP, mezi mezemi orná půda</w:t>
            </w:r>
            <w:r>
              <w:t>.</w:t>
            </w:r>
            <w:r>
              <w:rPr>
                <w:b/>
                <w:bCs/>
                <w:sz w:val="23"/>
                <w:szCs w:val="23"/>
              </w:rPr>
              <w:t xml:space="preserve"> STG</w:t>
            </w:r>
            <w:r>
              <w:rPr>
                <w:sz w:val="23"/>
                <w:szCs w:val="23"/>
              </w:rPr>
              <w:t>: 3 A-AB 2-3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LBK06</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F90306">
            <w:pPr>
              <w:overflowPunct/>
              <w:autoSpaceDE/>
              <w:autoSpaceDN/>
              <w:adjustRightInd/>
              <w:spacing w:before="0"/>
              <w:ind w:firstLine="0"/>
              <w:jc w:val="left"/>
              <w:textAlignment w:val="auto"/>
            </w:pPr>
            <w:r>
              <w:t>0,</w:t>
            </w:r>
            <w:r w:rsidR="00F90306">
              <w:t>8</w:t>
            </w:r>
            <w:r>
              <w:t>9</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nefunkční biokoridor na orné půdě.</w:t>
            </w:r>
            <w:r>
              <w:rPr>
                <w:b/>
                <w:bCs/>
                <w:sz w:val="23"/>
                <w:szCs w:val="23"/>
              </w:rPr>
              <w:t xml:space="preserve"> STG</w:t>
            </w:r>
            <w:r>
              <w:rPr>
                <w:sz w:val="23"/>
                <w:szCs w:val="23"/>
              </w:rPr>
              <w:t>: 2 - 3 A-AB 2-3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LBK07a</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4C01A7">
            <w:pPr>
              <w:overflowPunct/>
              <w:autoSpaceDE/>
              <w:autoSpaceDN/>
              <w:adjustRightInd/>
              <w:spacing w:before="0"/>
              <w:ind w:firstLine="0"/>
              <w:jc w:val="left"/>
              <w:textAlignment w:val="auto"/>
            </w:pPr>
            <w:r>
              <w:t>0,81</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nefunkční biokoridor na orné půdě.</w:t>
            </w:r>
            <w:r>
              <w:rPr>
                <w:b/>
                <w:bCs/>
                <w:sz w:val="23"/>
                <w:szCs w:val="23"/>
              </w:rPr>
              <w:t xml:space="preserve"> STG</w:t>
            </w:r>
            <w:r>
              <w:rPr>
                <w:sz w:val="23"/>
                <w:szCs w:val="23"/>
              </w:rPr>
              <w:t>: 2 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proofErr w:type="spellStart"/>
            <w:r w:rsidRPr="003364D0">
              <w:t>Mezofilní</w:t>
            </w:r>
            <w:proofErr w:type="spellEnd"/>
            <w:r w:rsidRPr="003364D0">
              <w:t xml:space="preserve"> a smíšený xerofilně-</w:t>
            </w:r>
            <w:proofErr w:type="spellStart"/>
            <w:r w:rsidRPr="003364D0">
              <w:t>mezofilní</w:t>
            </w:r>
            <w:proofErr w:type="spellEnd"/>
            <w:r w:rsidRPr="003364D0">
              <w:t xml:space="preserve">; </w:t>
            </w:r>
            <w:proofErr w:type="spellStart"/>
            <w:r w:rsidRPr="003364D0">
              <w:t>dubohabřiny</w:t>
            </w:r>
            <w:proofErr w:type="spellEnd"/>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lastRenderedPageBreak/>
              <w:t>LBK07b</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4C01A7">
            <w:pPr>
              <w:overflowPunct/>
              <w:autoSpaceDE/>
              <w:autoSpaceDN/>
              <w:adjustRightInd/>
              <w:spacing w:before="0"/>
              <w:ind w:firstLine="0"/>
              <w:jc w:val="left"/>
              <w:textAlignment w:val="auto"/>
            </w:pPr>
            <w:r>
              <w:t>0,66</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 xml:space="preserve">nefunkční biocentrum na orné půdě, jižně od farmy fragment dřevinné vegetace s DBZ, BB, přecházející v silně degradovanou a </w:t>
            </w:r>
            <w:proofErr w:type="spellStart"/>
            <w:r w:rsidRPr="003364D0">
              <w:t>ruderalizovanou</w:t>
            </w:r>
            <w:proofErr w:type="spellEnd"/>
            <w:r w:rsidRPr="003364D0">
              <w:t xml:space="preserve"> plochu s RZ, BC, TRN na staré kamenici</w:t>
            </w:r>
            <w:r>
              <w:t>.</w:t>
            </w:r>
            <w:r>
              <w:rPr>
                <w:b/>
                <w:bCs/>
                <w:sz w:val="23"/>
                <w:szCs w:val="23"/>
              </w:rPr>
              <w:t xml:space="preserve"> STG</w:t>
            </w:r>
            <w:r>
              <w:rPr>
                <w:sz w:val="23"/>
                <w:szCs w:val="23"/>
              </w:rPr>
              <w:t>: 2 B 3, 2 AB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proofErr w:type="spellStart"/>
            <w:r w:rsidRPr="003364D0">
              <w:t>Mezofilní</w:t>
            </w:r>
            <w:proofErr w:type="spellEnd"/>
            <w:r w:rsidRPr="003364D0">
              <w:t xml:space="preserve">; </w:t>
            </w:r>
            <w:proofErr w:type="spellStart"/>
            <w:r w:rsidRPr="003364D0">
              <w:t>dubohabřiny</w:t>
            </w:r>
            <w:proofErr w:type="spellEnd"/>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LBK08</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4C01A7">
            <w:pPr>
              <w:overflowPunct/>
              <w:autoSpaceDE/>
              <w:autoSpaceDN/>
              <w:adjustRightInd/>
              <w:spacing w:before="0"/>
              <w:ind w:firstLine="0"/>
              <w:jc w:val="left"/>
              <w:textAlignment w:val="auto"/>
            </w:pPr>
            <w:r>
              <w:t>0,89</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rPr>
                <w:b/>
                <w:bCs/>
                <w:sz w:val="23"/>
                <w:szCs w:val="23"/>
              </w:rPr>
            </w:pPr>
            <w:r w:rsidRPr="003364D0">
              <w:t>nefunkční biokoridor na orné půdě.</w:t>
            </w:r>
            <w:r>
              <w:rPr>
                <w:b/>
                <w:bCs/>
                <w:sz w:val="23"/>
                <w:szCs w:val="23"/>
              </w:rPr>
              <w:t xml:space="preserve"> </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2 AB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LBK09a</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E70E7F">
            <w:pPr>
              <w:overflowPunct/>
              <w:autoSpaceDE/>
              <w:autoSpaceDN/>
              <w:adjustRightInd/>
              <w:spacing w:before="0"/>
              <w:ind w:firstLine="0"/>
              <w:jc w:val="left"/>
              <w:textAlignment w:val="auto"/>
            </w:pPr>
            <w:r w:rsidRPr="003364D0">
              <w:t>1,</w:t>
            </w:r>
            <w:r>
              <w:t>8</w:t>
            </w:r>
            <w:r w:rsidR="00E70E7F">
              <w:t>3</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 xml:space="preserve">nefunkční biokoridor na orné půdě, liniový prvek rozptýlené zeleně (nízká mez/kamenice) – BB, HB pařezového původu, keře nepravidelně – RZ, BC, bylinné patro slabé a </w:t>
            </w:r>
            <w:proofErr w:type="spellStart"/>
            <w:r w:rsidRPr="003364D0">
              <w:t>ruderalizované</w:t>
            </w:r>
            <w:proofErr w:type="spellEnd"/>
            <w:r>
              <w:t xml:space="preserve">. </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2 AB 3, 2 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w:t>
            </w:r>
            <w:proofErr w:type="spellStart"/>
            <w:r w:rsidRPr="003364D0">
              <w:t>dubohabřiny</w:t>
            </w:r>
            <w:proofErr w:type="spellEnd"/>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LBK09b</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4C01A7">
            <w:pPr>
              <w:overflowPunct/>
              <w:autoSpaceDE/>
              <w:autoSpaceDN/>
              <w:adjustRightInd/>
              <w:spacing w:before="0"/>
              <w:ind w:firstLine="0"/>
              <w:jc w:val="left"/>
              <w:textAlignment w:val="auto"/>
            </w:pPr>
            <w:r>
              <w:t>1,66</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nefunkční biokoridor na orné půdě, liniový prvek rozptýlené zeleně (</w:t>
            </w:r>
            <w:proofErr w:type="spellStart"/>
            <w:r w:rsidRPr="003364D0">
              <w:t>akátina</w:t>
            </w:r>
            <w:proofErr w:type="spellEnd"/>
            <w:r w:rsidRPr="003364D0">
              <w:t xml:space="preserve"> na mezi/kamenici) – AK, keře nepravidelně – RZ, BC, bylinné patro husté a slabě </w:t>
            </w:r>
            <w:proofErr w:type="spellStart"/>
            <w:r w:rsidRPr="003364D0">
              <w:t>ruderalizované</w:t>
            </w:r>
            <w:proofErr w:type="spellEnd"/>
            <w:r>
              <w:t>.</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2 AB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příměsí BO a HB</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C85415" w:rsidP="004C01A7">
            <w:pPr>
              <w:overflowPunct/>
              <w:autoSpaceDE/>
              <w:autoSpaceDN/>
              <w:adjustRightInd/>
              <w:spacing w:before="0"/>
              <w:ind w:firstLine="0"/>
              <w:jc w:val="left"/>
              <w:textAlignment w:val="auto"/>
            </w:pPr>
            <w:r>
              <w:t>LBK10b</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stávající</w:t>
            </w:r>
          </w:p>
          <w:p w:rsidR="00DC12BE" w:rsidRPr="003364D0" w:rsidRDefault="00DC12BE" w:rsidP="004C01A7">
            <w:pPr>
              <w:overflowPunct/>
              <w:autoSpaceDE/>
              <w:autoSpaceDN/>
              <w:adjustRightInd/>
              <w:spacing w:before="0"/>
              <w:ind w:firstLine="0"/>
              <w:jc w:val="left"/>
              <w:textAlignment w:val="auto"/>
            </w:pPr>
            <w:r w:rsidRPr="003364D0">
              <w:t>0,</w:t>
            </w:r>
            <w:r>
              <w:t>80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funkční biokoridor na čerstvě zalesněné pasece s listnáči pokračuje pod ČOV pruhem vzro</w:t>
            </w:r>
            <w:r>
              <w:t>s</w:t>
            </w:r>
            <w:r w:rsidRPr="003364D0">
              <w:t>tlých stromů okolo starého úvozu</w:t>
            </w:r>
            <w:r>
              <w:t>.</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2 B 3</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proofErr w:type="spellStart"/>
            <w:r w:rsidRPr="003364D0">
              <w:t>Mezofilní</w:t>
            </w:r>
            <w:proofErr w:type="spellEnd"/>
            <w:r w:rsidRPr="003364D0">
              <w:t xml:space="preserve">; </w:t>
            </w:r>
            <w:proofErr w:type="spellStart"/>
            <w:r w:rsidRPr="003364D0">
              <w:t>dubohabřiny</w:t>
            </w:r>
            <w:proofErr w:type="spellEnd"/>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LBK11</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E70E7F">
            <w:pPr>
              <w:overflowPunct/>
              <w:autoSpaceDE/>
              <w:autoSpaceDN/>
              <w:adjustRightInd/>
              <w:spacing w:before="0"/>
              <w:ind w:firstLine="0"/>
              <w:jc w:val="left"/>
              <w:textAlignment w:val="auto"/>
            </w:pPr>
            <w:r w:rsidRPr="003364D0">
              <w:t>4,</w:t>
            </w:r>
            <w:r w:rsidR="00E70E7F">
              <w:t>70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 xml:space="preserve">částečně funkční biokoridor na orné půdě, prvky rozptýlené zeleně (meze/kamenice, opuštěný </w:t>
            </w:r>
            <w:proofErr w:type="spellStart"/>
            <w:r w:rsidRPr="003364D0">
              <w:t>ext</w:t>
            </w:r>
            <w:proofErr w:type="spellEnd"/>
            <w:r w:rsidRPr="003364D0">
              <w:t>. sad, drobná doubrava)</w:t>
            </w:r>
            <w:r>
              <w:t>.</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2 AB 3, 2 B 3, 2 BC 4(5a)</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w:t>
            </w:r>
            <w:proofErr w:type="spellStart"/>
            <w:r w:rsidRPr="003364D0">
              <w:t>dubohabřiny</w:t>
            </w:r>
            <w:proofErr w:type="spellEnd"/>
            <w:r w:rsidRPr="003364D0">
              <w:t>, v údolnici úzký pruh jasanové olšiny</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lastRenderedPageBreak/>
              <w:t>LBK12a</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DC12BE" w:rsidP="00E70E7F">
            <w:pPr>
              <w:overflowPunct/>
              <w:autoSpaceDE/>
              <w:autoSpaceDN/>
              <w:adjustRightInd/>
              <w:spacing w:before="0"/>
              <w:ind w:firstLine="0"/>
              <w:jc w:val="left"/>
              <w:textAlignment w:val="auto"/>
            </w:pPr>
            <w:r w:rsidRPr="003364D0">
              <w:t>1,</w:t>
            </w:r>
            <w:r w:rsidR="00E70E7F">
              <w:t>37</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 xml:space="preserve">částečně funkční biokoridor. Zahloubené upravené koryto, okolo orná půda, fragmenty břehového porostu – keře BC, RZ, TRN, místy zarůstá rákosinou, návaznost na lesní porost v </w:t>
            </w:r>
            <w:proofErr w:type="spellStart"/>
            <w:r w:rsidRPr="003364D0">
              <w:t>záp</w:t>
            </w:r>
            <w:proofErr w:type="spellEnd"/>
            <w:r w:rsidRPr="003364D0">
              <w:t>. Části</w:t>
            </w:r>
            <w:r>
              <w:t>.</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3 AB 3, 3 BC 4(5a)</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úzký pruh jasanové olšiny s přechodem k acidofilní doubravě s příměsí HB</w:t>
            </w:r>
          </w:p>
        </w:tc>
      </w:tr>
      <w:tr w:rsidR="00DC12BE" w:rsidRPr="003364D0" w:rsidTr="004C01A7">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LBK12b</w:t>
            </w:r>
          </w:p>
          <w:p w:rsidR="00DC12BE" w:rsidRPr="003364D0" w:rsidRDefault="00DC12BE" w:rsidP="004C01A7">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cílová</w:t>
            </w:r>
          </w:p>
          <w:p w:rsidR="00DC12BE" w:rsidRPr="003364D0" w:rsidRDefault="00E70E7F" w:rsidP="004C01A7">
            <w:pPr>
              <w:overflowPunct/>
              <w:autoSpaceDE/>
              <w:autoSpaceDN/>
              <w:adjustRightInd/>
              <w:spacing w:before="0"/>
              <w:ind w:firstLine="0"/>
              <w:jc w:val="left"/>
              <w:textAlignment w:val="auto"/>
            </w:pPr>
            <w:r>
              <w:t>0,26</w:t>
            </w:r>
            <w:r w:rsidR="00DC12BE"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DC12BE" w:rsidRDefault="00DC12BE" w:rsidP="004C01A7">
            <w:pPr>
              <w:overflowPunct/>
              <w:autoSpaceDE/>
              <w:autoSpaceDN/>
              <w:adjustRightInd/>
              <w:spacing w:before="0"/>
              <w:ind w:firstLine="0"/>
              <w:jc w:val="left"/>
              <w:textAlignment w:val="auto"/>
            </w:pPr>
            <w:r w:rsidRPr="003364D0">
              <w:t>nefunkční biokoridor. Zahloubené upravené koryto, okolo orná půda, fragmenty břehového porostu – keře BC, RZ, TRN, místy zarůstá rákosinou</w:t>
            </w:r>
            <w:r>
              <w:t>.</w:t>
            </w:r>
          </w:p>
          <w:p w:rsidR="00DC12BE" w:rsidRPr="003364D0" w:rsidRDefault="00DC12BE" w:rsidP="004C01A7">
            <w:pPr>
              <w:overflowPunct/>
              <w:autoSpaceDE/>
              <w:autoSpaceDN/>
              <w:adjustRightInd/>
              <w:spacing w:before="0"/>
              <w:ind w:firstLine="0"/>
              <w:jc w:val="left"/>
              <w:textAlignment w:val="auto"/>
            </w:pPr>
            <w:r>
              <w:rPr>
                <w:b/>
                <w:bCs/>
                <w:sz w:val="23"/>
                <w:szCs w:val="23"/>
              </w:rPr>
              <w:t>STG</w:t>
            </w:r>
            <w:r>
              <w:rPr>
                <w:sz w:val="23"/>
                <w:szCs w:val="23"/>
              </w:rPr>
              <w:t>: 3 BC 4(5a)</w:t>
            </w:r>
          </w:p>
        </w:tc>
        <w:tc>
          <w:tcPr>
            <w:tcW w:w="2497" w:type="dxa"/>
            <w:tcBorders>
              <w:top w:val="single" w:sz="6" w:space="0" w:color="auto"/>
              <w:left w:val="single" w:sz="6" w:space="0" w:color="auto"/>
              <w:bottom w:val="single" w:sz="6" w:space="0" w:color="auto"/>
              <w:right w:val="single" w:sz="6" w:space="0" w:color="auto"/>
            </w:tcBorders>
            <w:vAlign w:val="center"/>
          </w:tcPr>
          <w:p w:rsidR="00DC12BE" w:rsidRPr="003364D0" w:rsidRDefault="00DC12BE" w:rsidP="004C01A7">
            <w:pPr>
              <w:overflowPunct/>
              <w:autoSpaceDE/>
              <w:autoSpaceDN/>
              <w:adjustRightInd/>
              <w:spacing w:before="0"/>
              <w:ind w:firstLine="0"/>
              <w:jc w:val="left"/>
              <w:textAlignment w:val="auto"/>
            </w:pPr>
            <w:r w:rsidRPr="003364D0">
              <w:t>pruh jasanové olšiny</w:t>
            </w:r>
          </w:p>
        </w:tc>
      </w:tr>
    </w:tbl>
    <w:p w:rsidR="00DC12BE" w:rsidRDefault="00DC12BE" w:rsidP="00DC12BE"/>
    <w:p w:rsidR="00272D6F" w:rsidRDefault="00272D6F" w:rsidP="00EB2C57">
      <w:r>
        <w:t>Funkci interakčních prvků plní doprovodná vegetace vodotečí, komunikací, protierozní meze a další přírodě blízké formace. Ostatní, rovněž důležité prvky pro zachování krajinných hodnot v území je nutné navrhovat při řešení komplexních pozemkových úprav.  Mezi významné interakční prvky patří travnaté sady, břehové porosty a společenstva křovin na mezích</w:t>
      </w:r>
    </w:p>
    <w:p w:rsidR="00BC507C" w:rsidRDefault="00272D6F" w:rsidP="00BC507C">
      <w:r>
        <w:t>Byla navržena</w:t>
      </w:r>
      <w:r w:rsidR="00A509AE">
        <w:t xml:space="preserve"> stabilizace drah soustředěného odtoku SDSO1 a</w:t>
      </w:r>
      <w:r>
        <w:t>ž</w:t>
      </w:r>
      <w:r w:rsidR="00A509AE">
        <w:t xml:space="preserve"> SDS0</w:t>
      </w:r>
      <w:r w:rsidR="00347DDC">
        <w:t>5</w:t>
      </w:r>
      <w:r w:rsidR="00A509AE">
        <w:t xml:space="preserve"> jako zatravněné pásy šířky 20 m</w:t>
      </w:r>
      <w:r w:rsidR="00084AE2">
        <w:t>.</w:t>
      </w:r>
    </w:p>
    <w:p w:rsidR="00853629" w:rsidRPr="00853629" w:rsidRDefault="00853629" w:rsidP="009A29FA">
      <w:pPr>
        <w:ind w:firstLine="0"/>
      </w:pPr>
    </w:p>
    <w:p w:rsidR="0005347E" w:rsidRDefault="0005347E" w:rsidP="00067F59">
      <w:pPr>
        <w:pStyle w:val="Titulek"/>
        <w:keepNext/>
        <w:jc w:val="center"/>
        <w:rPr>
          <w:i/>
        </w:rPr>
      </w:pPr>
    </w:p>
    <w:p w:rsidR="00067F59" w:rsidRPr="00990CD2" w:rsidRDefault="00067F59" w:rsidP="00990CD2">
      <w:pPr>
        <w:pStyle w:val="Titulek"/>
        <w:keepNext/>
        <w:rPr>
          <w:b/>
        </w:rPr>
      </w:pPr>
      <w:r w:rsidRPr="00990CD2">
        <w:rPr>
          <w:b/>
        </w:rPr>
        <w:t>Seznam navržených interakčních prvků</w:t>
      </w:r>
    </w:p>
    <w:p w:rsidR="00600A2E" w:rsidRPr="00990CD2" w:rsidRDefault="00600A2E" w:rsidP="00990CD2">
      <w:pPr>
        <w:pStyle w:val="Titulek"/>
        <w:keepNext/>
        <w:rPr>
          <w:vertAlign w:val="superscript"/>
          <w:lang w:eastAsia="en-US"/>
        </w:rPr>
      </w:pPr>
      <w:r w:rsidRPr="00990CD2">
        <w:t xml:space="preserve">IP1- mokřadní biotop lokalizován v prostoru napojení VC10 a </w:t>
      </w:r>
      <w:r w:rsidRPr="00990CD2">
        <w:rPr>
          <w:lang w:eastAsia="en-US"/>
        </w:rPr>
        <w:t>silnice II/398 na ploše 3340 m</w:t>
      </w:r>
      <w:r w:rsidRPr="00990CD2">
        <w:rPr>
          <w:vertAlign w:val="superscript"/>
          <w:lang w:eastAsia="en-US"/>
        </w:rPr>
        <w:t>2</w:t>
      </w:r>
    </w:p>
    <w:p w:rsidR="00C131A7" w:rsidRPr="00264533" w:rsidRDefault="00600A2E" w:rsidP="00264533">
      <w:pPr>
        <w:pStyle w:val="Titulek"/>
        <w:keepNext/>
        <w:jc w:val="both"/>
        <w:rPr>
          <w:vertAlign w:val="superscript"/>
          <w:lang w:eastAsia="en-US"/>
        </w:rPr>
      </w:pPr>
      <w:r w:rsidRPr="00990CD2">
        <w:t xml:space="preserve">IP2- Krajinná </w:t>
      </w:r>
      <w:proofErr w:type="gramStart"/>
      <w:r w:rsidRPr="00990CD2">
        <w:t>zeleň  lokalizovaná</w:t>
      </w:r>
      <w:proofErr w:type="gramEnd"/>
      <w:r w:rsidRPr="00990CD2">
        <w:t xml:space="preserve">  na styku cest VC40 a VC4, která navazuje na  LBK 09</w:t>
      </w:r>
      <w:r w:rsidRPr="00990CD2">
        <w:rPr>
          <w:lang w:eastAsia="en-US"/>
        </w:rPr>
        <w:t xml:space="preserve"> je lokalizovaná na ploše </w:t>
      </w:r>
      <w:r w:rsidR="00301A11" w:rsidRPr="00990CD2">
        <w:rPr>
          <w:lang w:eastAsia="en-US"/>
        </w:rPr>
        <w:t>3835</w:t>
      </w:r>
      <w:r w:rsidRPr="00990CD2">
        <w:rPr>
          <w:lang w:eastAsia="en-US"/>
        </w:rPr>
        <w:t xml:space="preserve"> m</w:t>
      </w:r>
      <w:r w:rsidRPr="00990CD2">
        <w:rPr>
          <w:vertAlign w:val="superscript"/>
          <w:lang w:eastAsia="en-US"/>
        </w:rPr>
        <w:t>2</w:t>
      </w:r>
      <w:bookmarkEnd w:id="13"/>
      <w:r w:rsidR="00264533">
        <w:rPr>
          <w:vertAlign w:val="superscript"/>
          <w:lang w:eastAsia="en-US"/>
        </w:rPr>
        <w:t>.</w:t>
      </w:r>
    </w:p>
    <w:p w:rsidR="003F3465" w:rsidRPr="002519A9" w:rsidRDefault="003F3465" w:rsidP="00982D74">
      <w:pPr>
        <w:spacing w:line="0" w:lineRule="atLeast"/>
        <w:ind w:firstLine="0"/>
        <w:jc w:val="left"/>
        <w:rPr>
          <w:b/>
          <w:bCs/>
          <w:color w:val="FF0000"/>
          <w:sz w:val="23"/>
          <w:szCs w:val="23"/>
        </w:rPr>
      </w:pPr>
    </w:p>
    <w:p w:rsidR="00972469" w:rsidRPr="00AD3952" w:rsidRDefault="00972469" w:rsidP="00B97A36">
      <w:pPr>
        <w:pStyle w:val="Nadpis3"/>
        <w:rPr>
          <w:u w:val="none"/>
        </w:rPr>
      </w:pPr>
      <w:bookmarkStart w:id="29" w:name="_Toc230159275"/>
      <w:bookmarkStart w:id="30" w:name="_Toc230159384"/>
      <w:bookmarkStart w:id="31" w:name="_Toc232321353"/>
      <w:bookmarkStart w:id="32" w:name="_Toc237154847"/>
      <w:bookmarkStart w:id="33" w:name="_Toc334364618"/>
      <w:bookmarkStart w:id="34" w:name="_Toc334376120"/>
      <w:bookmarkStart w:id="35" w:name="_Toc334376238"/>
      <w:bookmarkStart w:id="36" w:name="_Toc334376270"/>
      <w:bookmarkStart w:id="37" w:name="_Toc334376332"/>
      <w:bookmarkStart w:id="38" w:name="_Toc492844159"/>
      <w:r w:rsidRPr="00AD3952">
        <w:rPr>
          <w:u w:val="none"/>
        </w:rPr>
        <w:t>OPATŘENÍ KE ZPŘÍSTUPNĚNÍ POZEMKŮ</w:t>
      </w:r>
      <w:bookmarkEnd w:id="29"/>
      <w:bookmarkEnd w:id="30"/>
      <w:bookmarkEnd w:id="31"/>
      <w:bookmarkEnd w:id="32"/>
      <w:bookmarkEnd w:id="33"/>
      <w:bookmarkEnd w:id="34"/>
      <w:bookmarkEnd w:id="35"/>
      <w:bookmarkEnd w:id="36"/>
      <w:bookmarkEnd w:id="37"/>
      <w:bookmarkEnd w:id="38"/>
    </w:p>
    <w:p w:rsidR="002464EC" w:rsidRPr="00AD3952" w:rsidRDefault="00972469" w:rsidP="00440F58">
      <w:pPr>
        <w:pStyle w:val="Nadpis4"/>
      </w:pPr>
      <w:bookmarkStart w:id="39" w:name="_Toc334376121"/>
      <w:bookmarkStart w:id="40" w:name="_Toc334376239"/>
      <w:bookmarkStart w:id="41" w:name="_Toc334376333"/>
      <w:bookmarkStart w:id="42" w:name="_Toc492844160"/>
      <w:r w:rsidRPr="00AD3952">
        <w:t xml:space="preserve">Zásady návrhu </w:t>
      </w:r>
      <w:r w:rsidR="00072F3B" w:rsidRPr="00AD3952">
        <w:t>opatření sloužících ke zpřístupnění pozemků</w:t>
      </w:r>
      <w:bookmarkEnd w:id="39"/>
      <w:bookmarkEnd w:id="40"/>
      <w:bookmarkEnd w:id="41"/>
      <w:bookmarkEnd w:id="42"/>
    </w:p>
    <w:p w:rsidR="00D779FA" w:rsidRPr="003340A3" w:rsidRDefault="00972469" w:rsidP="00551669">
      <w:r w:rsidRPr="003340A3">
        <w:t>Hlavní zásadou při navrhování dopravního systému je zabezpečení přístupnosti všech pozemků v rámci návrhu jejich nového uspořádání.</w:t>
      </w:r>
      <w:r w:rsidR="006F2D10" w:rsidRPr="003340A3">
        <w:t xml:space="preserve"> Přístupnost pozemků musí být umožněna způsobem dovolujícím pohyb zemědělských strojů a zařízení.</w:t>
      </w:r>
      <w:r w:rsidRPr="003340A3">
        <w:t xml:space="preserve"> </w:t>
      </w:r>
      <w:r w:rsidR="00951663">
        <w:t>Návrh cestní sítě</w:t>
      </w:r>
      <w:r w:rsidR="00D779FA" w:rsidRPr="003340A3">
        <w:t xml:space="preserve"> obsluhující polní tratě je limitován možností napojení těchto cest na silnice. Navržená cestní síť vychází ve své podstatě z c</w:t>
      </w:r>
      <w:r w:rsidR="00B120E6">
        <w:t>estní sítě původní</w:t>
      </w:r>
      <w:r w:rsidR="00D779FA" w:rsidRPr="003340A3">
        <w:t xml:space="preserve">, kterou pozměňuje a doplňuje. Navržené cesty zajišťují průchodnost krajiny a umožňují jak dopravní obslužnost pozemků, tak racionální dopravní propojení se sousedními obcemi. Jejich optimální tvar zabezpečuje plynulost dopravy i bezpečnost </w:t>
      </w:r>
      <w:proofErr w:type="gramStart"/>
      <w:r w:rsidR="00D779FA" w:rsidRPr="003340A3">
        <w:t xml:space="preserve">jízdy </w:t>
      </w:r>
      <w:r w:rsidR="00D40573">
        <w:t xml:space="preserve">             </w:t>
      </w:r>
      <w:r w:rsidR="00D779FA" w:rsidRPr="003340A3">
        <w:t>a směrové</w:t>
      </w:r>
      <w:proofErr w:type="gramEnd"/>
      <w:r w:rsidR="00D779FA" w:rsidRPr="003340A3">
        <w:t xml:space="preserve"> uspořádání cest současně vytváří optimální tvar pozemků, který zajišťuje racionální hospodaření.</w:t>
      </w:r>
      <w:r w:rsidR="006F2D10" w:rsidRPr="003340A3">
        <w:t xml:space="preserve"> Kromě své základní funkce dopravní síť vytváří důležitý </w:t>
      </w:r>
      <w:proofErr w:type="spellStart"/>
      <w:r w:rsidR="006F2D10" w:rsidRPr="003340A3">
        <w:t>krajinotvorný</w:t>
      </w:r>
      <w:proofErr w:type="spellEnd"/>
      <w:r w:rsidR="006F2D10" w:rsidRPr="003340A3">
        <w:t xml:space="preserve"> prvek s funkcí ekologickou (cesty s doprovodnou zelení), protierozní, </w:t>
      </w:r>
      <w:r w:rsidR="006F2D10" w:rsidRPr="003340A3">
        <w:lastRenderedPageBreak/>
        <w:t>vodohospodářskou a estetickou.</w:t>
      </w:r>
      <w:r w:rsidR="00D779FA" w:rsidRPr="003340A3">
        <w:t xml:space="preserve"> Četnost dopravy na většině místních komunikací </w:t>
      </w:r>
      <w:proofErr w:type="gramStart"/>
      <w:r w:rsidR="00D779FA" w:rsidRPr="003340A3">
        <w:t>je  nízká</w:t>
      </w:r>
      <w:proofErr w:type="gramEnd"/>
      <w:r w:rsidR="00D779FA" w:rsidRPr="003340A3">
        <w:t xml:space="preserve"> a je úměrná počtu obyvatel, počtu a vel</w:t>
      </w:r>
      <w:r w:rsidR="00AA5994" w:rsidRPr="003340A3">
        <w:t xml:space="preserve">ikosti podnikatelských zařízení. </w:t>
      </w:r>
    </w:p>
    <w:p w:rsidR="00F31A8F" w:rsidRPr="003340A3" w:rsidRDefault="00F31A8F" w:rsidP="00C563F3">
      <w:pPr>
        <w:ind w:firstLine="0"/>
      </w:pPr>
      <w:r w:rsidRPr="003340A3">
        <w:t>Návrh sít</w:t>
      </w:r>
      <w:r w:rsidRPr="003340A3">
        <w:rPr>
          <w:rFonts w:hint="eastAsia"/>
        </w:rPr>
        <w:t>ě</w:t>
      </w:r>
      <w:r w:rsidRPr="003340A3">
        <w:t xml:space="preserve"> polních cest respektuje kritéria dopravní, </w:t>
      </w:r>
      <w:proofErr w:type="spellStart"/>
      <w:r w:rsidRPr="003340A3">
        <w:t>geotechnická</w:t>
      </w:r>
      <w:proofErr w:type="spellEnd"/>
      <w:r w:rsidRPr="003340A3">
        <w:t xml:space="preserve">, technická, ekologická, </w:t>
      </w:r>
      <w:proofErr w:type="spellStart"/>
      <w:r w:rsidRPr="003340A3">
        <w:t>p</w:t>
      </w:r>
      <w:r w:rsidRPr="003340A3">
        <w:rPr>
          <w:rFonts w:hint="eastAsia"/>
        </w:rPr>
        <w:t>ů</w:t>
      </w:r>
      <w:r w:rsidRPr="003340A3">
        <w:t>doochranná</w:t>
      </w:r>
      <w:proofErr w:type="spellEnd"/>
      <w:r w:rsidRPr="003340A3">
        <w:t>, vodohospodá</w:t>
      </w:r>
      <w:r w:rsidRPr="003340A3">
        <w:rPr>
          <w:rFonts w:hint="eastAsia"/>
        </w:rPr>
        <w:t>ř</w:t>
      </w:r>
      <w:r w:rsidRPr="003340A3">
        <w:t>ská, estetická a ekonomická a spl</w:t>
      </w:r>
      <w:r w:rsidRPr="003340A3">
        <w:rPr>
          <w:rFonts w:hint="eastAsia"/>
        </w:rPr>
        <w:t>ň</w:t>
      </w:r>
      <w:r w:rsidRPr="003340A3">
        <w:t>uje zejména:</w:t>
      </w:r>
    </w:p>
    <w:p w:rsidR="00F31A8F" w:rsidRPr="003340A3" w:rsidRDefault="00F31A8F" w:rsidP="00C563F3">
      <w:pPr>
        <w:pStyle w:val="Nadpis6"/>
        <w:numPr>
          <w:ilvl w:val="0"/>
          <w:numId w:val="21"/>
        </w:numPr>
        <w:jc w:val="both"/>
      </w:pPr>
      <w:r w:rsidRPr="003340A3">
        <w:t>kritéria vlastního provozu: umožn</w:t>
      </w:r>
      <w:r w:rsidRPr="003340A3">
        <w:rPr>
          <w:rFonts w:hint="eastAsia"/>
        </w:rPr>
        <w:t>ě</w:t>
      </w:r>
      <w:r w:rsidRPr="003340A3">
        <w:t>ní p</w:t>
      </w:r>
      <w:r w:rsidRPr="003340A3">
        <w:rPr>
          <w:rFonts w:hint="eastAsia"/>
        </w:rPr>
        <w:t>ř</w:t>
      </w:r>
      <w:r w:rsidRPr="003340A3">
        <w:t>ístupu na pozemky, zvýšení prostupnosti krajiny a prostupnost zem</w:t>
      </w:r>
      <w:r w:rsidRPr="003340A3">
        <w:rPr>
          <w:rFonts w:hint="eastAsia"/>
        </w:rPr>
        <w:t>ě</w:t>
      </w:r>
      <w:r w:rsidRPr="003340A3">
        <w:t>d</w:t>
      </w:r>
      <w:r w:rsidRPr="003340A3">
        <w:rPr>
          <w:rFonts w:hint="eastAsia"/>
        </w:rPr>
        <w:t>ě</w:t>
      </w:r>
      <w:r w:rsidRPr="003340A3">
        <w:t>lského území, zajišt</w:t>
      </w:r>
      <w:r w:rsidRPr="003340A3">
        <w:rPr>
          <w:rFonts w:hint="eastAsia"/>
        </w:rPr>
        <w:t>ě</w:t>
      </w:r>
      <w:r w:rsidRPr="003340A3">
        <w:t>ní návaznosti na stávající silni</w:t>
      </w:r>
      <w:r w:rsidRPr="003340A3">
        <w:rPr>
          <w:rFonts w:hint="eastAsia"/>
        </w:rPr>
        <w:t>č</w:t>
      </w:r>
      <w:r w:rsidRPr="003340A3">
        <w:t>ní sí</w:t>
      </w:r>
      <w:r w:rsidRPr="003340A3">
        <w:rPr>
          <w:rFonts w:hint="eastAsia"/>
        </w:rPr>
        <w:t>ť</w:t>
      </w:r>
      <w:r w:rsidRPr="003340A3">
        <w:t>, sí</w:t>
      </w:r>
      <w:r w:rsidRPr="003340A3">
        <w:rPr>
          <w:rFonts w:hint="eastAsia"/>
        </w:rPr>
        <w:t>ť</w:t>
      </w:r>
      <w:r w:rsidRPr="003340A3">
        <w:t xml:space="preserve"> místních komunikací v obci a umožn</w:t>
      </w:r>
      <w:r w:rsidRPr="003340A3">
        <w:rPr>
          <w:rFonts w:hint="eastAsia"/>
        </w:rPr>
        <w:t>ě</w:t>
      </w:r>
      <w:r w:rsidRPr="003340A3">
        <w:t>ní p</w:t>
      </w:r>
      <w:r w:rsidRPr="003340A3">
        <w:rPr>
          <w:rFonts w:hint="eastAsia"/>
        </w:rPr>
        <w:t>ř</w:t>
      </w:r>
      <w:r w:rsidRPr="003340A3">
        <w:t>ístupu k vodohospodá</w:t>
      </w:r>
      <w:r w:rsidRPr="003340A3">
        <w:rPr>
          <w:rFonts w:hint="eastAsia"/>
        </w:rPr>
        <w:t>ř</w:t>
      </w:r>
      <w:r w:rsidRPr="003340A3">
        <w:t>ským stavbám a vodním tok</w:t>
      </w:r>
      <w:r w:rsidRPr="003340A3">
        <w:rPr>
          <w:rFonts w:hint="eastAsia"/>
        </w:rPr>
        <w:t>ů</w:t>
      </w:r>
      <w:r w:rsidRPr="003340A3">
        <w:t>m</w:t>
      </w:r>
    </w:p>
    <w:p w:rsidR="00F31A8F" w:rsidRPr="003340A3" w:rsidRDefault="00F31A8F" w:rsidP="00C563F3">
      <w:pPr>
        <w:pStyle w:val="Nadpis6"/>
        <w:numPr>
          <w:ilvl w:val="0"/>
          <w:numId w:val="21"/>
        </w:numPr>
        <w:jc w:val="both"/>
      </w:pPr>
      <w:r w:rsidRPr="003340A3">
        <w:t>kritéria vn</w:t>
      </w:r>
      <w:r w:rsidRPr="003340A3">
        <w:rPr>
          <w:rFonts w:hint="eastAsia"/>
        </w:rPr>
        <w:t>ě</w:t>
      </w:r>
      <w:r w:rsidRPr="003340A3">
        <w:t>jších vztah</w:t>
      </w:r>
      <w:r w:rsidRPr="003340A3">
        <w:rPr>
          <w:rFonts w:hint="eastAsia"/>
        </w:rPr>
        <w:t>ů</w:t>
      </w:r>
      <w:r w:rsidRPr="003340A3">
        <w:t xml:space="preserve">: respektuje </w:t>
      </w:r>
      <w:proofErr w:type="spellStart"/>
      <w:r w:rsidRPr="003340A3">
        <w:t>krajinotvorné</w:t>
      </w:r>
      <w:proofErr w:type="spellEnd"/>
      <w:r w:rsidRPr="003340A3">
        <w:t xml:space="preserve"> funkce cest v území (krajinný ráz), vytvá</w:t>
      </w:r>
      <w:r w:rsidRPr="003340A3">
        <w:rPr>
          <w:rFonts w:hint="eastAsia"/>
        </w:rPr>
        <w:t>ř</w:t>
      </w:r>
      <w:r w:rsidRPr="003340A3">
        <w:t>í d</w:t>
      </w:r>
      <w:r w:rsidRPr="003340A3">
        <w:rPr>
          <w:rFonts w:hint="eastAsia"/>
        </w:rPr>
        <w:t>ů</w:t>
      </w:r>
      <w:r w:rsidRPr="003340A3">
        <w:t xml:space="preserve">ležitý </w:t>
      </w:r>
      <w:proofErr w:type="spellStart"/>
      <w:r w:rsidRPr="003340A3">
        <w:t>krajinotvorný</w:t>
      </w:r>
      <w:proofErr w:type="spellEnd"/>
      <w:r w:rsidRPr="003340A3">
        <w:t xml:space="preserve"> polyfunk</w:t>
      </w:r>
      <w:r w:rsidRPr="003340A3">
        <w:rPr>
          <w:rFonts w:hint="eastAsia"/>
        </w:rPr>
        <w:t>č</w:t>
      </w:r>
      <w:r w:rsidRPr="003340A3">
        <w:t xml:space="preserve">ní prvek s funkcí ekologickou, </w:t>
      </w:r>
      <w:proofErr w:type="spellStart"/>
      <w:r w:rsidRPr="003340A3">
        <w:t>p</w:t>
      </w:r>
      <w:r w:rsidRPr="003340A3">
        <w:rPr>
          <w:rFonts w:hint="eastAsia"/>
        </w:rPr>
        <w:t>ů</w:t>
      </w:r>
      <w:r w:rsidRPr="003340A3">
        <w:t>doochrannou</w:t>
      </w:r>
      <w:proofErr w:type="spellEnd"/>
      <w:r w:rsidRPr="003340A3">
        <w:t>, vodohospodá</w:t>
      </w:r>
      <w:r w:rsidRPr="003340A3">
        <w:rPr>
          <w:rFonts w:hint="eastAsia"/>
        </w:rPr>
        <w:t>ř</w:t>
      </w:r>
      <w:r w:rsidRPr="003340A3">
        <w:t>skou a estetickou, využití polních cest jako základního liniového tvaru vhodného pro stanovení nové hranice pozemku nebo nové hranice katastrálního území, za</w:t>
      </w:r>
      <w:r w:rsidRPr="003340A3">
        <w:rPr>
          <w:rFonts w:hint="eastAsia"/>
        </w:rPr>
        <w:t>č</w:t>
      </w:r>
      <w:r w:rsidRPr="003340A3">
        <w:t>len</w:t>
      </w:r>
      <w:r w:rsidRPr="003340A3">
        <w:rPr>
          <w:rFonts w:hint="eastAsia"/>
        </w:rPr>
        <w:t>ě</w:t>
      </w:r>
      <w:r w:rsidRPr="003340A3">
        <w:t>ní do systému protierozní ochrany p</w:t>
      </w:r>
      <w:r w:rsidRPr="003340A3">
        <w:rPr>
          <w:rFonts w:hint="eastAsia"/>
        </w:rPr>
        <w:t>ů</w:t>
      </w:r>
      <w:r w:rsidRPr="003340A3">
        <w:t>dy, vodohospodá</w:t>
      </w:r>
      <w:r w:rsidRPr="003340A3">
        <w:rPr>
          <w:rFonts w:hint="eastAsia"/>
        </w:rPr>
        <w:t>ř</w:t>
      </w:r>
      <w:r w:rsidRPr="003340A3">
        <w:t>ských opat</w:t>
      </w:r>
      <w:r w:rsidRPr="003340A3">
        <w:rPr>
          <w:rFonts w:hint="eastAsia"/>
        </w:rPr>
        <w:t>ř</w:t>
      </w:r>
      <w:r w:rsidRPr="003340A3">
        <w:t>ení na ochranu vodního režimu v území a do systému ochrany vod proti zne</w:t>
      </w:r>
      <w:r w:rsidRPr="003340A3">
        <w:rPr>
          <w:rFonts w:hint="eastAsia"/>
        </w:rPr>
        <w:t>č</w:t>
      </w:r>
      <w:r w:rsidRPr="003340A3">
        <w:t>išt</w:t>
      </w:r>
      <w:r w:rsidRPr="003340A3">
        <w:rPr>
          <w:rFonts w:hint="eastAsia"/>
        </w:rPr>
        <w:t>ě</w:t>
      </w:r>
      <w:r w:rsidRPr="003340A3">
        <w:t>ní.</w:t>
      </w:r>
    </w:p>
    <w:p w:rsidR="007A3F60" w:rsidRPr="00B120E6" w:rsidRDefault="00AA5994" w:rsidP="00B120E6">
      <w:pPr>
        <w:pStyle w:val="zpravaLoucka"/>
        <w:rPr>
          <w:color w:val="auto"/>
        </w:rPr>
      </w:pPr>
      <w:r w:rsidRPr="003340A3">
        <w:rPr>
          <w:color w:val="auto"/>
        </w:rPr>
        <w:t xml:space="preserve">V návrhu cestní sítě jsou dodrženy platné technické normy a předpisy, především ČSN 73 6109. </w:t>
      </w:r>
      <w:r w:rsidR="00B120E6">
        <w:rPr>
          <w:color w:val="auto"/>
        </w:rPr>
        <w:t xml:space="preserve"> </w:t>
      </w:r>
      <w:r w:rsidR="00D159D3">
        <w:t>S</w:t>
      </w:r>
      <w:r w:rsidR="005900E7" w:rsidRPr="0073498C">
        <w:t xml:space="preserve">íť </w:t>
      </w:r>
      <w:r w:rsidR="00D159D3">
        <w:t xml:space="preserve">polních cest </w:t>
      </w:r>
      <w:r w:rsidR="005900E7" w:rsidRPr="0073498C">
        <w:t>plánu společných zařízení byla postupně</w:t>
      </w:r>
      <w:r w:rsidR="00A84ED8">
        <w:t xml:space="preserve"> projednávána se zástupci obce, orgány veřejné správy a </w:t>
      </w:r>
      <w:r w:rsidR="005900E7" w:rsidRPr="0073498C">
        <w:t xml:space="preserve"> se sborem zástupců </w:t>
      </w:r>
      <w:r w:rsidR="003331D0">
        <w:t>dne</w:t>
      </w:r>
      <w:r w:rsidR="00A84ED8">
        <w:t xml:space="preserve"> </w:t>
      </w:r>
      <w:proofErr w:type="gramStart"/>
      <w:r w:rsidR="00A84ED8">
        <w:t>18.4</w:t>
      </w:r>
      <w:proofErr w:type="gramEnd"/>
      <w:r w:rsidR="00A84ED8">
        <w:t xml:space="preserve">. a </w:t>
      </w:r>
      <w:r w:rsidR="00A84ED8" w:rsidRPr="0055164A">
        <w:t>23.</w:t>
      </w:r>
      <w:r w:rsidR="00B93211" w:rsidRPr="0055164A">
        <w:t>6.</w:t>
      </w:r>
      <w:r w:rsidR="00A84ED8" w:rsidRPr="0055164A">
        <w:t>2017</w:t>
      </w:r>
      <w:r w:rsidR="00A84ED8">
        <w:t>. S</w:t>
      </w:r>
      <w:r w:rsidR="00C952B7" w:rsidRPr="0073498C">
        <w:t>právní</w:t>
      </w:r>
      <w:r w:rsidR="005900E7" w:rsidRPr="0073498C">
        <w:t xml:space="preserve"> úřady a dot</w:t>
      </w:r>
      <w:r w:rsidR="002A598D" w:rsidRPr="0073498C">
        <w:t>čené</w:t>
      </w:r>
      <w:r w:rsidR="005900E7" w:rsidRPr="0073498C">
        <w:t xml:space="preserve"> podniky </w:t>
      </w:r>
      <w:r w:rsidR="002A598D" w:rsidRPr="0073498C">
        <w:t xml:space="preserve">byly </w:t>
      </w:r>
      <w:r w:rsidR="003801AC" w:rsidRPr="0073498C">
        <w:t>Státním p</w:t>
      </w:r>
      <w:r w:rsidR="002A598D" w:rsidRPr="0073498C">
        <w:t>ozemkovým úřadem obeslány.</w:t>
      </w:r>
      <w:r w:rsidR="005900E7" w:rsidRPr="0073498C">
        <w:t xml:space="preserve"> </w:t>
      </w:r>
    </w:p>
    <w:p w:rsidR="00825EAC" w:rsidRPr="002519A9" w:rsidRDefault="00825EAC" w:rsidP="000576A5">
      <w:pPr>
        <w:spacing w:before="0"/>
        <w:ind w:left="720" w:firstLine="0"/>
        <w:rPr>
          <w:color w:val="FF0000"/>
        </w:rPr>
      </w:pPr>
    </w:p>
    <w:p w:rsidR="00972469" w:rsidRPr="00440F58" w:rsidRDefault="00972469" w:rsidP="00440F58">
      <w:pPr>
        <w:pStyle w:val="Nadpis4"/>
      </w:pPr>
      <w:bookmarkStart w:id="43" w:name="_Toc334376122"/>
      <w:bookmarkStart w:id="44" w:name="_Toc334376240"/>
      <w:bookmarkStart w:id="45" w:name="_Toc334376334"/>
      <w:bookmarkStart w:id="46" w:name="_Toc492844161"/>
      <w:r w:rsidRPr="00440F58">
        <w:t>Kategorizace cestní sítě</w:t>
      </w:r>
      <w:bookmarkEnd w:id="43"/>
      <w:bookmarkEnd w:id="44"/>
      <w:bookmarkEnd w:id="45"/>
      <w:bookmarkEnd w:id="46"/>
    </w:p>
    <w:p w:rsidR="00972469" w:rsidRPr="00440F58" w:rsidRDefault="00972469" w:rsidP="00551669">
      <w:bookmarkStart w:id="47" w:name="_Toc230159278"/>
      <w:bookmarkStart w:id="48" w:name="_Toc230159387"/>
      <w:r w:rsidRPr="00440F58">
        <w:t>Polní cesty byly rozčleněny podle návrhové kategorie</w:t>
      </w:r>
      <w:bookmarkEnd w:id="47"/>
      <w:bookmarkEnd w:id="48"/>
      <w:r w:rsidRPr="00440F58">
        <w:t>. Návrhové kategorie se rozlišují podle návrhové rychlosti a podle uspořádání v příčném profilu, závislé od terénních podmínek. Charakterizují se zlomkem obsahujícím:</w:t>
      </w:r>
    </w:p>
    <w:p w:rsidR="00972469" w:rsidRPr="00440F58" w:rsidRDefault="00972469" w:rsidP="00551669">
      <w:r w:rsidRPr="00440F58">
        <w:t xml:space="preserve">v čitateli písmenný znak </w:t>
      </w:r>
      <w:proofErr w:type="gramStart"/>
      <w:r w:rsidRPr="00440F58">
        <w:t>označující  (P) a volnou</w:t>
      </w:r>
      <w:proofErr w:type="gramEnd"/>
      <w:r w:rsidRPr="00440F58">
        <w:t xml:space="preserve"> šířku polní cesty v m;</w:t>
      </w:r>
    </w:p>
    <w:p w:rsidR="00972469" w:rsidRPr="00440F58" w:rsidRDefault="00972469" w:rsidP="00551669">
      <w:r w:rsidRPr="00440F58">
        <w:t>ve jmenovateli návrhovou rychlost v km/</w:t>
      </w:r>
      <w:proofErr w:type="spellStart"/>
      <w:r w:rsidRPr="00440F58">
        <w:t>h</w:t>
      </w:r>
      <w:proofErr w:type="spellEnd"/>
      <w:r w:rsidRPr="00440F58">
        <w:t>.</w:t>
      </w:r>
    </w:p>
    <w:p w:rsidR="00972469" w:rsidRDefault="00972469" w:rsidP="00551669">
      <w:r w:rsidRPr="00440F58">
        <w:t xml:space="preserve">Jednotlivé návrhové kategorie polních cest jsou uvedeny v přehledné tabulce </w:t>
      </w:r>
      <w:proofErr w:type="gramStart"/>
      <w:r w:rsidRPr="00440F58">
        <w:t>Tab.</w:t>
      </w:r>
      <w:r w:rsidR="006554A6">
        <w:t>8</w:t>
      </w:r>
      <w:r w:rsidRPr="00440F58">
        <w:t>.</w:t>
      </w:r>
      <w:proofErr w:type="gramEnd"/>
      <w:r w:rsidRPr="00440F58">
        <w:t xml:space="preserve"> </w:t>
      </w:r>
    </w:p>
    <w:p w:rsidR="006554A6" w:rsidRPr="002519A9" w:rsidRDefault="006554A6" w:rsidP="00551669">
      <w:pPr>
        <w:rPr>
          <w:color w:val="FF0000"/>
        </w:rPr>
      </w:pPr>
    </w:p>
    <w:p w:rsidR="00067F59" w:rsidRPr="00067F59" w:rsidRDefault="00067F59" w:rsidP="00067F59">
      <w:pPr>
        <w:pStyle w:val="Titulek"/>
        <w:keepNext/>
        <w:jc w:val="center"/>
        <w:rPr>
          <w:i/>
        </w:rPr>
      </w:pPr>
      <w:r w:rsidRPr="00067F59">
        <w:rPr>
          <w:i/>
        </w:rPr>
        <w:t xml:space="preserve">Tabulka </w:t>
      </w:r>
      <w:r w:rsidR="00D40573">
        <w:rPr>
          <w:i/>
        </w:rPr>
        <w:t>7</w:t>
      </w:r>
      <w:r w:rsidRPr="00067F59">
        <w:rPr>
          <w:i/>
        </w:rPr>
        <w:t xml:space="preserve"> Návrhové kategorie polních cest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87"/>
        <w:gridCol w:w="2373"/>
        <w:gridCol w:w="2373"/>
      </w:tblGrid>
      <w:tr w:rsidR="00CE4B3C" w:rsidRPr="00440F58" w:rsidTr="00CE4B3C">
        <w:trPr>
          <w:cantSplit/>
          <w:jc w:val="center"/>
        </w:trPr>
        <w:tc>
          <w:tcPr>
            <w:tcW w:w="4960" w:type="dxa"/>
            <w:gridSpan w:val="2"/>
          </w:tcPr>
          <w:p w:rsidR="00CE4B3C" w:rsidRPr="00440F58" w:rsidRDefault="00CE4B3C" w:rsidP="00972469">
            <w:pPr>
              <w:pStyle w:val="Texttabulky"/>
              <w:jc w:val="center"/>
              <w:rPr>
                <w:color w:val="auto"/>
                <w:vertAlign w:val="superscript"/>
              </w:rPr>
            </w:pPr>
            <w:r w:rsidRPr="00440F58">
              <w:rPr>
                <w:color w:val="auto"/>
              </w:rPr>
              <w:t>Hlavní</w:t>
            </w:r>
          </w:p>
        </w:tc>
        <w:tc>
          <w:tcPr>
            <w:tcW w:w="2373" w:type="dxa"/>
          </w:tcPr>
          <w:p w:rsidR="00CE4B3C" w:rsidRPr="00440F58" w:rsidRDefault="00CE4B3C" w:rsidP="00972469">
            <w:pPr>
              <w:pStyle w:val="Texttabulky"/>
              <w:jc w:val="center"/>
              <w:rPr>
                <w:color w:val="auto"/>
                <w:vertAlign w:val="superscript"/>
              </w:rPr>
            </w:pPr>
            <w:r w:rsidRPr="00440F58">
              <w:rPr>
                <w:color w:val="auto"/>
              </w:rPr>
              <w:t>Vedlejší</w:t>
            </w:r>
          </w:p>
        </w:tc>
      </w:tr>
      <w:tr w:rsidR="00CE4B3C" w:rsidRPr="00440F58" w:rsidTr="00CE4B3C">
        <w:trPr>
          <w:jc w:val="center"/>
        </w:trPr>
        <w:tc>
          <w:tcPr>
            <w:tcW w:w="2587" w:type="dxa"/>
          </w:tcPr>
          <w:p w:rsidR="00CE4B3C" w:rsidRPr="00440F58" w:rsidRDefault="00CE4B3C" w:rsidP="00972469">
            <w:pPr>
              <w:pStyle w:val="Texttabulky"/>
              <w:jc w:val="center"/>
              <w:rPr>
                <w:color w:val="auto"/>
              </w:rPr>
            </w:pPr>
            <w:proofErr w:type="spellStart"/>
            <w:r w:rsidRPr="00440F58">
              <w:rPr>
                <w:color w:val="auto"/>
              </w:rPr>
              <w:t>Dvoupruhové</w:t>
            </w:r>
            <w:proofErr w:type="spellEnd"/>
          </w:p>
        </w:tc>
        <w:tc>
          <w:tcPr>
            <w:tcW w:w="2373" w:type="dxa"/>
          </w:tcPr>
          <w:p w:rsidR="00CE4B3C" w:rsidRPr="00111F9E" w:rsidRDefault="00CE4B3C" w:rsidP="00972469">
            <w:pPr>
              <w:pStyle w:val="Texttabulky"/>
              <w:jc w:val="center"/>
              <w:rPr>
                <w:color w:val="auto"/>
              </w:rPr>
            </w:pPr>
            <w:r w:rsidRPr="00111F9E">
              <w:rPr>
                <w:color w:val="auto"/>
              </w:rPr>
              <w:t>Jednopruhové</w:t>
            </w:r>
          </w:p>
        </w:tc>
        <w:tc>
          <w:tcPr>
            <w:tcW w:w="2373" w:type="dxa"/>
          </w:tcPr>
          <w:p w:rsidR="00CE4B3C" w:rsidRPr="00111F9E" w:rsidRDefault="00CE4B3C" w:rsidP="00972469">
            <w:pPr>
              <w:pStyle w:val="Texttabulky"/>
              <w:jc w:val="center"/>
              <w:rPr>
                <w:color w:val="auto"/>
              </w:rPr>
            </w:pPr>
            <w:r w:rsidRPr="00111F9E">
              <w:rPr>
                <w:color w:val="auto"/>
              </w:rPr>
              <w:t>Jednopruhové</w:t>
            </w:r>
          </w:p>
        </w:tc>
      </w:tr>
      <w:tr w:rsidR="00CE4B3C" w:rsidRPr="00440F58" w:rsidTr="00CE4B3C">
        <w:trPr>
          <w:jc w:val="center"/>
        </w:trPr>
        <w:tc>
          <w:tcPr>
            <w:tcW w:w="2587" w:type="dxa"/>
          </w:tcPr>
          <w:p w:rsidR="00CE4B3C" w:rsidRPr="00440F58" w:rsidRDefault="00CE4B3C" w:rsidP="00972469">
            <w:pPr>
              <w:pStyle w:val="Texttabulky"/>
              <w:jc w:val="center"/>
              <w:rPr>
                <w:color w:val="auto"/>
              </w:rPr>
            </w:pPr>
            <w:r w:rsidRPr="00440F58">
              <w:rPr>
                <w:color w:val="auto"/>
              </w:rPr>
              <w:t>P 6,0/50</w:t>
            </w:r>
          </w:p>
          <w:p w:rsidR="00CE4B3C" w:rsidRPr="00440F58" w:rsidRDefault="00CE4B3C" w:rsidP="00972469">
            <w:pPr>
              <w:pStyle w:val="Texttabulky"/>
              <w:jc w:val="center"/>
              <w:rPr>
                <w:color w:val="auto"/>
              </w:rPr>
            </w:pPr>
          </w:p>
        </w:tc>
        <w:tc>
          <w:tcPr>
            <w:tcW w:w="2373" w:type="dxa"/>
          </w:tcPr>
          <w:p w:rsidR="00CE4B3C" w:rsidRPr="00111F9E" w:rsidRDefault="00CE4B3C" w:rsidP="00972469">
            <w:pPr>
              <w:pStyle w:val="Texttabulky"/>
              <w:jc w:val="center"/>
              <w:rPr>
                <w:color w:val="auto"/>
              </w:rPr>
            </w:pPr>
            <w:r w:rsidRPr="00111F9E">
              <w:rPr>
                <w:color w:val="auto"/>
              </w:rPr>
              <w:t>P 4,5/30</w:t>
            </w:r>
          </w:p>
          <w:p w:rsidR="00CE4B3C" w:rsidRPr="00111F9E" w:rsidRDefault="00CE4B3C" w:rsidP="00972469">
            <w:pPr>
              <w:pStyle w:val="Texttabulky"/>
              <w:jc w:val="center"/>
              <w:rPr>
                <w:color w:val="auto"/>
              </w:rPr>
            </w:pPr>
            <w:bookmarkStart w:id="49" w:name="OLE_LINK5"/>
            <w:r w:rsidRPr="00111F9E">
              <w:rPr>
                <w:color w:val="auto"/>
              </w:rPr>
              <w:t>P 4,0/30</w:t>
            </w:r>
            <w:bookmarkEnd w:id="49"/>
          </w:p>
        </w:tc>
        <w:tc>
          <w:tcPr>
            <w:tcW w:w="2373" w:type="dxa"/>
          </w:tcPr>
          <w:p w:rsidR="00CE4B3C" w:rsidRPr="00111F9E" w:rsidRDefault="00CE4B3C" w:rsidP="00972469">
            <w:pPr>
              <w:pStyle w:val="Texttabulky"/>
              <w:jc w:val="center"/>
              <w:rPr>
                <w:color w:val="auto"/>
              </w:rPr>
            </w:pPr>
            <w:r w:rsidRPr="00111F9E">
              <w:rPr>
                <w:color w:val="auto"/>
              </w:rPr>
              <w:t>P 4,0/20</w:t>
            </w:r>
          </w:p>
          <w:p w:rsidR="00CE4B3C" w:rsidRPr="00111F9E" w:rsidRDefault="00CE4B3C" w:rsidP="00972469">
            <w:pPr>
              <w:pStyle w:val="Texttabulky"/>
              <w:jc w:val="center"/>
              <w:rPr>
                <w:color w:val="auto"/>
              </w:rPr>
            </w:pPr>
            <w:r w:rsidRPr="00111F9E">
              <w:rPr>
                <w:color w:val="auto"/>
              </w:rPr>
              <w:t>P 3,5/20</w:t>
            </w:r>
          </w:p>
        </w:tc>
      </w:tr>
    </w:tbl>
    <w:p w:rsidR="00067F59" w:rsidRDefault="00067F59" w:rsidP="00575EEB">
      <w:pPr>
        <w:pStyle w:val="Textnormy"/>
        <w:keepNext/>
        <w:spacing w:before="120"/>
      </w:pPr>
    </w:p>
    <w:p w:rsidR="00067F59" w:rsidRDefault="00067F59" w:rsidP="00067F59">
      <w:pPr>
        <w:ind w:firstLine="0"/>
        <w:jc w:val="center"/>
        <w:rPr>
          <w:i/>
        </w:rPr>
      </w:pPr>
      <w:r w:rsidRPr="00D76417">
        <w:rPr>
          <w:i/>
        </w:rPr>
        <w:t xml:space="preserve">Tabulka </w:t>
      </w:r>
      <w:r w:rsidR="00D40573">
        <w:rPr>
          <w:i/>
        </w:rPr>
        <w:t>8</w:t>
      </w:r>
      <w:r w:rsidR="006554A6">
        <w:rPr>
          <w:i/>
        </w:rPr>
        <w:t xml:space="preserve"> </w:t>
      </w:r>
      <w:r w:rsidRPr="00D76417">
        <w:rPr>
          <w:i/>
        </w:rPr>
        <w:t>Přehled kategorizace cestní sítě</w:t>
      </w:r>
    </w:p>
    <w:p w:rsidR="006B0B2B" w:rsidRPr="00F83431" w:rsidRDefault="006B0B2B" w:rsidP="006B0B2B">
      <w:pPr>
        <w:rPr>
          <w:b/>
        </w:rPr>
      </w:pPr>
      <w:r>
        <w:rPr>
          <w:b/>
        </w:rPr>
        <w:t>Hlavní</w:t>
      </w:r>
      <w:r w:rsidRPr="00F83431">
        <w:rPr>
          <w:b/>
        </w:rPr>
        <w:t xml:space="preserve"> polní cesty</w:t>
      </w:r>
    </w:p>
    <w:p w:rsidR="006B0B2B" w:rsidRPr="00067F59" w:rsidRDefault="006B0B2B" w:rsidP="006B0B2B">
      <w:pPr>
        <w:pStyle w:val="Titulek"/>
        <w:keepNext/>
        <w:rPr>
          <w:i/>
        </w:rPr>
      </w:pPr>
    </w:p>
    <w:tbl>
      <w:tblPr>
        <w:tblW w:w="9062" w:type="dxa"/>
        <w:jc w:val="center"/>
        <w:tblCellMar>
          <w:left w:w="70" w:type="dxa"/>
          <w:right w:w="70" w:type="dxa"/>
        </w:tblCellMar>
        <w:tblLook w:val="04A0"/>
      </w:tblPr>
      <w:tblGrid>
        <w:gridCol w:w="1129"/>
        <w:gridCol w:w="1418"/>
        <w:gridCol w:w="850"/>
        <w:gridCol w:w="1418"/>
        <w:gridCol w:w="1275"/>
        <w:gridCol w:w="2972"/>
      </w:tblGrid>
      <w:tr w:rsidR="006B0B2B" w:rsidRPr="00AC6C04" w:rsidTr="004C01A7">
        <w:trPr>
          <w:trHeight w:val="300"/>
          <w:jc w:val="center"/>
        </w:trPr>
        <w:tc>
          <w:tcPr>
            <w:tcW w:w="1129" w:type="dxa"/>
            <w:tcBorders>
              <w:top w:val="single" w:sz="4" w:space="0" w:color="auto"/>
              <w:left w:val="single" w:sz="4" w:space="0" w:color="auto"/>
              <w:bottom w:val="nil"/>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418" w:type="dxa"/>
            <w:tcBorders>
              <w:top w:val="single" w:sz="4" w:space="0" w:color="auto"/>
              <w:left w:val="nil"/>
              <w:bottom w:val="nil"/>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50" w:type="dxa"/>
            <w:tcBorders>
              <w:top w:val="single" w:sz="4" w:space="0" w:color="auto"/>
              <w:left w:val="nil"/>
              <w:bottom w:val="nil"/>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418" w:type="dxa"/>
            <w:tcBorders>
              <w:top w:val="single" w:sz="4" w:space="0" w:color="auto"/>
              <w:left w:val="nil"/>
              <w:bottom w:val="nil"/>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4247"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6B0B2B" w:rsidRPr="00AC6C04" w:rsidTr="004C01A7">
        <w:trPr>
          <w:trHeight w:val="300"/>
          <w:jc w:val="center"/>
        </w:trPr>
        <w:tc>
          <w:tcPr>
            <w:tcW w:w="1129" w:type="dxa"/>
            <w:tcBorders>
              <w:top w:val="nil"/>
              <w:left w:val="single" w:sz="4" w:space="0" w:color="auto"/>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418" w:type="dxa"/>
            <w:tcBorders>
              <w:top w:val="nil"/>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50" w:type="dxa"/>
            <w:tcBorders>
              <w:top w:val="nil"/>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418" w:type="dxa"/>
            <w:tcBorders>
              <w:top w:val="nil"/>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275" w:type="dxa"/>
            <w:tcBorders>
              <w:top w:val="nil"/>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972" w:type="dxa"/>
            <w:tcBorders>
              <w:top w:val="nil"/>
              <w:left w:val="nil"/>
              <w:bottom w:val="single" w:sz="4" w:space="0" w:color="auto"/>
              <w:right w:val="single" w:sz="4" w:space="0" w:color="auto"/>
            </w:tcBorders>
            <w:shd w:val="clear" w:color="000000" w:fill="BFBFBF"/>
            <w:noWrap/>
            <w:vAlign w:val="bottom"/>
            <w:hideMark/>
          </w:tcPr>
          <w:p w:rsidR="006B0B2B" w:rsidRPr="00AC6C04" w:rsidRDefault="006B0B2B" w:rsidP="004C01A7">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6B0B2B" w:rsidRPr="00AC6C04" w:rsidTr="004C01A7">
        <w:trPr>
          <w:trHeight w:val="375"/>
          <w:jc w:val="center"/>
        </w:trPr>
        <w:tc>
          <w:tcPr>
            <w:tcW w:w="906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CESTY HLAVNÍ JEDNOPRUHOVÉ</w:t>
            </w:r>
          </w:p>
        </w:tc>
      </w:tr>
      <w:tr w:rsidR="006B0B2B" w:rsidRPr="00AC6C04" w:rsidTr="004C01A7">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H</w:t>
            </w:r>
            <w:r w:rsidRPr="00AC6C04">
              <w:rPr>
                <w:sz w:val="20"/>
                <w:szCs w:val="20"/>
              </w:rPr>
              <w:t>C</w:t>
            </w:r>
            <w:r>
              <w:rPr>
                <w:sz w:val="20"/>
                <w:szCs w:val="20"/>
              </w:rPr>
              <w:t>4</w:t>
            </w:r>
          </w:p>
        </w:tc>
        <w:tc>
          <w:tcPr>
            <w:tcW w:w="1418" w:type="dxa"/>
            <w:tcBorders>
              <w:top w:val="nil"/>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nil"/>
              <w:left w:val="nil"/>
              <w:bottom w:val="single" w:sz="4" w:space="0" w:color="auto"/>
              <w:right w:val="single" w:sz="4" w:space="0" w:color="auto"/>
            </w:tcBorders>
            <w:shd w:val="clear" w:color="auto" w:fill="auto"/>
            <w:noWrap/>
            <w:vAlign w:val="bottom"/>
          </w:tcPr>
          <w:p w:rsidR="006B0B2B" w:rsidRPr="00AC6C04" w:rsidRDefault="0043709F" w:rsidP="004C01A7">
            <w:pPr>
              <w:overflowPunct/>
              <w:autoSpaceDE/>
              <w:autoSpaceDN/>
              <w:adjustRightInd/>
              <w:spacing w:before="0"/>
              <w:ind w:firstLine="0"/>
              <w:jc w:val="center"/>
              <w:textAlignment w:val="auto"/>
              <w:rPr>
                <w:sz w:val="20"/>
                <w:szCs w:val="20"/>
              </w:rPr>
            </w:pPr>
            <w:r>
              <w:rPr>
                <w:sz w:val="20"/>
                <w:szCs w:val="20"/>
              </w:rPr>
              <w:t>1861</w:t>
            </w:r>
          </w:p>
        </w:tc>
        <w:tc>
          <w:tcPr>
            <w:tcW w:w="1418" w:type="dxa"/>
            <w:tcBorders>
              <w:top w:val="nil"/>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nil"/>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 xml:space="preserve">nezpevněná </w:t>
            </w:r>
          </w:p>
        </w:tc>
        <w:tc>
          <w:tcPr>
            <w:tcW w:w="2972" w:type="dxa"/>
            <w:tcBorders>
              <w:top w:val="nil"/>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6B0B2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H</w:t>
            </w:r>
            <w:r w:rsidRPr="00AC6C04">
              <w:rPr>
                <w:sz w:val="20"/>
                <w:szCs w:val="20"/>
              </w:rPr>
              <w:t>C</w:t>
            </w:r>
            <w:r>
              <w:rPr>
                <w:sz w:val="20"/>
                <w:szCs w:val="20"/>
              </w:rPr>
              <w:t>13a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CE2709">
            <w:pPr>
              <w:overflowPunct/>
              <w:autoSpaceDE/>
              <w:autoSpaceDN/>
              <w:adjustRightInd/>
              <w:spacing w:before="0"/>
              <w:ind w:firstLine="0"/>
              <w:jc w:val="center"/>
              <w:textAlignment w:val="auto"/>
              <w:rPr>
                <w:sz w:val="20"/>
                <w:szCs w:val="20"/>
              </w:rPr>
            </w:pPr>
            <w:r>
              <w:rPr>
                <w:sz w:val="20"/>
                <w:szCs w:val="20"/>
              </w:rPr>
              <w:t>8</w:t>
            </w:r>
            <w:r w:rsidR="00CE2709">
              <w:rPr>
                <w:sz w:val="20"/>
                <w:szCs w:val="20"/>
              </w:rPr>
              <w:t>62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nezpevněná</w:t>
            </w:r>
          </w:p>
        </w:tc>
        <w:tc>
          <w:tcPr>
            <w:tcW w:w="2972" w:type="dxa"/>
            <w:tcBorders>
              <w:top w:val="single" w:sz="4" w:space="0" w:color="auto"/>
              <w:left w:val="nil"/>
              <w:bottom w:val="single" w:sz="4" w:space="0" w:color="auto"/>
              <w:right w:val="single" w:sz="4" w:space="0" w:color="auto"/>
            </w:tcBorders>
            <w:shd w:val="clear" w:color="auto" w:fill="auto"/>
            <w:noWrap/>
            <w:vAlign w:val="bottom"/>
            <w:hideMark/>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6B0B2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HC13b</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924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nezpevněná</w:t>
            </w:r>
          </w:p>
        </w:tc>
        <w:tc>
          <w:tcPr>
            <w:tcW w:w="2972"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6B0B2B" w:rsidRPr="00AC6C04" w:rsidTr="004C01A7">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lastRenderedPageBreak/>
              <w:t>HC20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1773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sidRPr="00AC6C04">
              <w:rPr>
                <w:sz w:val="20"/>
                <w:szCs w:val="20"/>
              </w:rPr>
              <w:t>stávající</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živičné</w:t>
            </w:r>
          </w:p>
        </w:tc>
        <w:tc>
          <w:tcPr>
            <w:tcW w:w="2972" w:type="dxa"/>
            <w:tcBorders>
              <w:top w:val="single" w:sz="4" w:space="0" w:color="auto"/>
              <w:left w:val="nil"/>
              <w:bottom w:val="single" w:sz="4" w:space="0" w:color="auto"/>
              <w:right w:val="single" w:sz="4" w:space="0" w:color="auto"/>
            </w:tcBorders>
            <w:shd w:val="clear" w:color="auto" w:fill="auto"/>
            <w:noWrap/>
            <w:vAlign w:val="bottom"/>
          </w:tcPr>
          <w:p w:rsidR="006B0B2B" w:rsidRPr="00AC6C04" w:rsidRDefault="006B0B2B" w:rsidP="004C01A7">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bl>
    <w:p w:rsidR="00753CA4" w:rsidRDefault="00753CA4" w:rsidP="00753CA4">
      <w:pPr>
        <w:rPr>
          <w:b/>
        </w:rPr>
      </w:pPr>
    </w:p>
    <w:p w:rsidR="00753CA4" w:rsidRPr="00F83431" w:rsidRDefault="00753CA4" w:rsidP="00753CA4">
      <w:pPr>
        <w:rPr>
          <w:b/>
        </w:rPr>
      </w:pPr>
      <w:r w:rsidRPr="00F83431">
        <w:rPr>
          <w:b/>
        </w:rPr>
        <w:t>Vedlejší polní cesty</w:t>
      </w:r>
    </w:p>
    <w:p w:rsidR="00753CA4" w:rsidRPr="00067F59" w:rsidRDefault="00753CA4" w:rsidP="00753CA4">
      <w:pPr>
        <w:pStyle w:val="Titulek"/>
        <w:keepNext/>
        <w:jc w:val="center"/>
        <w:rPr>
          <w:i/>
        </w:rPr>
      </w:pPr>
    </w:p>
    <w:tbl>
      <w:tblPr>
        <w:tblW w:w="8461" w:type="dxa"/>
        <w:jc w:val="center"/>
        <w:tblCellMar>
          <w:left w:w="70" w:type="dxa"/>
          <w:right w:w="70" w:type="dxa"/>
        </w:tblCellMar>
        <w:tblLook w:val="04A0"/>
      </w:tblPr>
      <w:tblGrid>
        <w:gridCol w:w="1020"/>
        <w:gridCol w:w="1300"/>
        <w:gridCol w:w="840"/>
        <w:gridCol w:w="1000"/>
        <w:gridCol w:w="1906"/>
        <w:gridCol w:w="2395"/>
      </w:tblGrid>
      <w:tr w:rsidR="00753CA4" w:rsidRPr="00AC6C04" w:rsidTr="00EE62F0">
        <w:trPr>
          <w:trHeight w:val="300"/>
          <w:jc w:val="center"/>
        </w:trPr>
        <w:tc>
          <w:tcPr>
            <w:tcW w:w="1020" w:type="dxa"/>
            <w:tcBorders>
              <w:top w:val="single" w:sz="4" w:space="0" w:color="auto"/>
              <w:left w:val="single" w:sz="4" w:space="0" w:color="auto"/>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30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4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00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430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30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4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00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906"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395"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753CA4" w:rsidRPr="00AC6C04" w:rsidTr="00EE62F0">
        <w:trPr>
          <w:trHeight w:val="375"/>
          <w:jc w:val="center"/>
        </w:trPr>
        <w:tc>
          <w:tcPr>
            <w:tcW w:w="846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3CA4" w:rsidRPr="00AC6C04" w:rsidRDefault="00753CA4" w:rsidP="00EE62F0">
            <w:pPr>
              <w:overflowPunct/>
              <w:autoSpaceDE/>
              <w:autoSpaceDN/>
              <w:adjustRightInd/>
              <w:spacing w:before="0"/>
              <w:ind w:firstLine="0"/>
              <w:jc w:val="center"/>
              <w:textAlignment w:val="auto"/>
              <w:rPr>
                <w:sz w:val="20"/>
                <w:szCs w:val="20"/>
              </w:rPr>
            </w:pPr>
            <w:r w:rsidRPr="00AC6C04">
              <w:rPr>
                <w:sz w:val="20"/>
                <w:szCs w:val="20"/>
              </w:rPr>
              <w:t>CESTY VEDLEJŠÍ JEDNOPRUHOVÉ</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VC1</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980</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VC2</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399</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VC3</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363</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Default="00753CA4" w:rsidP="00EE62F0">
            <w:pPr>
              <w:overflowPunct/>
              <w:autoSpaceDE/>
              <w:autoSpaceDN/>
              <w:adjustRightInd/>
              <w:spacing w:before="0"/>
              <w:ind w:firstLine="0"/>
              <w:jc w:val="center"/>
              <w:textAlignment w:val="auto"/>
              <w:rPr>
                <w:sz w:val="20"/>
                <w:szCs w:val="20"/>
              </w:rPr>
            </w:pPr>
            <w:r>
              <w:rPr>
                <w:sz w:val="20"/>
                <w:szCs w:val="20"/>
              </w:rPr>
              <w:t>VC9</w:t>
            </w:r>
          </w:p>
        </w:tc>
        <w:tc>
          <w:tcPr>
            <w:tcW w:w="1300" w:type="dxa"/>
            <w:tcBorders>
              <w:top w:val="nil"/>
              <w:left w:val="nil"/>
              <w:bottom w:val="single" w:sz="4" w:space="0" w:color="auto"/>
              <w:right w:val="single" w:sz="4" w:space="0" w:color="auto"/>
            </w:tcBorders>
            <w:shd w:val="clear" w:color="auto" w:fill="auto"/>
            <w:noWrap/>
            <w:vAlign w:val="bottom"/>
          </w:tcPr>
          <w:p w:rsidR="00753CA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Default="00753CA4" w:rsidP="00EE62F0">
            <w:pPr>
              <w:overflowPunct/>
              <w:autoSpaceDE/>
              <w:autoSpaceDN/>
              <w:adjustRightInd/>
              <w:spacing w:before="0"/>
              <w:ind w:firstLine="0"/>
              <w:jc w:val="center"/>
              <w:textAlignment w:val="auto"/>
              <w:rPr>
                <w:sz w:val="20"/>
                <w:szCs w:val="20"/>
              </w:rPr>
            </w:pPr>
            <w:r>
              <w:rPr>
                <w:sz w:val="20"/>
                <w:szCs w:val="20"/>
              </w:rPr>
              <w:t>549</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VC10</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1253</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VC14</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532</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VC17</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370</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sidRPr="00AC6C04">
              <w:rPr>
                <w:sz w:val="20"/>
                <w:szCs w:val="20"/>
              </w:rPr>
              <w:t>zatravňovací</w:t>
            </w:r>
            <w:proofErr w:type="spellEnd"/>
            <w:r w:rsidRPr="00AC6C04">
              <w:rPr>
                <w:sz w:val="20"/>
                <w:szCs w:val="20"/>
              </w:rPr>
              <w:t xml:space="preserve"> vrstva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VC19</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696</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VC21</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490</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rekonstrukce, asfaltobeton</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VC22</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897</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VC23</w:t>
            </w:r>
          </w:p>
        </w:tc>
        <w:tc>
          <w:tcPr>
            <w:tcW w:w="130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462</w:t>
            </w:r>
          </w:p>
        </w:tc>
        <w:tc>
          <w:tcPr>
            <w:tcW w:w="1000" w:type="dxa"/>
            <w:tcBorders>
              <w:top w:val="nil"/>
              <w:left w:val="nil"/>
              <w:bottom w:val="single" w:sz="4" w:space="0" w:color="auto"/>
              <w:right w:val="single" w:sz="4" w:space="0" w:color="auto"/>
            </w:tcBorders>
            <w:shd w:val="clear" w:color="auto" w:fill="auto"/>
            <w:noWrap/>
            <w:vAlign w:val="bottom"/>
          </w:tcPr>
          <w:p w:rsidR="00753CA4" w:rsidRPr="00AC6C04" w:rsidRDefault="007B094E"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B094E"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VC24</w:t>
            </w:r>
          </w:p>
        </w:tc>
        <w:tc>
          <w:tcPr>
            <w:tcW w:w="1300" w:type="dxa"/>
            <w:tcBorders>
              <w:top w:val="nil"/>
              <w:left w:val="nil"/>
              <w:bottom w:val="single" w:sz="4" w:space="0" w:color="auto"/>
              <w:right w:val="single" w:sz="4" w:space="0" w:color="auto"/>
            </w:tcBorders>
            <w:shd w:val="clear" w:color="auto" w:fill="auto"/>
            <w:noWrap/>
            <w:vAlign w:val="bottom"/>
          </w:tcPr>
          <w:p w:rsidR="00753CA4" w:rsidRPr="00850FB3" w:rsidRDefault="00E917D6" w:rsidP="00EE62F0">
            <w:pPr>
              <w:overflowPunct/>
              <w:autoSpaceDE/>
              <w:autoSpaceDN/>
              <w:adjustRightInd/>
              <w:spacing w:before="0"/>
              <w:ind w:firstLine="0"/>
              <w:jc w:val="center"/>
              <w:textAlignment w:val="auto"/>
              <w:rPr>
                <w:sz w:val="20"/>
                <w:szCs w:val="20"/>
              </w:rPr>
            </w:pPr>
            <w:r>
              <w:rPr>
                <w:sz w:val="20"/>
                <w:szCs w:val="20"/>
              </w:rPr>
              <w:t>3,5</w:t>
            </w:r>
            <w:r w:rsidR="00753CA4" w:rsidRPr="00850FB3">
              <w:rPr>
                <w:sz w:val="20"/>
                <w:szCs w:val="20"/>
              </w:rPr>
              <w:t>/20</w:t>
            </w:r>
          </w:p>
        </w:tc>
        <w:tc>
          <w:tcPr>
            <w:tcW w:w="84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508</w:t>
            </w:r>
          </w:p>
        </w:tc>
        <w:tc>
          <w:tcPr>
            <w:tcW w:w="10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stávající</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nil"/>
              <w:left w:val="nil"/>
              <w:bottom w:val="single" w:sz="4" w:space="0" w:color="auto"/>
              <w:right w:val="single" w:sz="4" w:space="0" w:color="auto"/>
            </w:tcBorders>
            <w:shd w:val="clear" w:color="auto" w:fill="auto"/>
            <w:noWrap/>
            <w:vAlign w:val="bottom"/>
            <w:hideMark/>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VC28</w:t>
            </w:r>
          </w:p>
        </w:tc>
        <w:tc>
          <w:tcPr>
            <w:tcW w:w="13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770</w:t>
            </w:r>
          </w:p>
        </w:tc>
        <w:tc>
          <w:tcPr>
            <w:tcW w:w="10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VC29</w:t>
            </w:r>
          </w:p>
        </w:tc>
        <w:tc>
          <w:tcPr>
            <w:tcW w:w="13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850FB3" w:rsidRDefault="0043709F" w:rsidP="00EE62F0">
            <w:pPr>
              <w:overflowPunct/>
              <w:autoSpaceDE/>
              <w:autoSpaceDN/>
              <w:adjustRightInd/>
              <w:spacing w:before="0"/>
              <w:ind w:firstLine="0"/>
              <w:jc w:val="center"/>
              <w:textAlignment w:val="auto"/>
              <w:rPr>
                <w:sz w:val="20"/>
                <w:szCs w:val="20"/>
              </w:rPr>
            </w:pPr>
            <w:r>
              <w:rPr>
                <w:sz w:val="20"/>
                <w:szCs w:val="20"/>
              </w:rPr>
              <w:t>375</w:t>
            </w:r>
          </w:p>
        </w:tc>
        <w:tc>
          <w:tcPr>
            <w:tcW w:w="10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VC30</w:t>
            </w:r>
          </w:p>
        </w:tc>
        <w:tc>
          <w:tcPr>
            <w:tcW w:w="13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753CA4" w:rsidRPr="00850FB3" w:rsidRDefault="002C5CCC" w:rsidP="00EE62F0">
            <w:pPr>
              <w:overflowPunct/>
              <w:autoSpaceDE/>
              <w:autoSpaceDN/>
              <w:adjustRightInd/>
              <w:spacing w:before="0"/>
              <w:ind w:firstLine="0"/>
              <w:jc w:val="center"/>
              <w:textAlignment w:val="auto"/>
              <w:rPr>
                <w:sz w:val="20"/>
                <w:szCs w:val="20"/>
              </w:rPr>
            </w:pPr>
            <w:r>
              <w:rPr>
                <w:sz w:val="20"/>
                <w:szCs w:val="20"/>
              </w:rPr>
              <w:t>762</w:t>
            </w:r>
          </w:p>
        </w:tc>
        <w:tc>
          <w:tcPr>
            <w:tcW w:w="1000" w:type="dxa"/>
            <w:tcBorders>
              <w:top w:val="nil"/>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nil"/>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43709F" w:rsidP="002C5CCC">
            <w:pPr>
              <w:overflowPunct/>
              <w:autoSpaceDE/>
              <w:autoSpaceDN/>
              <w:adjustRightInd/>
              <w:spacing w:before="0"/>
              <w:ind w:firstLine="0"/>
              <w:jc w:val="center"/>
              <w:textAlignment w:val="auto"/>
              <w:rPr>
                <w:sz w:val="20"/>
                <w:szCs w:val="20"/>
              </w:rPr>
            </w:pPr>
            <w:r>
              <w:rPr>
                <w:sz w:val="20"/>
                <w:szCs w:val="20"/>
              </w:rPr>
              <w:t>10</w:t>
            </w:r>
            <w:r w:rsidR="002C5CCC">
              <w:rPr>
                <w:sz w:val="20"/>
                <w:szCs w:val="20"/>
              </w:rPr>
              <w:t>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2C5CCC">
            <w:pPr>
              <w:overflowPunct/>
              <w:autoSpaceDE/>
              <w:autoSpaceDN/>
              <w:adjustRightInd/>
              <w:spacing w:before="0"/>
              <w:ind w:firstLine="0"/>
              <w:jc w:val="center"/>
              <w:textAlignment w:val="auto"/>
              <w:rPr>
                <w:sz w:val="20"/>
                <w:szCs w:val="20"/>
              </w:rPr>
            </w:pPr>
            <w:r w:rsidRPr="00850FB3">
              <w:rPr>
                <w:sz w:val="20"/>
                <w:szCs w:val="20"/>
              </w:rPr>
              <w:t>119</w:t>
            </w:r>
            <w:r w:rsidR="002C5CCC">
              <w:rPr>
                <w:sz w:val="20"/>
                <w:szCs w:val="20"/>
              </w:rPr>
              <w:t>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2C5CCC">
            <w:pPr>
              <w:overflowPunct/>
              <w:autoSpaceDE/>
              <w:autoSpaceDN/>
              <w:adjustRightInd/>
              <w:spacing w:before="0"/>
              <w:ind w:firstLine="0"/>
              <w:jc w:val="center"/>
              <w:textAlignment w:val="auto"/>
              <w:rPr>
                <w:sz w:val="20"/>
                <w:szCs w:val="20"/>
              </w:rPr>
            </w:pPr>
            <w:r w:rsidRPr="00850FB3">
              <w:rPr>
                <w:sz w:val="20"/>
                <w:szCs w:val="20"/>
              </w:rPr>
              <w:t>43</w:t>
            </w:r>
            <w:r w:rsidR="002C5CCC">
              <w:rPr>
                <w:sz w:val="20"/>
                <w:szCs w:val="20"/>
              </w:rPr>
              <w:t>1</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VC34</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287</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573</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VC38</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533</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VC39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VC40</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629</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VC41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375</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850FB3" w:rsidRDefault="00753CA4"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r w:rsidR="00753CA4" w:rsidRPr="00AC6C04" w:rsidTr="00EE62F0">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VC42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538</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stávající</w:t>
            </w:r>
          </w:p>
        </w:tc>
        <w:tc>
          <w:tcPr>
            <w:tcW w:w="1906"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r>
              <w:rPr>
                <w:sz w:val="20"/>
                <w:szCs w:val="20"/>
              </w:rPr>
              <w:t>nezpevněná</w:t>
            </w:r>
          </w:p>
        </w:tc>
        <w:tc>
          <w:tcPr>
            <w:tcW w:w="2395" w:type="dxa"/>
            <w:tcBorders>
              <w:top w:val="single" w:sz="4" w:space="0" w:color="auto"/>
              <w:left w:val="nil"/>
              <w:bottom w:val="single" w:sz="4" w:space="0" w:color="auto"/>
              <w:right w:val="single" w:sz="4" w:space="0" w:color="auto"/>
            </w:tcBorders>
            <w:shd w:val="clear" w:color="auto" w:fill="auto"/>
            <w:noWrap/>
            <w:vAlign w:val="bottom"/>
          </w:tcPr>
          <w:p w:rsidR="00753CA4" w:rsidRPr="00AC6C04" w:rsidRDefault="00753CA4" w:rsidP="00EE62F0">
            <w:pPr>
              <w:overflowPunct/>
              <w:autoSpaceDE/>
              <w:autoSpaceDN/>
              <w:adjustRightInd/>
              <w:spacing w:before="0"/>
              <w:ind w:firstLine="0"/>
              <w:jc w:val="center"/>
              <w:textAlignment w:val="auto"/>
              <w:rPr>
                <w:sz w:val="20"/>
                <w:szCs w:val="20"/>
              </w:rPr>
            </w:pPr>
            <w:proofErr w:type="spellStart"/>
            <w:r>
              <w:rPr>
                <w:sz w:val="20"/>
                <w:szCs w:val="20"/>
              </w:rPr>
              <w:t>zatravňovací</w:t>
            </w:r>
            <w:proofErr w:type="spellEnd"/>
            <w:r>
              <w:rPr>
                <w:sz w:val="20"/>
                <w:szCs w:val="20"/>
              </w:rPr>
              <w:t xml:space="preserve"> vrstva</w:t>
            </w:r>
            <w:r w:rsidRPr="00AC6C04">
              <w:rPr>
                <w:sz w:val="20"/>
                <w:szCs w:val="20"/>
              </w:rPr>
              <w:t>  </w:t>
            </w:r>
          </w:p>
        </w:tc>
      </w:tr>
    </w:tbl>
    <w:p w:rsidR="00753CA4" w:rsidRPr="00F83431" w:rsidRDefault="00753CA4" w:rsidP="00753CA4">
      <w:pPr>
        <w:rPr>
          <w:b/>
        </w:rPr>
      </w:pPr>
    </w:p>
    <w:p w:rsidR="00753CA4" w:rsidRPr="00F83431" w:rsidRDefault="00753CA4" w:rsidP="00753CA4">
      <w:pPr>
        <w:rPr>
          <w:b/>
        </w:rPr>
      </w:pPr>
      <w:r w:rsidRPr="00F83431">
        <w:rPr>
          <w:b/>
        </w:rPr>
        <w:t>Doplňkové polní cesty</w:t>
      </w:r>
    </w:p>
    <w:p w:rsidR="00753CA4" w:rsidRPr="00753CA4" w:rsidRDefault="00753CA4" w:rsidP="00753CA4"/>
    <w:tbl>
      <w:tblPr>
        <w:tblW w:w="8209" w:type="dxa"/>
        <w:jc w:val="center"/>
        <w:tblCellMar>
          <w:left w:w="70" w:type="dxa"/>
          <w:right w:w="70" w:type="dxa"/>
        </w:tblCellMar>
        <w:tblLook w:val="04A0"/>
      </w:tblPr>
      <w:tblGrid>
        <w:gridCol w:w="1208"/>
        <w:gridCol w:w="1300"/>
        <w:gridCol w:w="840"/>
        <w:gridCol w:w="1000"/>
        <w:gridCol w:w="1622"/>
        <w:gridCol w:w="2239"/>
      </w:tblGrid>
      <w:tr w:rsidR="00753CA4" w:rsidRPr="00AC6C04" w:rsidTr="00EE62F0">
        <w:trPr>
          <w:trHeight w:val="300"/>
          <w:jc w:val="center"/>
        </w:trPr>
        <w:tc>
          <w:tcPr>
            <w:tcW w:w="1208" w:type="dxa"/>
            <w:tcBorders>
              <w:top w:val="single" w:sz="4" w:space="0" w:color="auto"/>
              <w:left w:val="single" w:sz="4" w:space="0" w:color="auto"/>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30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4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000" w:type="dxa"/>
            <w:tcBorders>
              <w:top w:val="single" w:sz="4" w:space="0" w:color="auto"/>
              <w:left w:val="nil"/>
              <w:bottom w:val="nil"/>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3861"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Zpevnění</w:t>
            </w:r>
          </w:p>
        </w:tc>
      </w:tr>
      <w:tr w:rsidR="00753CA4"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30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4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000"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622"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současnost</w:t>
            </w:r>
          </w:p>
        </w:tc>
        <w:tc>
          <w:tcPr>
            <w:tcW w:w="2239" w:type="dxa"/>
            <w:tcBorders>
              <w:top w:val="nil"/>
              <w:left w:val="nil"/>
              <w:bottom w:val="single" w:sz="4" w:space="0" w:color="auto"/>
              <w:right w:val="single" w:sz="4" w:space="0" w:color="auto"/>
            </w:tcBorders>
            <w:shd w:val="clear" w:color="000000" w:fill="BFBFBF"/>
            <w:noWrap/>
            <w:vAlign w:val="bottom"/>
            <w:hideMark/>
          </w:tcPr>
          <w:p w:rsidR="00753CA4" w:rsidRPr="00AC6C04" w:rsidRDefault="00753CA4" w:rsidP="00EE62F0">
            <w:pPr>
              <w:overflowPunct/>
              <w:autoSpaceDE/>
              <w:autoSpaceDN/>
              <w:adjustRightInd/>
              <w:spacing w:before="0"/>
              <w:ind w:firstLine="0"/>
              <w:jc w:val="center"/>
              <w:textAlignment w:val="auto"/>
              <w:rPr>
                <w:b/>
                <w:bCs/>
                <w:sz w:val="20"/>
                <w:szCs w:val="20"/>
              </w:rPr>
            </w:pPr>
            <w:r w:rsidRPr="00AC6C04">
              <w:rPr>
                <w:b/>
                <w:bCs/>
                <w:sz w:val="20"/>
                <w:szCs w:val="20"/>
              </w:rPr>
              <w:t>navržené</w:t>
            </w:r>
          </w:p>
        </w:tc>
      </w:tr>
      <w:tr w:rsidR="00753CA4" w:rsidRPr="00AC6C04" w:rsidTr="00EE62F0">
        <w:trPr>
          <w:trHeight w:val="300"/>
          <w:jc w:val="center"/>
        </w:trPr>
        <w:tc>
          <w:tcPr>
            <w:tcW w:w="820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3CA4" w:rsidRPr="00AC6C04" w:rsidRDefault="00753CA4" w:rsidP="00EE62F0">
            <w:pPr>
              <w:overflowPunct/>
              <w:autoSpaceDE/>
              <w:autoSpaceDN/>
              <w:adjustRightInd/>
              <w:spacing w:before="0"/>
              <w:ind w:firstLine="0"/>
              <w:jc w:val="center"/>
              <w:textAlignment w:val="auto"/>
              <w:rPr>
                <w:sz w:val="20"/>
                <w:szCs w:val="20"/>
              </w:rPr>
            </w:pPr>
            <w:r w:rsidRPr="00AC6C04">
              <w:rPr>
                <w:sz w:val="20"/>
                <w:szCs w:val="20"/>
              </w:rPr>
              <w:t>CESTY DOPLŇKOVÉ JEDNOPRUHOVÉ</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DC6</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Pr>
                <w:sz w:val="20"/>
                <w:szCs w:val="20"/>
              </w:rPr>
              <w:t>117</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DC7</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79</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DC8</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45</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lastRenderedPageBreak/>
              <w:t>DC11</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123</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DC12</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17</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DC15</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184</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DC18</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132</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DC25</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270</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 </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DC26</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244</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DC27</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Pr>
                <w:sz w:val="20"/>
                <w:szCs w:val="20"/>
              </w:rPr>
              <w:t>315</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690BF7" w:rsidP="0043709F">
            <w:pPr>
              <w:overflowPunct/>
              <w:autoSpaceDE/>
              <w:autoSpaceDN/>
              <w:adjustRightInd/>
              <w:spacing w:before="0"/>
              <w:ind w:firstLine="0"/>
              <w:jc w:val="center"/>
              <w:textAlignment w:val="auto"/>
              <w:rPr>
                <w:sz w:val="20"/>
                <w:szCs w:val="20"/>
              </w:rPr>
            </w:pPr>
            <w:r>
              <w:rPr>
                <w:sz w:val="20"/>
                <w:szCs w:val="20"/>
              </w:rPr>
              <w:t>D</w:t>
            </w:r>
            <w:r w:rsidR="0043709F" w:rsidRPr="00850FB3">
              <w:rPr>
                <w:sz w:val="20"/>
                <w:szCs w:val="20"/>
              </w:rPr>
              <w:t>C37</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368</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DC43</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36</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DC44</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413</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DC45</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161</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DC46</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Pr>
                <w:sz w:val="20"/>
                <w:szCs w:val="20"/>
              </w:rPr>
              <w:t>59</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DC47</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 xml:space="preserve">220  </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DC48</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110</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DC49</w:t>
            </w:r>
          </w:p>
        </w:tc>
        <w:tc>
          <w:tcPr>
            <w:tcW w:w="1300" w:type="dxa"/>
            <w:tcBorders>
              <w:top w:val="nil"/>
              <w:left w:val="nil"/>
              <w:bottom w:val="single" w:sz="4" w:space="0" w:color="auto"/>
              <w:right w:val="single" w:sz="4" w:space="0" w:color="auto"/>
            </w:tcBorders>
            <w:shd w:val="clear" w:color="auto" w:fill="auto"/>
            <w:noWrap/>
            <w:vAlign w:val="bottom"/>
            <w:hideMark/>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227</w:t>
            </w:r>
          </w:p>
        </w:tc>
        <w:tc>
          <w:tcPr>
            <w:tcW w:w="1000" w:type="dxa"/>
            <w:tcBorders>
              <w:top w:val="nil"/>
              <w:left w:val="nil"/>
              <w:bottom w:val="single" w:sz="4" w:space="0" w:color="auto"/>
              <w:right w:val="single" w:sz="4" w:space="0" w:color="auto"/>
            </w:tcBorders>
            <w:shd w:val="clear" w:color="auto" w:fill="auto"/>
            <w:noWrap/>
            <w:vAlign w:val="bottom"/>
            <w:hideMark/>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hideMark/>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 </w:t>
            </w:r>
          </w:p>
        </w:tc>
        <w:tc>
          <w:tcPr>
            <w:tcW w:w="2239" w:type="dxa"/>
            <w:tcBorders>
              <w:top w:val="nil"/>
              <w:left w:val="nil"/>
              <w:bottom w:val="single" w:sz="4" w:space="0" w:color="auto"/>
              <w:right w:val="single" w:sz="4" w:space="0" w:color="auto"/>
            </w:tcBorders>
            <w:shd w:val="clear" w:color="auto" w:fill="auto"/>
            <w:noWrap/>
            <w:vAlign w:val="bottom"/>
            <w:hideMark/>
          </w:tcPr>
          <w:p w:rsidR="0043709F" w:rsidRPr="00850FB3" w:rsidRDefault="0043709F" w:rsidP="0043709F">
            <w:pPr>
              <w:overflowPunct/>
              <w:autoSpaceDE/>
              <w:autoSpaceDN/>
              <w:adjustRightInd/>
              <w:spacing w:before="0"/>
              <w:ind w:firstLine="0"/>
              <w:jc w:val="center"/>
              <w:textAlignment w:val="auto"/>
              <w:rPr>
                <w:sz w:val="20"/>
                <w:szCs w:val="20"/>
              </w:rPr>
            </w:pP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DC50</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4/20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228</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 </w:t>
            </w:r>
            <w:proofErr w:type="spellStart"/>
            <w:r w:rsidRPr="00850FB3">
              <w:rPr>
                <w:sz w:val="20"/>
                <w:szCs w:val="20"/>
              </w:rPr>
              <w:t>zatravňovací</w:t>
            </w:r>
            <w:proofErr w:type="spellEnd"/>
            <w:r w:rsidRPr="00850FB3">
              <w:rPr>
                <w:sz w:val="20"/>
                <w:szCs w:val="20"/>
              </w:rPr>
              <w:t xml:space="preserve"> vrstva   </w:t>
            </w:r>
          </w:p>
        </w:tc>
      </w:tr>
      <w:tr w:rsidR="0043709F" w:rsidRPr="00AC6C04" w:rsidTr="00EE62F0">
        <w:trPr>
          <w:trHeight w:val="300"/>
          <w:jc w:val="center"/>
        </w:trPr>
        <w:tc>
          <w:tcPr>
            <w:tcW w:w="1208" w:type="dxa"/>
            <w:tcBorders>
              <w:top w:val="nil"/>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DC51</w:t>
            </w:r>
          </w:p>
        </w:tc>
        <w:tc>
          <w:tcPr>
            <w:tcW w:w="1300" w:type="dxa"/>
            <w:tcBorders>
              <w:top w:val="nil"/>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45</w:t>
            </w:r>
          </w:p>
        </w:tc>
        <w:tc>
          <w:tcPr>
            <w:tcW w:w="1000"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stávající</w:t>
            </w:r>
          </w:p>
        </w:tc>
        <w:tc>
          <w:tcPr>
            <w:tcW w:w="1622"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nezpevněná</w:t>
            </w:r>
          </w:p>
        </w:tc>
        <w:tc>
          <w:tcPr>
            <w:tcW w:w="2239" w:type="dxa"/>
            <w:tcBorders>
              <w:top w:val="nil"/>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 </w:t>
            </w:r>
          </w:p>
        </w:tc>
      </w:tr>
      <w:tr w:rsidR="0043709F" w:rsidRPr="00AC6C04" w:rsidTr="00EE62F0">
        <w:trPr>
          <w:trHeight w:val="300"/>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DC52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43709F" w:rsidRPr="006A43CF" w:rsidRDefault="0043709F" w:rsidP="0043709F">
            <w:pPr>
              <w:overflowPunct/>
              <w:autoSpaceDE/>
              <w:autoSpaceDN/>
              <w:adjustRightInd/>
              <w:spacing w:before="0"/>
              <w:ind w:firstLine="0"/>
              <w:jc w:val="center"/>
              <w:textAlignment w:val="auto"/>
              <w:rPr>
                <w:sz w:val="20"/>
                <w:szCs w:val="20"/>
              </w:rPr>
            </w:pPr>
            <w:r w:rsidRPr="006A43CF">
              <w:rPr>
                <w:sz w:val="20"/>
                <w:szCs w:val="20"/>
              </w:rPr>
              <w:t>P 3/20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42</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navržená</w:t>
            </w:r>
          </w:p>
        </w:tc>
        <w:tc>
          <w:tcPr>
            <w:tcW w:w="1622" w:type="dxa"/>
            <w:tcBorders>
              <w:top w:val="single" w:sz="4" w:space="0" w:color="auto"/>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w:t>
            </w:r>
          </w:p>
        </w:tc>
        <w:tc>
          <w:tcPr>
            <w:tcW w:w="2239" w:type="dxa"/>
            <w:tcBorders>
              <w:top w:val="single" w:sz="4" w:space="0" w:color="auto"/>
              <w:left w:val="nil"/>
              <w:bottom w:val="single" w:sz="4" w:space="0" w:color="auto"/>
              <w:right w:val="single" w:sz="4" w:space="0" w:color="auto"/>
            </w:tcBorders>
            <w:shd w:val="clear" w:color="auto" w:fill="auto"/>
            <w:noWrap/>
            <w:vAlign w:val="bottom"/>
          </w:tcPr>
          <w:p w:rsidR="0043709F" w:rsidRPr="00850FB3" w:rsidRDefault="0043709F" w:rsidP="0043709F">
            <w:pPr>
              <w:overflowPunct/>
              <w:autoSpaceDE/>
              <w:autoSpaceDN/>
              <w:adjustRightInd/>
              <w:spacing w:before="0"/>
              <w:ind w:firstLine="0"/>
              <w:jc w:val="center"/>
              <w:textAlignment w:val="auto"/>
              <w:rPr>
                <w:sz w:val="20"/>
                <w:szCs w:val="20"/>
              </w:rPr>
            </w:pPr>
            <w:r w:rsidRPr="00850FB3">
              <w:rPr>
                <w:sz w:val="20"/>
                <w:szCs w:val="20"/>
              </w:rPr>
              <w:t>zatravnění</w:t>
            </w:r>
          </w:p>
        </w:tc>
      </w:tr>
    </w:tbl>
    <w:p w:rsidR="00753CA4" w:rsidRPr="00F83431" w:rsidRDefault="00753CA4" w:rsidP="006B0B2B">
      <w:pPr>
        <w:ind w:firstLine="0"/>
        <w:rPr>
          <w:b/>
        </w:rPr>
      </w:pPr>
    </w:p>
    <w:p w:rsidR="0048502E" w:rsidRPr="002519A9" w:rsidRDefault="0048502E" w:rsidP="0048502E">
      <w:pPr>
        <w:rPr>
          <w:b/>
          <w:color w:val="FF0000"/>
        </w:rPr>
      </w:pPr>
    </w:p>
    <w:p w:rsidR="004C3165" w:rsidRPr="002519A9" w:rsidRDefault="00972469" w:rsidP="00440F58">
      <w:pPr>
        <w:pStyle w:val="Nadpis4"/>
      </w:pPr>
      <w:bookmarkStart w:id="50" w:name="_Toc334376123"/>
      <w:bookmarkStart w:id="51" w:name="_Toc334376241"/>
      <w:bookmarkStart w:id="52" w:name="_Toc334376335"/>
      <w:bookmarkStart w:id="53" w:name="_Toc492844162"/>
      <w:r w:rsidRPr="002519A9">
        <w:t xml:space="preserve">Základní parametry prostorového uspořádání </w:t>
      </w:r>
      <w:r w:rsidR="0032676E">
        <w:t>polních</w:t>
      </w:r>
      <w:r w:rsidRPr="002519A9">
        <w:t xml:space="preserve"> cest</w:t>
      </w:r>
      <w:bookmarkEnd w:id="50"/>
      <w:bookmarkEnd w:id="51"/>
      <w:bookmarkEnd w:id="52"/>
      <w:bookmarkEnd w:id="53"/>
    </w:p>
    <w:p w:rsidR="00972469" w:rsidRPr="002C1E7C" w:rsidRDefault="00D16B21" w:rsidP="002C1E7C">
      <w:pPr>
        <w:pStyle w:val="Nadpis5"/>
        <w:spacing w:before="0" w:after="120"/>
      </w:pPr>
      <w:r w:rsidRPr="002C1E7C">
        <w:t>Hlavní polní cesty:</w:t>
      </w:r>
    </w:p>
    <w:p w:rsidR="00F33099" w:rsidRDefault="00F33099" w:rsidP="00F33099">
      <w:pPr>
        <w:tabs>
          <w:tab w:val="left" w:pos="284"/>
        </w:tabs>
        <w:suppressAutoHyphens/>
        <w:overflowPunct/>
        <w:autoSpaceDE/>
        <w:autoSpaceDN/>
        <w:adjustRightInd/>
        <w:spacing w:before="0"/>
        <w:ind w:left="284" w:firstLine="0"/>
        <w:textAlignment w:val="auto"/>
      </w:pPr>
    </w:p>
    <w:p w:rsidR="005874E9" w:rsidRDefault="00972469" w:rsidP="00F33099">
      <w:pPr>
        <w:ind w:firstLine="0"/>
      </w:pPr>
      <w:r w:rsidRPr="002C1E7C">
        <w:t xml:space="preserve">Podle normy ČSN 73 6109 hlavní polní cesty soustřeďují dopravu z polních cest vedlejších, jsou napojeny na místní </w:t>
      </w:r>
      <w:r w:rsidR="00121B96">
        <w:t>polní cestu</w:t>
      </w:r>
      <w:r w:rsidRPr="002C1E7C">
        <w:t xml:space="preserve"> nebo na silnice </w:t>
      </w:r>
      <w:r w:rsidR="00FE7706" w:rsidRPr="002C1E7C">
        <w:t xml:space="preserve">II. a </w:t>
      </w:r>
      <w:r w:rsidRPr="002C1E7C">
        <w:t>III. třídy, nebo přivádějí dopravu z přilehlých pozemků přímo k zemědělské farmě - usedlosti. Plní i funkci protierozního prvku. Hlavní polní cesty se doporučuje navrhovat jednopruhové s výhybnami.</w:t>
      </w:r>
      <w:r w:rsidR="001C0554" w:rsidRPr="002C1E7C">
        <w:t xml:space="preserve"> </w:t>
      </w:r>
      <w:r w:rsidR="00936188">
        <w:t>V r</w:t>
      </w:r>
      <w:r w:rsidR="003074EF">
        <w:t xml:space="preserve">ámci této kategorie je navržen jednopruhový </w:t>
      </w:r>
      <w:r w:rsidR="00936188">
        <w:t>jízdní pás</w:t>
      </w:r>
      <w:r w:rsidR="003074EF">
        <w:t xml:space="preserve"> </w:t>
      </w:r>
      <w:r w:rsidR="003074EF">
        <w:rPr>
          <w:sz w:val="26"/>
        </w:rPr>
        <w:t>(</w:t>
      </w:r>
      <w:r w:rsidR="003074EF">
        <w:t>vozovka</w:t>
      </w:r>
      <w:r w:rsidR="00936188">
        <w:t xml:space="preserve">) o šířce 4 m, </w:t>
      </w:r>
      <w:proofErr w:type="gramStart"/>
      <w:r w:rsidR="005874E9">
        <w:t>který  je</w:t>
      </w:r>
      <w:proofErr w:type="gramEnd"/>
      <w:r w:rsidR="005874E9">
        <w:t xml:space="preserve"> doplněn </w:t>
      </w:r>
      <w:r w:rsidR="00F33099">
        <w:t xml:space="preserve"> krajnicemi  2</w:t>
      </w:r>
      <w:r w:rsidR="00DE7561">
        <w:t xml:space="preserve"> </w:t>
      </w:r>
      <w:r w:rsidR="00F33099">
        <w:t xml:space="preserve">x 0,5 m se sklonem 6% (viz vzorové řezy). Ve zpracovaných příčných řezech u HC4, HC13a,HC13b,HC20, jsou krajnice pro zjednodušení zobrazeny v jednotném jednostranném sklonu 3%. Toto zjednodušení nemá vliv na vymezení záborové šířky uvedených polních cest. </w:t>
      </w:r>
    </w:p>
    <w:p w:rsidR="00972469" w:rsidRPr="00F33099" w:rsidRDefault="001C0554" w:rsidP="00F33099">
      <w:pPr>
        <w:ind w:firstLine="0"/>
      </w:pPr>
      <w:r w:rsidRPr="002C1E7C">
        <w:t>Výhybny mají stejnou konstrukci jako polní cesta.</w:t>
      </w:r>
      <w:r w:rsidR="00972469" w:rsidRPr="002C1E7C">
        <w:t xml:space="preserve"> </w:t>
      </w:r>
      <w:r w:rsidRPr="002C1E7C">
        <w:t xml:space="preserve">Výhybnou se na délku </w:t>
      </w:r>
      <w:smartTag w:uri="urn:schemas-microsoft-com:office:smarttags" w:element="metricconverter">
        <w:smartTagPr>
          <w:attr w:name="ProductID" w:val="20 m"/>
        </w:smartTagPr>
        <w:r w:rsidRPr="002C1E7C">
          <w:t>20 m</w:t>
        </w:r>
      </w:smartTag>
      <w:r w:rsidRPr="002C1E7C">
        <w:t xml:space="preserve"> rozší</w:t>
      </w:r>
      <w:r w:rsidRPr="002C1E7C">
        <w:rPr>
          <w:rFonts w:hint="eastAsia"/>
        </w:rPr>
        <w:t>ř</w:t>
      </w:r>
      <w:r w:rsidRPr="002C1E7C">
        <w:t>í úsek vozovky minimáln</w:t>
      </w:r>
      <w:r w:rsidRPr="002C1E7C">
        <w:rPr>
          <w:rFonts w:hint="eastAsia"/>
        </w:rPr>
        <w:t>ě</w:t>
      </w:r>
      <w:r w:rsidRPr="002C1E7C">
        <w:t xml:space="preserve"> o </w:t>
      </w:r>
      <w:smartTag w:uri="urn:schemas-microsoft-com:office:smarttags" w:element="metricconverter">
        <w:smartTagPr>
          <w:attr w:name="ProductID" w:val="2 m"/>
        </w:smartTagPr>
        <w:r w:rsidRPr="002C1E7C">
          <w:t>2 m</w:t>
        </w:r>
      </w:smartTag>
      <w:r w:rsidRPr="002C1E7C">
        <w:t>, p</w:t>
      </w:r>
      <w:r w:rsidRPr="002C1E7C">
        <w:rPr>
          <w:rFonts w:hint="eastAsia"/>
        </w:rPr>
        <w:t>ř</w:t>
      </w:r>
      <w:r w:rsidRPr="002C1E7C">
        <w:t>echod ze ší</w:t>
      </w:r>
      <w:r w:rsidRPr="002C1E7C">
        <w:rPr>
          <w:rFonts w:hint="eastAsia"/>
        </w:rPr>
        <w:t>ř</w:t>
      </w:r>
      <w:r w:rsidRPr="002C1E7C">
        <w:t xml:space="preserve">ky </w:t>
      </w:r>
      <w:r w:rsidR="009A7407" w:rsidRPr="002C1E7C">
        <w:t>jednopruhové</w:t>
      </w:r>
      <w:r w:rsidRPr="002C1E7C">
        <w:t xml:space="preserve"> cesty na ší</w:t>
      </w:r>
      <w:r w:rsidRPr="002C1E7C">
        <w:rPr>
          <w:rFonts w:hint="eastAsia"/>
        </w:rPr>
        <w:t>ř</w:t>
      </w:r>
      <w:r w:rsidR="009A7407">
        <w:t xml:space="preserve">ku </w:t>
      </w:r>
      <w:proofErr w:type="spellStart"/>
      <w:r w:rsidR="009A7407">
        <w:t>dvoupruhové</w:t>
      </w:r>
      <w:proofErr w:type="spellEnd"/>
      <w:r w:rsidRPr="002C1E7C">
        <w:t xml:space="preserve"> </w:t>
      </w:r>
      <w:proofErr w:type="gramStart"/>
      <w:r w:rsidRPr="002C1E7C">
        <w:t xml:space="preserve">cesty </w:t>
      </w:r>
      <w:r w:rsidR="00DE7561">
        <w:t xml:space="preserve">    </w:t>
      </w:r>
      <w:r w:rsidR="00D40573">
        <w:t xml:space="preserve">      </w:t>
      </w:r>
      <w:r w:rsidR="00DE7561">
        <w:t xml:space="preserve"> </w:t>
      </w:r>
      <w:r w:rsidRPr="002C1E7C">
        <w:t>ve</w:t>
      </w:r>
      <w:proofErr w:type="gramEnd"/>
      <w:r w:rsidRPr="002C1E7C">
        <w:t xml:space="preserve"> výhybn</w:t>
      </w:r>
      <w:r w:rsidRPr="00936188">
        <w:rPr>
          <w:rFonts w:ascii="TimesNewRoman" w:eastAsia="TimesNewRoman" w:cs="TimesNewRoman" w:hint="eastAsia"/>
        </w:rPr>
        <w:t>ě</w:t>
      </w:r>
      <w:r w:rsidRPr="00936188">
        <w:rPr>
          <w:rFonts w:ascii="TimesNewRoman" w:eastAsia="TimesNewRoman" w:cs="TimesNewRoman"/>
        </w:rPr>
        <w:t xml:space="preserve"> </w:t>
      </w:r>
      <w:r w:rsidRPr="002C1E7C">
        <w:t>se provede náb</w:t>
      </w:r>
      <w:r w:rsidRPr="00936188">
        <w:rPr>
          <w:rFonts w:ascii="TimesNewRoman" w:eastAsia="TimesNewRoman" w:cs="TimesNewRoman" w:hint="eastAsia"/>
        </w:rPr>
        <w:t>ě</w:t>
      </w:r>
      <w:r w:rsidRPr="002C1E7C">
        <w:t xml:space="preserve">hy 1 : </w:t>
      </w:r>
      <w:r w:rsidR="005874E9">
        <w:t xml:space="preserve">6. </w:t>
      </w:r>
      <w:r w:rsidRPr="002C1E7C">
        <w:t>Cesty j</w:t>
      </w:r>
      <w:r w:rsidR="00972469" w:rsidRPr="002C1E7C">
        <w:t>sou navrhovány jako zpevněné, vždy s</w:t>
      </w:r>
      <w:r w:rsidR="00D5373A" w:rsidRPr="002C1E7C">
        <w:t> </w:t>
      </w:r>
      <w:proofErr w:type="gramStart"/>
      <w:r w:rsidR="00972469" w:rsidRPr="002C1E7C">
        <w:t>odvodnění</w:t>
      </w:r>
      <w:r w:rsidR="00D5373A" w:rsidRPr="002C1E7C">
        <w:t xml:space="preserve">m </w:t>
      </w:r>
      <w:r w:rsidR="00D40573">
        <w:t xml:space="preserve">   </w:t>
      </w:r>
      <w:r w:rsidR="00D16B21" w:rsidRPr="002C1E7C">
        <w:t>a</w:t>
      </w:r>
      <w:r w:rsidR="00972469" w:rsidRPr="002C1E7C">
        <w:t xml:space="preserve"> celoročně</w:t>
      </w:r>
      <w:proofErr w:type="gramEnd"/>
      <w:r w:rsidR="00972469" w:rsidRPr="002C1E7C">
        <w:t xml:space="preserve"> sjízdné. </w:t>
      </w:r>
    </w:p>
    <w:p w:rsidR="00F33099" w:rsidRDefault="00F33099" w:rsidP="00F33099">
      <w:pPr>
        <w:ind w:firstLine="0"/>
      </w:pPr>
      <w:r>
        <w:t>Při návr</w:t>
      </w:r>
      <w:r w:rsidR="00FD2FC0">
        <w:t>hu hlavních polních cest bylo</w:t>
      </w:r>
      <w:r>
        <w:t xml:space="preserve"> upuštěno od podrobného geologického průzkumu na základě </w:t>
      </w:r>
      <w:proofErr w:type="gramStart"/>
      <w:r>
        <w:t>posouzení  geologických</w:t>
      </w:r>
      <w:proofErr w:type="gramEnd"/>
      <w:r>
        <w:t xml:space="preserve"> poměrů a také po vyhodnocení stavu sjízdnosti polních cest </w:t>
      </w:r>
      <w:r w:rsidR="00DE7561">
        <w:t xml:space="preserve"> </w:t>
      </w:r>
      <w:r>
        <w:t xml:space="preserve">v předjaří </w:t>
      </w:r>
      <w:r w:rsidR="00147497">
        <w:t xml:space="preserve">    </w:t>
      </w:r>
      <w:r>
        <w:t xml:space="preserve">a po nasycení povrchu srážkami. </w:t>
      </w:r>
    </w:p>
    <w:p w:rsidR="00F33099" w:rsidRDefault="00F33099" w:rsidP="00F33099">
      <w:pPr>
        <w:ind w:firstLine="0"/>
      </w:pPr>
      <w:r>
        <w:t xml:space="preserve">Jako výškopisný podklad pro stanovení základních prostorových parametrů </w:t>
      </w:r>
      <w:r w:rsidR="005874E9">
        <w:t xml:space="preserve">hlavních </w:t>
      </w:r>
      <w:r>
        <w:t xml:space="preserve">polních cest byl </w:t>
      </w:r>
      <w:r w:rsidR="005874E9">
        <w:t xml:space="preserve">vzhledem k charakteru reliéfu terénu </w:t>
      </w:r>
      <w:r>
        <w:t>použit DMT G4</w:t>
      </w:r>
      <w:r w:rsidR="005874E9">
        <w:t>.</w:t>
      </w:r>
    </w:p>
    <w:p w:rsidR="00F33099" w:rsidRDefault="00F33099" w:rsidP="00181068">
      <w:pPr>
        <w:ind w:left="357"/>
        <w:rPr>
          <w:sz w:val="22"/>
          <w:szCs w:val="22"/>
          <w:lang w:eastAsia="en-US"/>
        </w:rPr>
      </w:pPr>
    </w:p>
    <w:p w:rsidR="008641FD" w:rsidRPr="008641FD" w:rsidRDefault="008641FD" w:rsidP="008641FD">
      <w:pPr>
        <w:ind w:firstLine="357"/>
        <w:rPr>
          <w:b/>
          <w:u w:val="single"/>
        </w:rPr>
      </w:pPr>
      <w:r w:rsidRPr="008641FD">
        <w:rPr>
          <w:b/>
          <w:u w:val="single"/>
        </w:rPr>
        <w:t xml:space="preserve">HC4 </w:t>
      </w:r>
    </w:p>
    <w:p w:rsidR="008641FD" w:rsidRPr="008641FD" w:rsidRDefault="008641FD" w:rsidP="008641FD">
      <w:pPr>
        <w:ind w:left="357"/>
        <w:rPr>
          <w:lang w:eastAsia="en-US"/>
        </w:rPr>
      </w:pPr>
      <w:r w:rsidRPr="008641FD">
        <w:rPr>
          <w:b/>
          <w:lang w:eastAsia="en-US"/>
        </w:rPr>
        <w:lastRenderedPageBreak/>
        <w:t>Kategorie polní cesty:</w:t>
      </w:r>
      <w:r w:rsidRPr="008641FD">
        <w:rPr>
          <w:lang w:eastAsia="en-US"/>
        </w:rPr>
        <w:t xml:space="preserve"> Hlavní polní cesta jednopruhová 5,0/30</w:t>
      </w:r>
    </w:p>
    <w:p w:rsidR="008641FD" w:rsidRPr="008641FD" w:rsidRDefault="008641FD" w:rsidP="008641FD">
      <w:pPr>
        <w:ind w:left="357"/>
        <w:rPr>
          <w:lang w:eastAsia="en-US"/>
        </w:rPr>
      </w:pPr>
      <w:r w:rsidRPr="008641FD">
        <w:rPr>
          <w:b/>
          <w:lang w:eastAsia="en-US"/>
        </w:rPr>
        <w:t>Umístění cesty:</w:t>
      </w:r>
      <w:r w:rsidRPr="008641FD">
        <w:rPr>
          <w:lang w:eastAsia="en-US"/>
        </w:rPr>
        <w:t xml:space="preserve"> jihozápadně od zástavby obce, lokality Pastviny, Za novým světem, </w:t>
      </w:r>
      <w:proofErr w:type="spellStart"/>
      <w:r w:rsidRPr="008641FD">
        <w:rPr>
          <w:lang w:eastAsia="en-US"/>
        </w:rPr>
        <w:t>Ouvarec</w:t>
      </w:r>
      <w:proofErr w:type="spellEnd"/>
      <w:r w:rsidRPr="008641FD">
        <w:rPr>
          <w:lang w:eastAsia="en-US"/>
        </w:rPr>
        <w:t>.</w:t>
      </w:r>
    </w:p>
    <w:p w:rsidR="008641FD" w:rsidRPr="008641FD" w:rsidRDefault="008641FD" w:rsidP="008641FD">
      <w:pPr>
        <w:ind w:left="357"/>
        <w:rPr>
          <w:lang w:eastAsia="en-US"/>
        </w:rPr>
      </w:pPr>
      <w:r w:rsidRPr="008641FD">
        <w:rPr>
          <w:b/>
          <w:lang w:eastAsia="en-US"/>
        </w:rPr>
        <w:t>Popis cesty:</w:t>
      </w:r>
      <w:r w:rsidRPr="008641FD">
        <w:rPr>
          <w:lang w:eastAsia="en-US"/>
        </w:rPr>
        <w:t xml:space="preserve"> </w:t>
      </w:r>
      <w:r w:rsidR="00A576ED">
        <w:rPr>
          <w:lang w:eastAsia="en-US"/>
        </w:rPr>
        <w:t>Stávající</w:t>
      </w:r>
      <w:r w:rsidRPr="008641FD">
        <w:rPr>
          <w:lang w:eastAsia="en-US"/>
        </w:rPr>
        <w:t xml:space="preserve"> polní cesta vedoucí od místní komunikace MK2 na západ kolem vodojemu a chatové oblasti. Dále pokračuje na jih až k silnici II/398, na kterou se napojuje sjezdem S9, pod kterým je </w:t>
      </w:r>
      <w:r w:rsidR="0037629A">
        <w:rPr>
          <w:lang w:eastAsia="en-US"/>
        </w:rPr>
        <w:t>přejezdný odvodňovací žlab Z1</w:t>
      </w:r>
      <w:r w:rsidRPr="008641FD">
        <w:rPr>
          <w:lang w:eastAsia="en-US"/>
        </w:rPr>
        <w:t xml:space="preserve">. Zpřístupňuje lokality Za novým světem, </w:t>
      </w:r>
      <w:proofErr w:type="spellStart"/>
      <w:r w:rsidRPr="008641FD">
        <w:rPr>
          <w:lang w:eastAsia="en-US"/>
        </w:rPr>
        <w:t>Ouvarec</w:t>
      </w:r>
      <w:proofErr w:type="spellEnd"/>
      <w:r w:rsidRPr="008641FD">
        <w:rPr>
          <w:lang w:eastAsia="en-US"/>
        </w:rPr>
        <w:t xml:space="preserve"> a Pastviny. Na cestu se napojuje DC50 (km 0,01</w:t>
      </w:r>
      <w:r w:rsidR="00E14CDE">
        <w:rPr>
          <w:lang w:eastAsia="en-US"/>
        </w:rPr>
        <w:t>4</w:t>
      </w:r>
      <w:r w:rsidRPr="008641FD">
        <w:rPr>
          <w:lang w:eastAsia="en-US"/>
        </w:rPr>
        <w:t>), VC9 (km 0,42</w:t>
      </w:r>
      <w:r w:rsidR="00E14CDE">
        <w:rPr>
          <w:lang w:eastAsia="en-US"/>
        </w:rPr>
        <w:t>4),</w:t>
      </w:r>
      <w:r w:rsidR="00147497">
        <w:rPr>
          <w:lang w:eastAsia="en-US"/>
        </w:rPr>
        <w:t xml:space="preserve">           </w:t>
      </w:r>
      <w:r w:rsidR="00E14CDE">
        <w:rPr>
          <w:lang w:eastAsia="en-US"/>
        </w:rPr>
        <w:t xml:space="preserve"> VC2 (km 0,602</w:t>
      </w:r>
      <w:r w:rsidRPr="008641FD">
        <w:rPr>
          <w:lang w:eastAsia="en-US"/>
        </w:rPr>
        <w:t>), VC3 (km 0,62</w:t>
      </w:r>
      <w:r w:rsidR="00E14CDE">
        <w:rPr>
          <w:lang w:eastAsia="en-US"/>
        </w:rPr>
        <w:t>5</w:t>
      </w:r>
      <w:r w:rsidRPr="008641FD">
        <w:rPr>
          <w:lang w:eastAsia="en-US"/>
        </w:rPr>
        <w:t>), VC28 (km 0,96</w:t>
      </w:r>
      <w:r w:rsidR="00E14CDE">
        <w:rPr>
          <w:lang w:eastAsia="en-US"/>
        </w:rPr>
        <w:t>3</w:t>
      </w:r>
      <w:r w:rsidRPr="008641FD">
        <w:rPr>
          <w:lang w:eastAsia="en-US"/>
        </w:rPr>
        <w:t xml:space="preserve">), VC29 </w:t>
      </w:r>
      <w:r w:rsidR="00E14CDE">
        <w:rPr>
          <w:lang w:eastAsia="en-US"/>
        </w:rPr>
        <w:t>(km 1,331), VC30 (km 1,362), DC11 (km 1,520</w:t>
      </w:r>
      <w:r w:rsidRPr="008641FD">
        <w:rPr>
          <w:lang w:eastAsia="en-US"/>
        </w:rPr>
        <w:t>) a DC43 (km 1,84</w:t>
      </w:r>
      <w:r w:rsidR="00E14CDE">
        <w:rPr>
          <w:lang w:eastAsia="en-US"/>
        </w:rPr>
        <w:t>4</w:t>
      </w:r>
      <w:r w:rsidRPr="008641FD">
        <w:rPr>
          <w:lang w:eastAsia="en-US"/>
        </w:rPr>
        <w:t>). Délka cesty je 1860 m a šířka v </w:t>
      </w:r>
      <w:proofErr w:type="gramStart"/>
      <w:r w:rsidRPr="008641FD">
        <w:rPr>
          <w:lang w:eastAsia="en-US"/>
        </w:rPr>
        <w:t>koruně  5 m.</w:t>
      </w:r>
      <w:proofErr w:type="gramEnd"/>
      <w:r w:rsidRPr="008641FD">
        <w:rPr>
          <w:lang w:eastAsia="en-US"/>
        </w:rPr>
        <w:t xml:space="preserve"> Cesta je v jednostranném příčném sklonu 3 %, stejný sklon i směr je navržený také pro zemní pláň. Zemní pláň a vozovka jsou dále odvodněny drenáží. Max. sklon ve staničení km 1,304 – 1,402 je 7,15 %. Min. sklon ve staničení km 1,47</w:t>
      </w:r>
      <w:r w:rsidR="00E14CDE">
        <w:rPr>
          <w:lang w:eastAsia="en-US"/>
        </w:rPr>
        <w:t>6</w:t>
      </w:r>
      <w:r w:rsidRPr="008641FD">
        <w:rPr>
          <w:lang w:eastAsia="en-US"/>
        </w:rPr>
        <w:t xml:space="preserve"> – 1,53</w:t>
      </w:r>
      <w:r w:rsidR="00E14CDE">
        <w:rPr>
          <w:lang w:eastAsia="en-US"/>
        </w:rPr>
        <w:t>4</w:t>
      </w:r>
      <w:r w:rsidRPr="008641FD">
        <w:rPr>
          <w:lang w:eastAsia="en-US"/>
        </w:rPr>
        <w:t xml:space="preserve"> je 0,38 %.</w:t>
      </w:r>
    </w:p>
    <w:p w:rsidR="008641FD" w:rsidRDefault="008641FD" w:rsidP="008641FD">
      <w:pPr>
        <w:ind w:left="357"/>
        <w:rPr>
          <w:lang w:eastAsia="en-US"/>
        </w:rPr>
      </w:pPr>
      <w:r w:rsidRPr="008641FD">
        <w:rPr>
          <w:b/>
          <w:lang w:eastAsia="en-US"/>
        </w:rPr>
        <w:t>Délka cesty:</w:t>
      </w:r>
      <w:r w:rsidRPr="008641FD">
        <w:rPr>
          <w:lang w:eastAsia="en-US"/>
        </w:rPr>
        <w:t xml:space="preserve"> 1861 m.</w:t>
      </w:r>
    </w:p>
    <w:p w:rsidR="0039459E" w:rsidRPr="0039459E" w:rsidRDefault="0039459E" w:rsidP="0039459E">
      <w:pPr>
        <w:ind w:left="357"/>
        <w:rPr>
          <w:b/>
          <w:lang w:eastAsia="en-US"/>
        </w:rPr>
      </w:pPr>
      <w:r w:rsidRPr="00A57019">
        <w:rPr>
          <w:b/>
          <w:lang w:eastAsia="en-US"/>
        </w:rPr>
        <w:t>Navržené výhybny:</w:t>
      </w:r>
      <w:r w:rsidRPr="0039459E">
        <w:rPr>
          <w:b/>
          <w:lang w:eastAsia="en-US"/>
        </w:rPr>
        <w:t xml:space="preserve"> </w:t>
      </w:r>
      <w:r w:rsidRPr="0039459E">
        <w:t>V trase jsou navrženy čtyři výhybny v km 0,250 - 0,270 vlevo (V5), v km 1,029 – 1,049 vlevo (V6), v km 1,435 – 1,455 vlevo (V7) a v km 1,714 – 1,734 vlevo (V8).</w:t>
      </w:r>
    </w:p>
    <w:p w:rsidR="008641FD" w:rsidRPr="008641FD" w:rsidRDefault="008641FD" w:rsidP="008641FD">
      <w:pPr>
        <w:tabs>
          <w:tab w:val="left" w:pos="2160"/>
          <w:tab w:val="left" w:pos="2835"/>
        </w:tabs>
        <w:ind w:left="2160" w:hanging="2160"/>
        <w:rPr>
          <w:lang w:eastAsia="en-US"/>
        </w:rPr>
      </w:pPr>
      <w:r w:rsidRPr="008641FD">
        <w:rPr>
          <w:b/>
          <w:lang w:eastAsia="en-US"/>
        </w:rPr>
        <w:t>Popis navržené konstrukce:</w:t>
      </w:r>
      <w:r w:rsidRPr="008641FD">
        <w:rPr>
          <w:lang w:eastAsia="en-US"/>
        </w:rPr>
        <w:t xml:space="preserve"> </w:t>
      </w:r>
    </w:p>
    <w:p w:rsidR="008641FD" w:rsidRPr="008641FD" w:rsidRDefault="008641FD" w:rsidP="008641FD">
      <w:pPr>
        <w:tabs>
          <w:tab w:val="left" w:pos="2835"/>
        </w:tabs>
        <w:ind w:left="567" w:hanging="141"/>
      </w:pPr>
      <w:r w:rsidRPr="008641FD">
        <w:rPr>
          <w:lang w:eastAsia="en-US"/>
        </w:rPr>
        <w:t xml:space="preserve">         </w:t>
      </w:r>
      <w:r w:rsidRPr="008641FD">
        <w:t xml:space="preserve">Navrhována tloušťka vozovky je 48 cm, třída dopravního zatížení IV - střední (katalogový list PN 4-2). Ochranná vrstva - </w:t>
      </w:r>
      <w:proofErr w:type="spellStart"/>
      <w:r w:rsidRPr="008641FD">
        <w:t>štěrkodrť</w:t>
      </w:r>
      <w:proofErr w:type="spellEnd"/>
      <w:r w:rsidRPr="008641FD">
        <w:t xml:space="preserve"> </w:t>
      </w:r>
      <w:proofErr w:type="spellStart"/>
      <w:r w:rsidRPr="008641FD">
        <w:t>tl</w:t>
      </w:r>
      <w:proofErr w:type="spellEnd"/>
      <w:r w:rsidRPr="008641FD">
        <w:t>. </w:t>
      </w:r>
      <w:r w:rsidR="009C7830">
        <w:t>20</w:t>
      </w:r>
      <w:r w:rsidRPr="008641FD">
        <w:t xml:space="preserve"> cm, podkladní vrstva - vibrovaný štěrk </w:t>
      </w:r>
      <w:proofErr w:type="spellStart"/>
      <w:r w:rsidRPr="008641FD">
        <w:t>tl</w:t>
      </w:r>
      <w:proofErr w:type="spellEnd"/>
      <w:r w:rsidRPr="008641FD">
        <w:t xml:space="preserve">. 17 cm, krycí vrstva - asfaltový beton pro podkladní vrstvu </w:t>
      </w:r>
      <w:proofErr w:type="spellStart"/>
      <w:r w:rsidRPr="008641FD">
        <w:t>tl</w:t>
      </w:r>
      <w:proofErr w:type="spellEnd"/>
      <w:r w:rsidRPr="008641FD">
        <w:t xml:space="preserve">. 7 cm a asfaltový beton pro obrusnou vrstvu </w:t>
      </w:r>
      <w:proofErr w:type="spellStart"/>
      <w:r w:rsidRPr="008641FD">
        <w:t>tl</w:t>
      </w:r>
      <w:proofErr w:type="spellEnd"/>
      <w:r w:rsidRPr="008641FD">
        <w:t>. 4 cm. Příčný sklon vozovky je navržen jednostranný 3 %.</w:t>
      </w:r>
    </w:p>
    <w:p w:rsidR="008641FD" w:rsidRPr="008641FD" w:rsidRDefault="008641FD" w:rsidP="008641FD">
      <w:pPr>
        <w:ind w:left="357"/>
        <w:rPr>
          <w:lang w:eastAsia="en-US"/>
        </w:rPr>
      </w:pPr>
      <w:r w:rsidRPr="008641FD">
        <w:rPr>
          <w:b/>
          <w:lang w:eastAsia="en-US"/>
        </w:rPr>
        <w:t>Popis odvodnění:</w:t>
      </w:r>
      <w:r w:rsidRPr="008641FD">
        <w:rPr>
          <w:lang w:eastAsia="en-US"/>
        </w:rPr>
        <w:t xml:space="preserve"> </w:t>
      </w:r>
    </w:p>
    <w:p w:rsidR="008641FD" w:rsidRPr="008641FD" w:rsidRDefault="008641FD" w:rsidP="008641FD">
      <w:pPr>
        <w:ind w:left="357"/>
        <w:rPr>
          <w:lang w:eastAsia="en-US"/>
        </w:rPr>
      </w:pPr>
      <w:r w:rsidRPr="008641FD">
        <w:tab/>
        <w:t xml:space="preserve">Odvodnění pláně je navrženo drenáží DN 100 s vyústěním do </w:t>
      </w:r>
      <w:r w:rsidR="00A2584C">
        <w:t xml:space="preserve">vyplněných </w:t>
      </w:r>
      <w:proofErr w:type="spellStart"/>
      <w:r w:rsidR="00A2584C">
        <w:t>štěrkodrtí</w:t>
      </w:r>
      <w:proofErr w:type="spellEnd"/>
      <w:r w:rsidRPr="008641FD">
        <w:t xml:space="preserve">. Jímky jsou navrženy ze samonosných plastových boxů umístěných pod krajnici vozovky (umístění bude upřesněno v dalším stupni PD). Srážková voda volně odtéká po terénu. </w:t>
      </w:r>
      <w:r w:rsidR="0052632E">
        <w:t xml:space="preserve">V místě sjezdu S9 je </w:t>
      </w:r>
      <w:r w:rsidR="00953490">
        <w:t>vedle</w:t>
      </w:r>
      <w:r w:rsidR="0052632E">
        <w:t xml:space="preserve"> </w:t>
      </w:r>
      <w:r w:rsidR="00953490">
        <w:t>rekonstrukce trubního</w:t>
      </w:r>
      <w:r w:rsidR="0052632E">
        <w:t xml:space="preserve"> propustku navřen odvodňovací přejezdný žlab Z1 DN400, voda je odváděna do silničního příkopu.</w:t>
      </w:r>
    </w:p>
    <w:p w:rsidR="008641FD" w:rsidRPr="008641FD" w:rsidRDefault="008641FD" w:rsidP="008641FD">
      <w:pPr>
        <w:ind w:left="357"/>
        <w:rPr>
          <w:lang w:eastAsia="en-US"/>
        </w:rPr>
      </w:pPr>
      <w:r w:rsidRPr="008641FD">
        <w:rPr>
          <w:b/>
          <w:lang w:eastAsia="en-US"/>
        </w:rPr>
        <w:t>Doplňková funkce</w:t>
      </w:r>
      <w:r w:rsidRPr="008641FD">
        <w:rPr>
          <w:lang w:eastAsia="en-US"/>
        </w:rPr>
        <w:t>: není.</w:t>
      </w:r>
    </w:p>
    <w:p w:rsidR="008641FD" w:rsidRPr="008641FD" w:rsidRDefault="008641FD" w:rsidP="008641FD">
      <w:pPr>
        <w:ind w:left="357"/>
        <w:rPr>
          <w:lang w:eastAsia="en-US"/>
        </w:rPr>
      </w:pPr>
      <w:r w:rsidRPr="008641FD">
        <w:rPr>
          <w:b/>
          <w:lang w:eastAsia="en-US"/>
        </w:rPr>
        <w:t>Křížení cesty s komunikací vyššího řádu:</w:t>
      </w:r>
      <w:r w:rsidRPr="008641FD">
        <w:rPr>
          <w:lang w:eastAsia="en-US"/>
        </w:rPr>
        <w:t xml:space="preserve"> napojení na komunikaci II/398 sjezdem S9.</w:t>
      </w:r>
    </w:p>
    <w:p w:rsidR="008641FD" w:rsidRPr="008641FD" w:rsidRDefault="008641FD" w:rsidP="008641FD">
      <w:pPr>
        <w:ind w:left="357"/>
        <w:rPr>
          <w:lang w:eastAsia="en-US"/>
        </w:rPr>
      </w:pPr>
      <w:r w:rsidRPr="008641FD">
        <w:rPr>
          <w:b/>
          <w:lang w:eastAsia="en-US"/>
        </w:rPr>
        <w:t>Popis objektů</w:t>
      </w:r>
      <w:r w:rsidRPr="008641FD">
        <w:rPr>
          <w:lang w:eastAsia="en-US"/>
        </w:rPr>
        <w:t xml:space="preserve">: </w:t>
      </w:r>
      <w:r w:rsidRPr="008641FD">
        <w:rPr>
          <w:color w:val="000000"/>
        </w:rPr>
        <w:t>hospodářský sjezd S9</w:t>
      </w:r>
      <w:r w:rsidR="008A4FDD">
        <w:rPr>
          <w:color w:val="000000"/>
        </w:rPr>
        <w:t xml:space="preserve"> s odvodňovacím žlabem Z1</w:t>
      </w:r>
      <w:r w:rsidR="008A4FDD" w:rsidRPr="008A4FDD">
        <w:rPr>
          <w:color w:val="000000"/>
        </w:rPr>
        <w:t xml:space="preserve"> </w:t>
      </w:r>
      <w:r w:rsidR="008A4FDD">
        <w:rPr>
          <w:color w:val="000000"/>
        </w:rPr>
        <w:t>(km 1,858</w:t>
      </w:r>
      <w:r w:rsidR="008A4FDD" w:rsidRPr="008641FD">
        <w:rPr>
          <w:color w:val="000000"/>
        </w:rPr>
        <w:t>)</w:t>
      </w:r>
      <w:r w:rsidRPr="008641FD">
        <w:rPr>
          <w:color w:val="000000"/>
        </w:rPr>
        <w:t xml:space="preserve">, </w:t>
      </w:r>
      <w:r w:rsidRPr="008641FD">
        <w:rPr>
          <w:lang w:eastAsia="en-US"/>
        </w:rPr>
        <w:t>propustek P2 DN800</w:t>
      </w:r>
      <w:r w:rsidRPr="008641FD">
        <w:rPr>
          <w:color w:val="000000"/>
        </w:rPr>
        <w:t xml:space="preserve"> (km 0,070), </w:t>
      </w:r>
      <w:r w:rsidRPr="008641FD">
        <w:rPr>
          <w:lang w:eastAsia="en-US"/>
        </w:rPr>
        <w:t>křížení s vodovodem (km 0,0</w:t>
      </w:r>
      <w:r w:rsidR="00E14CDE">
        <w:rPr>
          <w:lang w:eastAsia="en-US"/>
        </w:rPr>
        <w:t>20, km 0,676</w:t>
      </w:r>
      <w:r w:rsidRPr="008641FD">
        <w:rPr>
          <w:lang w:eastAsia="en-US"/>
        </w:rPr>
        <w:t>, km 1,8</w:t>
      </w:r>
      <w:r w:rsidR="00E14CDE">
        <w:rPr>
          <w:lang w:eastAsia="en-US"/>
        </w:rPr>
        <w:t>30</w:t>
      </w:r>
      <w:r w:rsidRPr="008641FD">
        <w:rPr>
          <w:lang w:eastAsia="en-US"/>
        </w:rPr>
        <w:t>), křížení se sdělovacím kabelem (km 1,83</w:t>
      </w:r>
      <w:r w:rsidR="00E14CDE">
        <w:rPr>
          <w:lang w:eastAsia="en-US"/>
        </w:rPr>
        <w:t>8</w:t>
      </w:r>
      <w:r w:rsidRPr="008641FD">
        <w:rPr>
          <w:lang w:eastAsia="en-US"/>
        </w:rPr>
        <w:t>)</w:t>
      </w:r>
      <w:r w:rsidR="00E14CDE">
        <w:rPr>
          <w:lang w:eastAsia="en-US"/>
        </w:rPr>
        <w:t xml:space="preserve">, souběh s vodovodem v km 0,269 – km </w:t>
      </w:r>
      <w:proofErr w:type="gramStart"/>
      <w:r w:rsidR="00E14CDE">
        <w:rPr>
          <w:lang w:eastAsia="en-US"/>
        </w:rPr>
        <w:t>0,294</w:t>
      </w:r>
      <w:r w:rsidRPr="008641FD">
        <w:rPr>
          <w:lang w:eastAsia="en-US"/>
        </w:rPr>
        <w:t xml:space="preserve"> </w:t>
      </w:r>
      <w:r w:rsidR="00DE7561">
        <w:rPr>
          <w:lang w:eastAsia="en-US"/>
        </w:rPr>
        <w:t xml:space="preserve">       </w:t>
      </w:r>
      <w:r w:rsidR="00147497">
        <w:rPr>
          <w:lang w:eastAsia="en-US"/>
        </w:rPr>
        <w:t xml:space="preserve">      </w:t>
      </w:r>
      <w:r w:rsidRPr="008641FD">
        <w:rPr>
          <w:lang w:eastAsia="en-US"/>
        </w:rPr>
        <w:t>a km</w:t>
      </w:r>
      <w:proofErr w:type="gramEnd"/>
      <w:r w:rsidRPr="008641FD">
        <w:rPr>
          <w:lang w:eastAsia="en-US"/>
        </w:rPr>
        <w:t xml:space="preserve"> 1,082 – km 1,112.</w:t>
      </w:r>
    </w:p>
    <w:p w:rsidR="008641FD" w:rsidRPr="008641FD" w:rsidRDefault="008641FD" w:rsidP="008641FD">
      <w:pPr>
        <w:ind w:left="357"/>
        <w:rPr>
          <w:lang w:eastAsia="en-US"/>
        </w:rPr>
      </w:pPr>
      <w:r w:rsidRPr="008641FD">
        <w:rPr>
          <w:b/>
          <w:lang w:eastAsia="en-US"/>
        </w:rPr>
        <w:t>DTR:</w:t>
      </w:r>
      <w:r w:rsidRPr="008641FD">
        <w:rPr>
          <w:lang w:eastAsia="en-US"/>
        </w:rPr>
        <w:t xml:space="preserve"> je zpracována</w:t>
      </w:r>
      <w:r w:rsidRPr="008641FD">
        <w:rPr>
          <w:color w:val="FF0000"/>
          <w:lang w:eastAsia="en-US"/>
        </w:rPr>
        <w:t>.</w:t>
      </w:r>
    </w:p>
    <w:p w:rsidR="008641FD" w:rsidRPr="008641FD" w:rsidRDefault="008641FD" w:rsidP="008641FD">
      <w:pPr>
        <w:pStyle w:val="zpravaLoucka"/>
        <w:tabs>
          <w:tab w:val="left" w:pos="2835"/>
          <w:tab w:val="left" w:pos="3686"/>
        </w:tabs>
        <w:spacing w:after="120"/>
        <w:ind w:left="2835" w:hanging="2835"/>
        <w:rPr>
          <w:rFonts w:cs="Times New Roman"/>
          <w:color w:val="auto"/>
        </w:rPr>
      </w:pPr>
    </w:p>
    <w:p w:rsidR="008641FD" w:rsidRPr="008641FD" w:rsidRDefault="008641FD" w:rsidP="008641FD">
      <w:pPr>
        <w:ind w:firstLine="357"/>
        <w:rPr>
          <w:b/>
          <w:u w:val="single"/>
        </w:rPr>
      </w:pPr>
      <w:r w:rsidRPr="008641FD">
        <w:rPr>
          <w:b/>
          <w:u w:val="single"/>
        </w:rPr>
        <w:t>HC13a</w:t>
      </w:r>
    </w:p>
    <w:p w:rsidR="008641FD" w:rsidRPr="008641FD" w:rsidRDefault="008641FD" w:rsidP="008641FD">
      <w:pPr>
        <w:ind w:left="357"/>
        <w:rPr>
          <w:lang w:eastAsia="en-US"/>
        </w:rPr>
      </w:pPr>
      <w:r w:rsidRPr="008641FD">
        <w:rPr>
          <w:b/>
          <w:lang w:eastAsia="en-US"/>
        </w:rPr>
        <w:t>Kategorie polní cesty:</w:t>
      </w:r>
      <w:r w:rsidRPr="008641FD">
        <w:rPr>
          <w:lang w:eastAsia="en-US"/>
        </w:rPr>
        <w:t xml:space="preserve"> Hlavní polní cesta jednopruhová 5,0/30</w:t>
      </w:r>
    </w:p>
    <w:p w:rsidR="008641FD" w:rsidRPr="008641FD" w:rsidRDefault="008641FD" w:rsidP="008641FD">
      <w:pPr>
        <w:ind w:left="357"/>
        <w:rPr>
          <w:b/>
          <w:lang w:eastAsia="en-US"/>
        </w:rPr>
      </w:pPr>
      <w:r w:rsidRPr="008641FD">
        <w:rPr>
          <w:b/>
          <w:lang w:eastAsia="en-US"/>
        </w:rPr>
        <w:t>Umístění cesty:</w:t>
      </w:r>
      <w:r w:rsidRPr="008641FD">
        <w:rPr>
          <w:lang w:eastAsia="en-US"/>
        </w:rPr>
        <w:t xml:space="preserve"> jihozápadně od zástavby obce, lokality U křížku, Spáleniště, </w:t>
      </w:r>
      <w:proofErr w:type="spellStart"/>
      <w:r w:rsidRPr="008641FD">
        <w:rPr>
          <w:lang w:eastAsia="en-US"/>
        </w:rPr>
        <w:t>Skalečník</w:t>
      </w:r>
      <w:proofErr w:type="spellEnd"/>
      <w:r w:rsidRPr="008641FD">
        <w:rPr>
          <w:lang w:eastAsia="en-US"/>
        </w:rPr>
        <w:t xml:space="preserve">, Vranovské a </w:t>
      </w:r>
      <w:proofErr w:type="spellStart"/>
      <w:r w:rsidRPr="008641FD">
        <w:rPr>
          <w:lang w:eastAsia="en-US"/>
        </w:rPr>
        <w:t>Fikarky</w:t>
      </w:r>
      <w:proofErr w:type="spellEnd"/>
      <w:r w:rsidRPr="008641FD">
        <w:rPr>
          <w:lang w:eastAsia="en-US"/>
        </w:rPr>
        <w:t>.</w:t>
      </w:r>
    </w:p>
    <w:p w:rsidR="008641FD" w:rsidRPr="008641FD" w:rsidRDefault="008641FD" w:rsidP="008641FD">
      <w:pPr>
        <w:ind w:left="357"/>
        <w:rPr>
          <w:lang w:eastAsia="en-US"/>
        </w:rPr>
      </w:pPr>
      <w:r w:rsidRPr="008641FD">
        <w:rPr>
          <w:b/>
          <w:lang w:eastAsia="en-US"/>
        </w:rPr>
        <w:lastRenderedPageBreak/>
        <w:t>Popis cesty:</w:t>
      </w:r>
      <w:r w:rsidRPr="008641FD">
        <w:rPr>
          <w:lang w:eastAsia="en-US"/>
        </w:rPr>
        <w:t xml:space="preserve"> Jedná se o původní HC13, která byla rozdělena obvodem KPÚ na dvě části.</w:t>
      </w:r>
      <w:r w:rsidR="007C6C30">
        <w:rPr>
          <w:lang w:eastAsia="en-US"/>
        </w:rPr>
        <w:t xml:space="preserve"> Cesta HC 13a </w:t>
      </w:r>
      <w:proofErr w:type="gramStart"/>
      <w:r w:rsidR="007C6C30">
        <w:rPr>
          <w:lang w:eastAsia="en-US"/>
        </w:rPr>
        <w:t xml:space="preserve">navazuje </w:t>
      </w:r>
      <w:r w:rsidRPr="008641FD">
        <w:rPr>
          <w:lang w:eastAsia="en-US"/>
        </w:rPr>
        <w:t xml:space="preserve"> </w:t>
      </w:r>
      <w:r w:rsidR="007C6C30">
        <w:rPr>
          <w:lang w:eastAsia="en-US"/>
        </w:rPr>
        <w:t>na</w:t>
      </w:r>
      <w:proofErr w:type="gramEnd"/>
      <w:r w:rsidR="007C6C30">
        <w:rPr>
          <w:lang w:eastAsia="en-US"/>
        </w:rPr>
        <w:t xml:space="preserve"> stávající úsek polní cesty mimo obvod </w:t>
      </w:r>
      <w:proofErr w:type="spellStart"/>
      <w:r w:rsidR="007C6C30">
        <w:rPr>
          <w:lang w:eastAsia="en-US"/>
        </w:rPr>
        <w:t>KoPÚ</w:t>
      </w:r>
      <w:proofErr w:type="spellEnd"/>
      <w:r w:rsidR="007C6C30">
        <w:rPr>
          <w:lang w:eastAsia="en-US"/>
        </w:rPr>
        <w:t xml:space="preserve"> v k.ú  </w:t>
      </w:r>
      <w:proofErr w:type="spellStart"/>
      <w:r w:rsidR="007C6C30" w:rsidRPr="007C6C30">
        <w:rPr>
          <w:lang w:eastAsia="en-US"/>
        </w:rPr>
        <w:t>Bojanovice</w:t>
      </w:r>
      <w:proofErr w:type="spellEnd"/>
      <w:r w:rsidR="007C6C30" w:rsidRPr="007C6C30">
        <w:rPr>
          <w:lang w:eastAsia="en-US"/>
        </w:rPr>
        <w:t xml:space="preserve"> u Znojma</w:t>
      </w:r>
      <w:r w:rsidR="007C6C30">
        <w:rPr>
          <w:lang w:eastAsia="en-US"/>
        </w:rPr>
        <w:t xml:space="preserve">. </w:t>
      </w:r>
      <w:r w:rsidRPr="008641FD">
        <w:rPr>
          <w:lang w:eastAsia="en-US"/>
        </w:rPr>
        <w:t xml:space="preserve">Tato první část začíná sjezdem S7 </w:t>
      </w:r>
      <w:r w:rsidR="00030C78">
        <w:rPr>
          <w:lang w:eastAsia="en-US"/>
        </w:rPr>
        <w:t xml:space="preserve"> </w:t>
      </w:r>
      <w:r w:rsidR="00030C78" w:rsidRPr="008641FD">
        <w:rPr>
          <w:lang w:eastAsia="en-US"/>
        </w:rPr>
        <w:t xml:space="preserve">km </w:t>
      </w:r>
      <w:r w:rsidR="00030C78">
        <w:rPr>
          <w:lang w:eastAsia="en-US"/>
        </w:rPr>
        <w:t>(0</w:t>
      </w:r>
      <w:r w:rsidR="00030C78" w:rsidRPr="008641FD">
        <w:rPr>
          <w:lang w:eastAsia="en-US"/>
        </w:rPr>
        <w:t xml:space="preserve">,000) </w:t>
      </w:r>
      <w:r w:rsidR="00030C78">
        <w:rPr>
          <w:lang w:eastAsia="en-US"/>
        </w:rPr>
        <w:t xml:space="preserve">s propustkem DN400 </w:t>
      </w:r>
      <w:r w:rsidRPr="008641FD">
        <w:rPr>
          <w:lang w:eastAsia="en-US"/>
        </w:rPr>
        <w:t xml:space="preserve">ze silnice </w:t>
      </w:r>
      <w:proofErr w:type="gramStart"/>
      <w:r w:rsidRPr="008641FD">
        <w:rPr>
          <w:lang w:eastAsia="en-US"/>
        </w:rPr>
        <w:t xml:space="preserve">II/398, </w:t>
      </w:r>
      <w:r w:rsidR="00DE7561">
        <w:rPr>
          <w:lang w:eastAsia="en-US"/>
        </w:rPr>
        <w:t xml:space="preserve">   </w:t>
      </w:r>
      <w:r w:rsidRPr="008641FD">
        <w:rPr>
          <w:lang w:eastAsia="en-US"/>
        </w:rPr>
        <w:t>a pokračuje</w:t>
      </w:r>
      <w:proofErr w:type="gramEnd"/>
      <w:r w:rsidRPr="008641FD">
        <w:rPr>
          <w:lang w:eastAsia="en-US"/>
        </w:rPr>
        <w:t xml:space="preserve"> jižně přes lokality U křížku, Spáleniště, </w:t>
      </w:r>
      <w:proofErr w:type="spellStart"/>
      <w:r w:rsidRPr="008641FD">
        <w:rPr>
          <w:lang w:eastAsia="en-US"/>
        </w:rPr>
        <w:t>Skalečník</w:t>
      </w:r>
      <w:proofErr w:type="spellEnd"/>
      <w:r w:rsidRPr="008641FD">
        <w:rPr>
          <w:lang w:eastAsia="en-US"/>
        </w:rPr>
        <w:t xml:space="preserve">, Vranovské a </w:t>
      </w:r>
      <w:proofErr w:type="spellStart"/>
      <w:r w:rsidRPr="008641FD">
        <w:rPr>
          <w:lang w:eastAsia="en-US"/>
        </w:rPr>
        <w:t>Fikarky</w:t>
      </w:r>
      <w:proofErr w:type="spellEnd"/>
      <w:r w:rsidRPr="008641FD">
        <w:rPr>
          <w:lang w:eastAsia="en-US"/>
        </w:rPr>
        <w:t xml:space="preserve">. Na km 0,287 se na ni napojuje VC32 a v tomto místě je i propustek P15. Ve staničení km 0,807 je pod cestou propustek P14.  Délka cesty je </w:t>
      </w:r>
      <w:r w:rsidR="00871C18">
        <w:rPr>
          <w:lang w:eastAsia="en-US"/>
        </w:rPr>
        <w:t>862</w:t>
      </w:r>
      <w:r w:rsidRPr="008641FD">
        <w:rPr>
          <w:lang w:eastAsia="en-US"/>
        </w:rPr>
        <w:t xml:space="preserve"> m a šířka 5 m. Cesta je v jednostranném příčném sklonu 3 %, stejný sklon i směr je navržený také pro zemní pláň. Max. sklon ve staničení km 0,852 – 0,88</w:t>
      </w:r>
      <w:r w:rsidR="0047173E">
        <w:rPr>
          <w:lang w:eastAsia="en-US"/>
        </w:rPr>
        <w:t>5</w:t>
      </w:r>
      <w:r w:rsidRPr="008641FD">
        <w:rPr>
          <w:lang w:eastAsia="en-US"/>
        </w:rPr>
        <w:t xml:space="preserve"> je 8,17 %. Min. sklon ve staničení km 0,2</w:t>
      </w:r>
      <w:r w:rsidR="0047173E">
        <w:rPr>
          <w:lang w:eastAsia="en-US"/>
        </w:rPr>
        <w:t>20</w:t>
      </w:r>
      <w:r w:rsidRPr="008641FD">
        <w:rPr>
          <w:lang w:eastAsia="en-US"/>
        </w:rPr>
        <w:t xml:space="preserve"> – 0,30</w:t>
      </w:r>
      <w:r w:rsidR="0047173E">
        <w:rPr>
          <w:lang w:eastAsia="en-US"/>
        </w:rPr>
        <w:t>1</w:t>
      </w:r>
      <w:r w:rsidRPr="008641FD">
        <w:rPr>
          <w:lang w:eastAsia="en-US"/>
        </w:rPr>
        <w:t xml:space="preserve"> je 0,18 %.</w:t>
      </w:r>
    </w:p>
    <w:p w:rsidR="008641FD" w:rsidRPr="008641FD" w:rsidRDefault="008641FD" w:rsidP="008641FD">
      <w:pPr>
        <w:ind w:left="357"/>
        <w:rPr>
          <w:lang w:eastAsia="en-US"/>
        </w:rPr>
      </w:pPr>
      <w:r w:rsidRPr="008641FD">
        <w:rPr>
          <w:b/>
          <w:lang w:eastAsia="en-US"/>
        </w:rPr>
        <w:t>Délka cesty:</w:t>
      </w:r>
      <w:r w:rsidRPr="008641FD">
        <w:rPr>
          <w:lang w:eastAsia="en-US"/>
        </w:rPr>
        <w:t xml:space="preserve"> 8</w:t>
      </w:r>
      <w:r w:rsidR="00871C18">
        <w:rPr>
          <w:lang w:eastAsia="en-US"/>
        </w:rPr>
        <w:t>62</w:t>
      </w:r>
      <w:r w:rsidRPr="008641FD">
        <w:rPr>
          <w:lang w:eastAsia="en-US"/>
        </w:rPr>
        <w:t xml:space="preserve"> m</w:t>
      </w:r>
    </w:p>
    <w:p w:rsidR="0039459E" w:rsidRPr="0039459E" w:rsidRDefault="0039459E" w:rsidP="0039459E">
      <w:pPr>
        <w:ind w:left="357"/>
        <w:rPr>
          <w:b/>
          <w:lang w:eastAsia="en-US"/>
        </w:rPr>
      </w:pPr>
      <w:r w:rsidRPr="00A57019">
        <w:rPr>
          <w:b/>
          <w:lang w:eastAsia="en-US"/>
        </w:rPr>
        <w:t>Navržené výhybny:</w:t>
      </w:r>
      <w:r w:rsidRPr="00A57019">
        <w:t xml:space="preserve"> V trase</w:t>
      </w:r>
      <w:r w:rsidRPr="006A7521">
        <w:t xml:space="preserve"> jsou navrženy </w:t>
      </w:r>
      <w:r w:rsidRPr="005E209D">
        <w:t xml:space="preserve">dvě výhybny v km 0,612 – 0,632 </w:t>
      </w:r>
      <w:r>
        <w:t>vlev</w:t>
      </w:r>
      <w:r w:rsidRPr="005E209D">
        <w:t>o (V9) a v km 0,848 – 0,868 vlevo (V10).</w:t>
      </w:r>
    </w:p>
    <w:p w:rsidR="008641FD" w:rsidRPr="008641FD" w:rsidRDefault="008641FD" w:rsidP="008641FD">
      <w:pPr>
        <w:tabs>
          <w:tab w:val="left" w:pos="2160"/>
          <w:tab w:val="left" w:pos="2835"/>
        </w:tabs>
        <w:ind w:left="2160" w:hanging="2160"/>
        <w:rPr>
          <w:lang w:eastAsia="en-US"/>
        </w:rPr>
      </w:pPr>
      <w:r w:rsidRPr="008641FD">
        <w:rPr>
          <w:b/>
          <w:lang w:eastAsia="en-US"/>
        </w:rPr>
        <w:t>Popis navržené konstrukce:</w:t>
      </w:r>
      <w:r w:rsidRPr="008641FD">
        <w:rPr>
          <w:lang w:eastAsia="en-US"/>
        </w:rPr>
        <w:t xml:space="preserve"> </w:t>
      </w:r>
    </w:p>
    <w:p w:rsidR="008641FD" w:rsidRPr="008641FD" w:rsidRDefault="008641FD" w:rsidP="008641FD">
      <w:pPr>
        <w:tabs>
          <w:tab w:val="left" w:pos="2835"/>
        </w:tabs>
        <w:ind w:left="567" w:hanging="141"/>
      </w:pPr>
      <w:r w:rsidRPr="008641FD">
        <w:rPr>
          <w:lang w:eastAsia="en-US"/>
        </w:rPr>
        <w:t xml:space="preserve">         </w:t>
      </w:r>
      <w:r w:rsidRPr="008641FD">
        <w:t xml:space="preserve">Navrhována tloušťka vozovky je 48 cm, třída dopravního zatížení IV - střední (katalogový list PN 4-2). Ochranná vrstva - </w:t>
      </w:r>
      <w:proofErr w:type="spellStart"/>
      <w:r w:rsidRPr="008641FD">
        <w:t>štěrkodrť</w:t>
      </w:r>
      <w:proofErr w:type="spellEnd"/>
      <w:r w:rsidRPr="008641FD">
        <w:t xml:space="preserve"> </w:t>
      </w:r>
      <w:proofErr w:type="spellStart"/>
      <w:r w:rsidRPr="008641FD">
        <w:t>tl</w:t>
      </w:r>
      <w:proofErr w:type="spellEnd"/>
      <w:r w:rsidRPr="008641FD">
        <w:t>. </w:t>
      </w:r>
      <w:r w:rsidR="009C7830">
        <w:t>20</w:t>
      </w:r>
      <w:r w:rsidRPr="008641FD">
        <w:t xml:space="preserve"> cm, podkladní vrstva - vibrovaný štěrk </w:t>
      </w:r>
      <w:proofErr w:type="spellStart"/>
      <w:r w:rsidRPr="008641FD">
        <w:t>tl</w:t>
      </w:r>
      <w:proofErr w:type="spellEnd"/>
      <w:r w:rsidRPr="008641FD">
        <w:t xml:space="preserve">. 17 cm, krycí vrstva - asfaltový beton pro podkladní vrstvu </w:t>
      </w:r>
      <w:proofErr w:type="spellStart"/>
      <w:r w:rsidRPr="008641FD">
        <w:t>tl</w:t>
      </w:r>
      <w:proofErr w:type="spellEnd"/>
      <w:r w:rsidRPr="008641FD">
        <w:t>. 7 </w:t>
      </w:r>
      <w:proofErr w:type="gramStart"/>
      <w:r w:rsidRPr="008641FD">
        <w:t xml:space="preserve">cm </w:t>
      </w:r>
      <w:r w:rsidR="00DE7561">
        <w:t xml:space="preserve"> </w:t>
      </w:r>
      <w:r w:rsidRPr="008641FD">
        <w:t>a asfaltový</w:t>
      </w:r>
      <w:proofErr w:type="gramEnd"/>
      <w:r w:rsidRPr="008641FD">
        <w:t xml:space="preserve"> beton pro obrusnou vrstvu </w:t>
      </w:r>
      <w:proofErr w:type="spellStart"/>
      <w:r w:rsidRPr="008641FD">
        <w:t>tl</w:t>
      </w:r>
      <w:proofErr w:type="spellEnd"/>
      <w:r w:rsidRPr="008641FD">
        <w:t>. 4 cm. Příčný sklon vozovky je navržen jednostranný 3 %.</w:t>
      </w:r>
    </w:p>
    <w:p w:rsidR="008641FD" w:rsidRPr="008641FD" w:rsidRDefault="008641FD" w:rsidP="008641FD">
      <w:pPr>
        <w:ind w:left="357"/>
        <w:rPr>
          <w:lang w:eastAsia="en-US"/>
        </w:rPr>
      </w:pPr>
      <w:r w:rsidRPr="008641FD">
        <w:rPr>
          <w:b/>
          <w:lang w:eastAsia="en-US"/>
        </w:rPr>
        <w:t>Popis odvodnění:</w:t>
      </w:r>
      <w:r w:rsidRPr="008641FD">
        <w:rPr>
          <w:lang w:eastAsia="en-US"/>
        </w:rPr>
        <w:t xml:space="preserve"> </w:t>
      </w:r>
    </w:p>
    <w:p w:rsidR="008641FD" w:rsidRPr="008641FD" w:rsidRDefault="008641FD" w:rsidP="008641FD">
      <w:pPr>
        <w:ind w:left="357"/>
        <w:rPr>
          <w:lang w:eastAsia="en-US"/>
        </w:rPr>
      </w:pPr>
      <w:r w:rsidRPr="008641FD">
        <w:tab/>
        <w:t xml:space="preserve">Odvodnění pláně je navrženo drenáží DN 100 s vyústěním do </w:t>
      </w:r>
      <w:r w:rsidR="00A2584C">
        <w:t xml:space="preserve">zasakovacích jímek vyplněných </w:t>
      </w:r>
      <w:proofErr w:type="spellStart"/>
      <w:r w:rsidR="00A2584C">
        <w:t>štěrkodrtí</w:t>
      </w:r>
      <w:proofErr w:type="spellEnd"/>
      <w:r w:rsidRPr="008641FD">
        <w:t xml:space="preserve">. Jímky jsou navrženy ze samonosných plastových boxů umístěných pod krajnici vozovky (umístění bude upřesněno v dalším stupni PD). Srážková voda volně odtéká po terénu. </w:t>
      </w:r>
    </w:p>
    <w:p w:rsidR="008641FD" w:rsidRPr="008641FD" w:rsidRDefault="008641FD" w:rsidP="008641FD">
      <w:pPr>
        <w:ind w:left="357"/>
        <w:rPr>
          <w:lang w:eastAsia="en-US"/>
        </w:rPr>
      </w:pPr>
      <w:r w:rsidRPr="008641FD">
        <w:rPr>
          <w:b/>
          <w:lang w:eastAsia="en-US"/>
        </w:rPr>
        <w:t>Popis vegetačního doprovodu:</w:t>
      </w:r>
      <w:r w:rsidRPr="008641FD">
        <w:rPr>
          <w:lang w:eastAsia="en-US"/>
        </w:rPr>
        <w:t xml:space="preserve"> pouze na křížení s odvodňovacími kanály růže šípková, hloh, brslen, líska</w:t>
      </w:r>
    </w:p>
    <w:p w:rsidR="008641FD" w:rsidRPr="008641FD" w:rsidRDefault="008641FD" w:rsidP="008641FD">
      <w:pPr>
        <w:ind w:left="357"/>
        <w:rPr>
          <w:lang w:eastAsia="en-US"/>
        </w:rPr>
      </w:pPr>
      <w:r w:rsidRPr="008641FD">
        <w:rPr>
          <w:b/>
          <w:lang w:eastAsia="en-US"/>
        </w:rPr>
        <w:t>Doplňková funkce</w:t>
      </w:r>
      <w:r w:rsidRPr="008641FD">
        <w:rPr>
          <w:lang w:eastAsia="en-US"/>
        </w:rPr>
        <w:t>: není</w:t>
      </w:r>
    </w:p>
    <w:p w:rsidR="008641FD" w:rsidRPr="008641FD" w:rsidRDefault="008641FD" w:rsidP="008641FD">
      <w:pPr>
        <w:ind w:left="357"/>
        <w:rPr>
          <w:lang w:eastAsia="en-US"/>
        </w:rPr>
      </w:pPr>
      <w:r w:rsidRPr="008641FD">
        <w:rPr>
          <w:b/>
          <w:lang w:eastAsia="en-US"/>
        </w:rPr>
        <w:t>Křížení cesty s komunikací vyššího řádu:</w:t>
      </w:r>
      <w:r w:rsidRPr="008641FD">
        <w:rPr>
          <w:lang w:eastAsia="en-US"/>
        </w:rPr>
        <w:t xml:space="preserve"> sjezdem S7 (km 0,000) na silnici II/398</w:t>
      </w:r>
    </w:p>
    <w:p w:rsidR="008641FD" w:rsidRPr="008641FD" w:rsidRDefault="008641FD" w:rsidP="008641FD">
      <w:pPr>
        <w:ind w:left="357"/>
        <w:rPr>
          <w:lang w:eastAsia="en-US"/>
        </w:rPr>
      </w:pPr>
      <w:r w:rsidRPr="008641FD">
        <w:rPr>
          <w:b/>
          <w:lang w:eastAsia="en-US"/>
        </w:rPr>
        <w:t>Popis objektů</w:t>
      </w:r>
      <w:r w:rsidRPr="008641FD">
        <w:rPr>
          <w:lang w:eastAsia="en-US"/>
        </w:rPr>
        <w:t xml:space="preserve">: </w:t>
      </w:r>
      <w:r w:rsidR="009703D1" w:rsidRPr="00F33099">
        <w:rPr>
          <w:lang w:eastAsia="en-US"/>
        </w:rPr>
        <w:t>Sjezd S7</w:t>
      </w:r>
      <w:r w:rsidRPr="008641FD">
        <w:rPr>
          <w:lang w:eastAsia="en-US"/>
        </w:rPr>
        <w:t xml:space="preserve"> DN</w:t>
      </w:r>
      <w:r w:rsidR="00715C11">
        <w:rPr>
          <w:lang w:eastAsia="en-US"/>
        </w:rPr>
        <w:t>400</w:t>
      </w:r>
      <w:r w:rsidRPr="008641FD">
        <w:rPr>
          <w:lang w:eastAsia="en-US"/>
        </w:rPr>
        <w:t xml:space="preserve"> (km 0,000), P15 DN</w:t>
      </w:r>
      <w:r w:rsidR="00715C11">
        <w:rPr>
          <w:lang w:eastAsia="en-US"/>
        </w:rPr>
        <w:t>800</w:t>
      </w:r>
      <w:r w:rsidR="00021991">
        <w:rPr>
          <w:lang w:eastAsia="en-US"/>
        </w:rPr>
        <w:t xml:space="preserve"> </w:t>
      </w:r>
      <w:r w:rsidRPr="008641FD">
        <w:rPr>
          <w:lang w:eastAsia="en-US"/>
        </w:rPr>
        <w:t xml:space="preserve"> (km 0,287), P14 DN800 (km 0,807), křížení </w:t>
      </w:r>
      <w:r w:rsidR="0047173E">
        <w:rPr>
          <w:lang w:eastAsia="en-US"/>
        </w:rPr>
        <w:t>se sdělovacím kabelem (km 0,569</w:t>
      </w:r>
      <w:r w:rsidRPr="008641FD">
        <w:rPr>
          <w:lang w:eastAsia="en-US"/>
        </w:rPr>
        <w:t>, km 0,5</w:t>
      </w:r>
      <w:r w:rsidR="0047173E">
        <w:rPr>
          <w:lang w:eastAsia="en-US"/>
        </w:rPr>
        <w:t>70, km 0,602</w:t>
      </w:r>
      <w:r w:rsidRPr="008641FD">
        <w:rPr>
          <w:lang w:eastAsia="en-US"/>
        </w:rPr>
        <w:t>, km 0,60</w:t>
      </w:r>
      <w:r w:rsidR="0047173E">
        <w:rPr>
          <w:lang w:eastAsia="en-US"/>
        </w:rPr>
        <w:t>4</w:t>
      </w:r>
      <w:r w:rsidRPr="008641FD">
        <w:rPr>
          <w:lang w:eastAsia="en-US"/>
        </w:rPr>
        <w:t>),</w:t>
      </w:r>
      <w:r w:rsidR="0047173E">
        <w:rPr>
          <w:lang w:eastAsia="en-US"/>
        </w:rPr>
        <w:t xml:space="preserve"> křížení s plynovodem (km 0,574</w:t>
      </w:r>
      <w:r w:rsidRPr="008641FD">
        <w:rPr>
          <w:lang w:eastAsia="en-US"/>
        </w:rPr>
        <w:t>, km 0,59</w:t>
      </w:r>
      <w:r w:rsidR="0047173E">
        <w:rPr>
          <w:lang w:eastAsia="en-US"/>
        </w:rPr>
        <w:t>1</w:t>
      </w:r>
      <w:r w:rsidRPr="008641FD">
        <w:rPr>
          <w:lang w:eastAsia="en-US"/>
        </w:rPr>
        <w:t>, km 0,6</w:t>
      </w:r>
      <w:r w:rsidR="0047173E">
        <w:rPr>
          <w:lang w:eastAsia="en-US"/>
        </w:rPr>
        <w:t>10</w:t>
      </w:r>
      <w:r w:rsidRPr="008641FD">
        <w:rPr>
          <w:lang w:eastAsia="en-US"/>
        </w:rPr>
        <w:t xml:space="preserve">), křížení </w:t>
      </w:r>
      <w:r w:rsidR="0047173E">
        <w:rPr>
          <w:lang w:eastAsia="en-US"/>
        </w:rPr>
        <w:t>s elektrickým vedením (km </w:t>
      </w:r>
      <w:proofErr w:type="gramStart"/>
      <w:r w:rsidR="0047173E">
        <w:rPr>
          <w:lang w:eastAsia="en-US"/>
        </w:rPr>
        <w:t>0,579</w:t>
      </w:r>
      <w:r w:rsidRPr="008641FD">
        <w:rPr>
          <w:lang w:eastAsia="en-US"/>
        </w:rPr>
        <w:t xml:space="preserve">, </w:t>
      </w:r>
      <w:r w:rsidR="00147497">
        <w:rPr>
          <w:lang w:eastAsia="en-US"/>
        </w:rPr>
        <w:t xml:space="preserve">     </w:t>
      </w:r>
      <w:r w:rsidRPr="008641FD">
        <w:rPr>
          <w:lang w:eastAsia="en-US"/>
        </w:rPr>
        <w:t>km</w:t>
      </w:r>
      <w:proofErr w:type="gramEnd"/>
      <w:r w:rsidRPr="008641FD">
        <w:rPr>
          <w:lang w:eastAsia="en-US"/>
        </w:rPr>
        <w:t xml:space="preserve"> 0,60</w:t>
      </w:r>
      <w:r w:rsidR="0047173E">
        <w:rPr>
          <w:lang w:eastAsia="en-US"/>
        </w:rPr>
        <w:t>4</w:t>
      </w:r>
      <w:r w:rsidRPr="008641FD">
        <w:rPr>
          <w:lang w:eastAsia="en-US"/>
        </w:rPr>
        <w:t xml:space="preserve">), </w:t>
      </w:r>
    </w:p>
    <w:p w:rsidR="008641FD" w:rsidRPr="008641FD" w:rsidRDefault="008641FD" w:rsidP="008641FD">
      <w:pPr>
        <w:ind w:firstLine="357"/>
        <w:rPr>
          <w:lang w:eastAsia="en-US"/>
        </w:rPr>
      </w:pPr>
      <w:r w:rsidRPr="008641FD">
        <w:rPr>
          <w:b/>
          <w:lang w:eastAsia="en-US"/>
        </w:rPr>
        <w:t xml:space="preserve">DTR: </w:t>
      </w:r>
      <w:r w:rsidRPr="008641FD">
        <w:rPr>
          <w:lang w:eastAsia="en-US"/>
        </w:rPr>
        <w:t>je zpracována</w:t>
      </w:r>
    </w:p>
    <w:p w:rsidR="008641FD" w:rsidRPr="008641FD" w:rsidRDefault="008641FD" w:rsidP="008641FD">
      <w:pPr>
        <w:ind w:firstLine="357"/>
        <w:rPr>
          <w:lang w:eastAsia="en-US"/>
        </w:rPr>
      </w:pPr>
    </w:p>
    <w:p w:rsidR="00123DA6" w:rsidRDefault="00123DA6" w:rsidP="008641FD">
      <w:pPr>
        <w:ind w:firstLine="357"/>
        <w:rPr>
          <w:b/>
          <w:u w:val="single"/>
        </w:rPr>
      </w:pPr>
    </w:p>
    <w:p w:rsidR="008641FD" w:rsidRPr="008641FD" w:rsidRDefault="008641FD" w:rsidP="008641FD">
      <w:pPr>
        <w:ind w:firstLine="357"/>
        <w:rPr>
          <w:b/>
          <w:u w:val="single"/>
        </w:rPr>
      </w:pPr>
      <w:r w:rsidRPr="008641FD">
        <w:rPr>
          <w:b/>
          <w:u w:val="single"/>
        </w:rPr>
        <w:t>HC13b</w:t>
      </w:r>
    </w:p>
    <w:p w:rsidR="008641FD" w:rsidRPr="008641FD" w:rsidRDefault="008641FD" w:rsidP="008641FD">
      <w:pPr>
        <w:ind w:left="357"/>
        <w:rPr>
          <w:lang w:eastAsia="en-US"/>
        </w:rPr>
      </w:pPr>
      <w:r w:rsidRPr="008641FD">
        <w:rPr>
          <w:b/>
          <w:lang w:eastAsia="en-US"/>
        </w:rPr>
        <w:t>Kategorie polní cesty:</w:t>
      </w:r>
      <w:r w:rsidRPr="008641FD">
        <w:rPr>
          <w:lang w:eastAsia="en-US"/>
        </w:rPr>
        <w:t xml:space="preserve"> Hlavní polní cesta jednopruhová 5,0/30.</w:t>
      </w:r>
    </w:p>
    <w:p w:rsidR="008641FD" w:rsidRPr="008641FD" w:rsidRDefault="008641FD" w:rsidP="008641FD">
      <w:pPr>
        <w:ind w:left="357"/>
        <w:rPr>
          <w:lang w:eastAsia="en-US"/>
        </w:rPr>
      </w:pPr>
      <w:r w:rsidRPr="008641FD">
        <w:rPr>
          <w:b/>
          <w:lang w:eastAsia="en-US"/>
        </w:rPr>
        <w:t>Umístění cesty:</w:t>
      </w:r>
      <w:r w:rsidRPr="008641FD">
        <w:rPr>
          <w:lang w:eastAsia="en-US"/>
        </w:rPr>
        <w:t xml:space="preserve"> jihozápadně od zástavby obce, lokality Kopaniny, </w:t>
      </w:r>
      <w:proofErr w:type="spellStart"/>
      <w:proofErr w:type="gramStart"/>
      <w:r w:rsidRPr="008641FD">
        <w:rPr>
          <w:lang w:eastAsia="en-US"/>
        </w:rPr>
        <w:t>Baboučky</w:t>
      </w:r>
      <w:proofErr w:type="spellEnd"/>
      <w:r w:rsidRPr="008641FD">
        <w:rPr>
          <w:lang w:eastAsia="en-US"/>
        </w:rPr>
        <w:t xml:space="preserve">, </w:t>
      </w:r>
      <w:r w:rsidR="00DE7561">
        <w:rPr>
          <w:lang w:eastAsia="en-US"/>
        </w:rPr>
        <w:t xml:space="preserve">          </w:t>
      </w:r>
      <w:r w:rsidR="00147497">
        <w:rPr>
          <w:lang w:eastAsia="en-US"/>
        </w:rPr>
        <w:t xml:space="preserve">     </w:t>
      </w:r>
      <w:r w:rsidR="00DE7561">
        <w:rPr>
          <w:lang w:eastAsia="en-US"/>
        </w:rPr>
        <w:t xml:space="preserve"> </w:t>
      </w:r>
      <w:r w:rsidRPr="008641FD">
        <w:rPr>
          <w:lang w:eastAsia="en-US"/>
        </w:rPr>
        <w:t>U vranovské</w:t>
      </w:r>
      <w:proofErr w:type="gramEnd"/>
      <w:r w:rsidRPr="008641FD">
        <w:rPr>
          <w:lang w:eastAsia="en-US"/>
        </w:rPr>
        <w:t xml:space="preserve"> cesty a Kout.</w:t>
      </w:r>
    </w:p>
    <w:p w:rsidR="008641FD" w:rsidRPr="008641FD" w:rsidRDefault="008641FD" w:rsidP="008641FD">
      <w:pPr>
        <w:ind w:left="357"/>
        <w:rPr>
          <w:lang w:eastAsia="en-US"/>
        </w:rPr>
      </w:pPr>
      <w:r w:rsidRPr="008641FD">
        <w:rPr>
          <w:b/>
          <w:lang w:eastAsia="en-US"/>
        </w:rPr>
        <w:t>Popis cesty:</w:t>
      </w:r>
      <w:r w:rsidRPr="008641FD">
        <w:rPr>
          <w:lang w:eastAsia="en-US"/>
        </w:rPr>
        <w:t xml:space="preserve"> Jedná se o původní HC13, která byla rozdělena obvodem KPÚ na dvě části. </w:t>
      </w:r>
      <w:r w:rsidR="00FA76CD">
        <w:rPr>
          <w:lang w:eastAsia="en-US"/>
        </w:rPr>
        <w:t xml:space="preserve">Cesta HC 13b </w:t>
      </w:r>
      <w:proofErr w:type="gramStart"/>
      <w:r w:rsidR="00FA76CD">
        <w:rPr>
          <w:lang w:eastAsia="en-US"/>
        </w:rPr>
        <w:t xml:space="preserve">navazuje </w:t>
      </w:r>
      <w:r w:rsidR="00FA76CD" w:rsidRPr="008641FD">
        <w:rPr>
          <w:lang w:eastAsia="en-US"/>
        </w:rPr>
        <w:t xml:space="preserve"> </w:t>
      </w:r>
      <w:r w:rsidR="00FA76CD">
        <w:rPr>
          <w:lang w:eastAsia="en-US"/>
        </w:rPr>
        <w:t>na</w:t>
      </w:r>
      <w:proofErr w:type="gramEnd"/>
      <w:r w:rsidR="00FA76CD">
        <w:rPr>
          <w:lang w:eastAsia="en-US"/>
        </w:rPr>
        <w:t xml:space="preserve"> stávající úsek polní cesty mimo obvod </w:t>
      </w:r>
      <w:proofErr w:type="spellStart"/>
      <w:r w:rsidR="00FA76CD">
        <w:rPr>
          <w:lang w:eastAsia="en-US"/>
        </w:rPr>
        <w:t>KoPÚ</w:t>
      </w:r>
      <w:proofErr w:type="spellEnd"/>
      <w:r w:rsidR="00FA76CD">
        <w:rPr>
          <w:lang w:eastAsia="en-US"/>
        </w:rPr>
        <w:t xml:space="preserve"> </w:t>
      </w:r>
      <w:r w:rsidR="00147497">
        <w:rPr>
          <w:lang w:eastAsia="en-US"/>
        </w:rPr>
        <w:t xml:space="preserve">                          </w:t>
      </w:r>
      <w:r w:rsidR="00FA76CD">
        <w:rPr>
          <w:lang w:eastAsia="en-US"/>
        </w:rPr>
        <w:t xml:space="preserve">v k.ú  </w:t>
      </w:r>
      <w:proofErr w:type="spellStart"/>
      <w:r w:rsidR="00FA76CD" w:rsidRPr="007C6C30">
        <w:rPr>
          <w:lang w:eastAsia="en-US"/>
        </w:rPr>
        <w:t>Bojanovice</w:t>
      </w:r>
      <w:proofErr w:type="spellEnd"/>
      <w:r w:rsidR="00FA76CD" w:rsidRPr="007C6C30">
        <w:rPr>
          <w:lang w:eastAsia="en-US"/>
        </w:rPr>
        <w:t xml:space="preserve"> u Znojma</w:t>
      </w:r>
      <w:r w:rsidR="00FA76CD">
        <w:rPr>
          <w:lang w:eastAsia="en-US"/>
        </w:rPr>
        <w:t xml:space="preserve">. </w:t>
      </w:r>
      <w:r w:rsidRPr="008641FD">
        <w:rPr>
          <w:lang w:eastAsia="en-US"/>
        </w:rPr>
        <w:t xml:space="preserve">Tato druhá část zpřístupňuje lokality Kopaniny, </w:t>
      </w:r>
      <w:proofErr w:type="spellStart"/>
      <w:proofErr w:type="gramStart"/>
      <w:r w:rsidRPr="008641FD">
        <w:rPr>
          <w:lang w:eastAsia="en-US"/>
        </w:rPr>
        <w:t>Baboučky</w:t>
      </w:r>
      <w:proofErr w:type="spellEnd"/>
      <w:r w:rsidRPr="008641FD">
        <w:rPr>
          <w:lang w:eastAsia="en-US"/>
        </w:rPr>
        <w:t>,</w:t>
      </w:r>
      <w:r w:rsidR="00147497">
        <w:rPr>
          <w:lang w:eastAsia="en-US"/>
        </w:rPr>
        <w:t xml:space="preserve">           </w:t>
      </w:r>
      <w:r w:rsidRPr="008641FD">
        <w:rPr>
          <w:lang w:eastAsia="en-US"/>
        </w:rPr>
        <w:t xml:space="preserve"> </w:t>
      </w:r>
      <w:r w:rsidRPr="008641FD">
        <w:rPr>
          <w:lang w:eastAsia="en-US"/>
        </w:rPr>
        <w:lastRenderedPageBreak/>
        <w:t>U vranovské</w:t>
      </w:r>
      <w:proofErr w:type="gramEnd"/>
      <w:r w:rsidRPr="008641FD">
        <w:rPr>
          <w:lang w:eastAsia="en-US"/>
        </w:rPr>
        <w:t xml:space="preserve"> cesty a Kout. Na tuto hlavní polní cestu s</w:t>
      </w:r>
      <w:r w:rsidR="0047173E">
        <w:rPr>
          <w:lang w:eastAsia="en-US"/>
        </w:rPr>
        <w:t xml:space="preserve">e napojuje cesta VC33 (km </w:t>
      </w:r>
      <w:proofErr w:type="gramStart"/>
      <w:r w:rsidR="0047173E">
        <w:rPr>
          <w:lang w:eastAsia="en-US"/>
        </w:rPr>
        <w:t>0,601</w:t>
      </w:r>
      <w:r w:rsidRPr="008641FD">
        <w:rPr>
          <w:lang w:eastAsia="en-US"/>
        </w:rPr>
        <w:t>)</w:t>
      </w:r>
      <w:r w:rsidR="00147497">
        <w:rPr>
          <w:lang w:eastAsia="en-US"/>
        </w:rPr>
        <w:t xml:space="preserve">             </w:t>
      </w:r>
      <w:r w:rsidRPr="008641FD">
        <w:rPr>
          <w:lang w:eastAsia="en-US"/>
        </w:rPr>
        <w:t xml:space="preserve"> a v koncovém</w:t>
      </w:r>
      <w:proofErr w:type="gramEnd"/>
      <w:r w:rsidRPr="008641FD">
        <w:rPr>
          <w:lang w:eastAsia="en-US"/>
        </w:rPr>
        <w:t xml:space="preserve"> úseku se zde napojuje VC34 (km 0,92</w:t>
      </w:r>
      <w:r w:rsidR="0047173E">
        <w:rPr>
          <w:lang w:eastAsia="en-US"/>
        </w:rPr>
        <w:t>5</w:t>
      </w:r>
      <w:r w:rsidRPr="008641FD">
        <w:rPr>
          <w:lang w:eastAsia="en-US"/>
        </w:rPr>
        <w:t>) a DC12 (km 0,92</w:t>
      </w:r>
      <w:r w:rsidR="0047173E">
        <w:rPr>
          <w:lang w:eastAsia="en-US"/>
        </w:rPr>
        <w:t>5</w:t>
      </w:r>
      <w:r w:rsidRPr="008641FD">
        <w:rPr>
          <w:lang w:eastAsia="en-US"/>
        </w:rPr>
        <w:t>).</w:t>
      </w:r>
    </w:p>
    <w:p w:rsidR="008641FD" w:rsidRPr="008641FD" w:rsidRDefault="008641FD" w:rsidP="008641FD">
      <w:pPr>
        <w:ind w:left="357"/>
        <w:rPr>
          <w:lang w:eastAsia="en-US"/>
        </w:rPr>
      </w:pPr>
      <w:r w:rsidRPr="008641FD">
        <w:rPr>
          <w:lang w:eastAsia="en-US"/>
        </w:rPr>
        <w:t>Délka cesty je 924 m a šířka 5 m. Cesta je v jednostranném příčném sklonu 3 %, stejný sklon i směr je navržený také pro zemní pláň. Max. sklon ve staničení km 0,80</w:t>
      </w:r>
      <w:r w:rsidR="0047173E">
        <w:rPr>
          <w:lang w:eastAsia="en-US"/>
        </w:rPr>
        <w:t>5</w:t>
      </w:r>
      <w:r w:rsidRPr="008641FD">
        <w:rPr>
          <w:lang w:eastAsia="en-US"/>
        </w:rPr>
        <w:t xml:space="preserve"> – 0,910 je 8,07 %. Min. sklon ve staničení km 0,223 – 0,384 je 0,25 %.</w:t>
      </w:r>
    </w:p>
    <w:p w:rsidR="008641FD" w:rsidRPr="008641FD" w:rsidRDefault="008641FD" w:rsidP="008641FD">
      <w:pPr>
        <w:ind w:left="357"/>
        <w:rPr>
          <w:lang w:eastAsia="en-US"/>
        </w:rPr>
      </w:pPr>
      <w:r w:rsidRPr="008641FD">
        <w:rPr>
          <w:b/>
          <w:lang w:eastAsia="en-US"/>
        </w:rPr>
        <w:t>Délka cesty:</w:t>
      </w:r>
      <w:r w:rsidRPr="008641FD">
        <w:rPr>
          <w:lang w:eastAsia="en-US"/>
        </w:rPr>
        <w:t xml:space="preserve"> 924 m</w:t>
      </w:r>
    </w:p>
    <w:p w:rsidR="0039459E" w:rsidRPr="0039459E" w:rsidRDefault="0039459E" w:rsidP="0039459E">
      <w:pPr>
        <w:ind w:left="357"/>
        <w:rPr>
          <w:b/>
          <w:lang w:eastAsia="en-US"/>
        </w:rPr>
      </w:pPr>
      <w:r w:rsidRPr="00A57019">
        <w:rPr>
          <w:b/>
          <w:lang w:eastAsia="en-US"/>
        </w:rPr>
        <w:t>Navržené výhybny:</w:t>
      </w:r>
      <w:r w:rsidRPr="00A57019">
        <w:t xml:space="preserve"> V</w:t>
      </w:r>
      <w:r w:rsidRPr="00ED24FC">
        <w:t xml:space="preserve"> trase </w:t>
      </w:r>
      <w:r>
        <w:t xml:space="preserve">je navržena výhybna </w:t>
      </w:r>
      <w:r w:rsidRPr="00D64635">
        <w:t>v km 0,232 - 0,252 vlevo (V11).</w:t>
      </w:r>
    </w:p>
    <w:p w:rsidR="008641FD" w:rsidRPr="008641FD" w:rsidRDefault="008641FD" w:rsidP="008641FD">
      <w:pPr>
        <w:tabs>
          <w:tab w:val="left" w:pos="2160"/>
          <w:tab w:val="left" w:pos="2835"/>
        </w:tabs>
        <w:ind w:left="2160" w:hanging="2160"/>
        <w:rPr>
          <w:lang w:eastAsia="en-US"/>
        </w:rPr>
      </w:pPr>
      <w:r w:rsidRPr="008641FD">
        <w:rPr>
          <w:b/>
          <w:lang w:eastAsia="en-US"/>
        </w:rPr>
        <w:t>Popis navržené konstrukce:</w:t>
      </w:r>
      <w:r w:rsidRPr="008641FD">
        <w:rPr>
          <w:lang w:eastAsia="en-US"/>
        </w:rPr>
        <w:t xml:space="preserve"> </w:t>
      </w:r>
    </w:p>
    <w:p w:rsidR="008641FD" w:rsidRPr="008641FD" w:rsidRDefault="008641FD" w:rsidP="008641FD">
      <w:pPr>
        <w:tabs>
          <w:tab w:val="left" w:pos="2835"/>
        </w:tabs>
        <w:ind w:left="567" w:hanging="141"/>
      </w:pPr>
      <w:r w:rsidRPr="008641FD">
        <w:rPr>
          <w:lang w:eastAsia="en-US"/>
        </w:rPr>
        <w:t xml:space="preserve">         </w:t>
      </w:r>
      <w:r w:rsidRPr="008641FD">
        <w:t xml:space="preserve">Navrhována tloušťka vozovky je 48 cm, třída dopravního zatížení IV - střední (katalogový list PN 4-2). Ochranná vrstva - </w:t>
      </w:r>
      <w:proofErr w:type="spellStart"/>
      <w:r w:rsidRPr="008641FD">
        <w:t>štěrkodrť</w:t>
      </w:r>
      <w:proofErr w:type="spellEnd"/>
      <w:r w:rsidRPr="008641FD">
        <w:t xml:space="preserve"> </w:t>
      </w:r>
      <w:proofErr w:type="spellStart"/>
      <w:r w:rsidRPr="008641FD">
        <w:t>tl</w:t>
      </w:r>
      <w:proofErr w:type="spellEnd"/>
      <w:r w:rsidRPr="008641FD">
        <w:t>. </w:t>
      </w:r>
      <w:r w:rsidR="009C7830">
        <w:t>20</w:t>
      </w:r>
      <w:r w:rsidRPr="008641FD">
        <w:t xml:space="preserve"> cm, podkladní vrstva - vibrovaný štěrk </w:t>
      </w:r>
      <w:proofErr w:type="spellStart"/>
      <w:r w:rsidRPr="008641FD">
        <w:t>tl</w:t>
      </w:r>
      <w:proofErr w:type="spellEnd"/>
      <w:r w:rsidRPr="008641FD">
        <w:t xml:space="preserve">. 17 cm, krycí vrstva - asfaltový beton pro podkladní vrstvu </w:t>
      </w:r>
      <w:proofErr w:type="spellStart"/>
      <w:r w:rsidRPr="008641FD">
        <w:t>tl</w:t>
      </w:r>
      <w:proofErr w:type="spellEnd"/>
      <w:r w:rsidRPr="008641FD">
        <w:t>. 7 </w:t>
      </w:r>
      <w:proofErr w:type="gramStart"/>
      <w:r w:rsidRPr="008641FD">
        <w:t xml:space="preserve">cm </w:t>
      </w:r>
      <w:r w:rsidR="00DE7561">
        <w:t xml:space="preserve"> </w:t>
      </w:r>
      <w:r w:rsidRPr="008641FD">
        <w:t>a asfaltový</w:t>
      </w:r>
      <w:proofErr w:type="gramEnd"/>
      <w:r w:rsidRPr="008641FD">
        <w:t xml:space="preserve"> beton pro obrusnou vrstvu </w:t>
      </w:r>
      <w:proofErr w:type="spellStart"/>
      <w:r w:rsidRPr="008641FD">
        <w:t>tl</w:t>
      </w:r>
      <w:proofErr w:type="spellEnd"/>
      <w:r w:rsidRPr="008641FD">
        <w:t>. 4 cm. Příčný sklon vozovky je navržen jednostranný 3 %.</w:t>
      </w:r>
    </w:p>
    <w:p w:rsidR="008641FD" w:rsidRPr="008641FD" w:rsidRDefault="008641FD" w:rsidP="008641FD">
      <w:pPr>
        <w:ind w:left="357"/>
        <w:rPr>
          <w:lang w:eastAsia="en-US"/>
        </w:rPr>
      </w:pPr>
      <w:r w:rsidRPr="008641FD">
        <w:rPr>
          <w:b/>
          <w:lang w:eastAsia="en-US"/>
        </w:rPr>
        <w:t>Popis odvodnění:</w:t>
      </w:r>
      <w:r w:rsidRPr="008641FD">
        <w:rPr>
          <w:lang w:eastAsia="en-US"/>
        </w:rPr>
        <w:t xml:space="preserve"> </w:t>
      </w:r>
    </w:p>
    <w:p w:rsidR="008641FD" w:rsidRPr="008641FD" w:rsidRDefault="008641FD" w:rsidP="008641FD">
      <w:pPr>
        <w:ind w:left="357"/>
        <w:rPr>
          <w:lang w:eastAsia="en-US"/>
        </w:rPr>
      </w:pPr>
      <w:r w:rsidRPr="008641FD">
        <w:tab/>
        <w:t xml:space="preserve">Odvodnění pláně je navrženo drenáží DN 100 s vyústěním do </w:t>
      </w:r>
      <w:r w:rsidR="00A2584C">
        <w:t xml:space="preserve">zasakovacích jímek vyplněných </w:t>
      </w:r>
      <w:proofErr w:type="spellStart"/>
      <w:r w:rsidR="00A2584C">
        <w:t>štěrkodrtí</w:t>
      </w:r>
      <w:proofErr w:type="spellEnd"/>
      <w:r w:rsidRPr="008641FD">
        <w:t xml:space="preserve">. Jímky jsou navrženy ze samonosných plastových boxů umístěných pod krajnici vozovky (umístění bude upřesněno v dalším stupni PD). Srážková voda volně odtéká po terénu. </w:t>
      </w:r>
    </w:p>
    <w:p w:rsidR="008641FD" w:rsidRPr="008641FD" w:rsidRDefault="008641FD" w:rsidP="008641FD">
      <w:pPr>
        <w:ind w:left="357"/>
        <w:rPr>
          <w:lang w:eastAsia="en-US"/>
        </w:rPr>
      </w:pPr>
      <w:r w:rsidRPr="008641FD">
        <w:rPr>
          <w:b/>
          <w:lang w:eastAsia="en-US"/>
        </w:rPr>
        <w:t>Popis vegetačního doprovodu:</w:t>
      </w:r>
      <w:r w:rsidRPr="008641FD">
        <w:rPr>
          <w:lang w:eastAsia="en-US"/>
        </w:rPr>
        <w:t xml:space="preserve"> pouze na křížení s odvodňovacími kanály růže šípková, hloh, brslen, líska</w:t>
      </w:r>
    </w:p>
    <w:p w:rsidR="008641FD" w:rsidRPr="008641FD" w:rsidRDefault="008641FD" w:rsidP="008641FD">
      <w:pPr>
        <w:ind w:left="357"/>
        <w:rPr>
          <w:lang w:eastAsia="en-US"/>
        </w:rPr>
      </w:pPr>
      <w:r w:rsidRPr="008641FD">
        <w:rPr>
          <w:b/>
          <w:lang w:eastAsia="en-US"/>
        </w:rPr>
        <w:t>Doplňková funkce</w:t>
      </w:r>
      <w:r w:rsidRPr="008641FD">
        <w:rPr>
          <w:lang w:eastAsia="en-US"/>
        </w:rPr>
        <w:t>: není</w:t>
      </w:r>
    </w:p>
    <w:p w:rsidR="008641FD" w:rsidRPr="008641FD" w:rsidRDefault="008641FD" w:rsidP="008641FD">
      <w:pPr>
        <w:ind w:left="357"/>
        <w:rPr>
          <w:lang w:eastAsia="en-US"/>
        </w:rPr>
      </w:pPr>
      <w:r w:rsidRPr="008641FD">
        <w:rPr>
          <w:b/>
          <w:lang w:eastAsia="en-US"/>
        </w:rPr>
        <w:t>Křížení cesty s komunikací vyššího řádu:</w:t>
      </w:r>
      <w:r w:rsidRPr="008641FD">
        <w:rPr>
          <w:lang w:eastAsia="en-US"/>
        </w:rPr>
        <w:t xml:space="preserve"> </w:t>
      </w:r>
    </w:p>
    <w:p w:rsidR="008641FD" w:rsidRPr="008641FD" w:rsidRDefault="008641FD" w:rsidP="008641FD">
      <w:pPr>
        <w:ind w:left="357"/>
        <w:rPr>
          <w:lang w:eastAsia="en-US"/>
        </w:rPr>
      </w:pPr>
      <w:r w:rsidRPr="008641FD">
        <w:rPr>
          <w:b/>
          <w:lang w:eastAsia="en-US"/>
        </w:rPr>
        <w:t>Popis objektů</w:t>
      </w:r>
      <w:r w:rsidRPr="008641FD">
        <w:rPr>
          <w:lang w:eastAsia="en-US"/>
        </w:rPr>
        <w:t>: propustek P13 DN</w:t>
      </w:r>
      <w:r w:rsidR="00464DDA">
        <w:rPr>
          <w:lang w:eastAsia="en-US"/>
        </w:rPr>
        <w:t xml:space="preserve"> 800</w:t>
      </w:r>
      <w:r w:rsidRPr="008641FD">
        <w:rPr>
          <w:lang w:eastAsia="en-US"/>
        </w:rPr>
        <w:t xml:space="preserve"> (km 0,044), propustek P12 </w:t>
      </w:r>
      <w:r w:rsidR="00464DDA">
        <w:rPr>
          <w:lang w:eastAsia="en-US"/>
        </w:rPr>
        <w:t xml:space="preserve"> DN 600 </w:t>
      </w:r>
      <w:r w:rsidRPr="008641FD">
        <w:rPr>
          <w:lang w:eastAsia="en-US"/>
        </w:rPr>
        <w:t>(km 0,610)</w:t>
      </w:r>
    </w:p>
    <w:p w:rsidR="008641FD" w:rsidRPr="008641FD" w:rsidRDefault="008641FD" w:rsidP="008641FD">
      <w:pPr>
        <w:ind w:firstLine="357"/>
        <w:rPr>
          <w:lang w:eastAsia="en-US"/>
        </w:rPr>
      </w:pPr>
      <w:r w:rsidRPr="008641FD">
        <w:rPr>
          <w:b/>
          <w:lang w:eastAsia="en-US"/>
        </w:rPr>
        <w:t xml:space="preserve">DTR: </w:t>
      </w:r>
      <w:r w:rsidRPr="008641FD">
        <w:rPr>
          <w:lang w:eastAsia="en-US"/>
        </w:rPr>
        <w:t>je zpracována</w:t>
      </w:r>
    </w:p>
    <w:p w:rsidR="008641FD" w:rsidRPr="008641FD" w:rsidRDefault="008641FD" w:rsidP="008641FD">
      <w:pPr>
        <w:ind w:firstLine="357"/>
        <w:rPr>
          <w:lang w:eastAsia="en-US"/>
        </w:rPr>
      </w:pPr>
    </w:p>
    <w:p w:rsidR="008641FD" w:rsidRPr="008641FD" w:rsidRDefault="008641FD" w:rsidP="008641FD">
      <w:pPr>
        <w:pStyle w:val="zpravaLoucka"/>
        <w:tabs>
          <w:tab w:val="left" w:pos="2835"/>
          <w:tab w:val="left" w:pos="3686"/>
        </w:tabs>
        <w:spacing w:after="120"/>
        <w:ind w:left="2835" w:hanging="2835"/>
        <w:rPr>
          <w:rFonts w:cs="Times New Roman"/>
          <w:color w:val="auto"/>
        </w:rPr>
      </w:pPr>
    </w:p>
    <w:p w:rsidR="008641FD" w:rsidRPr="008641FD" w:rsidRDefault="008641FD" w:rsidP="008641FD">
      <w:pPr>
        <w:rPr>
          <w:b/>
          <w:u w:val="single"/>
        </w:rPr>
      </w:pPr>
      <w:r w:rsidRPr="008641FD">
        <w:rPr>
          <w:b/>
          <w:u w:val="single"/>
        </w:rPr>
        <w:t>HC20</w:t>
      </w:r>
    </w:p>
    <w:p w:rsidR="008641FD" w:rsidRPr="008641FD" w:rsidRDefault="008641FD" w:rsidP="008641FD">
      <w:pPr>
        <w:ind w:left="357"/>
        <w:rPr>
          <w:lang w:eastAsia="en-US"/>
        </w:rPr>
      </w:pPr>
      <w:r w:rsidRPr="008641FD">
        <w:rPr>
          <w:b/>
          <w:lang w:eastAsia="en-US"/>
        </w:rPr>
        <w:t>Kategorie polní cesty:</w:t>
      </w:r>
      <w:r w:rsidRPr="008641FD">
        <w:rPr>
          <w:lang w:eastAsia="en-US"/>
        </w:rPr>
        <w:t xml:space="preserve"> Hlavní polní cesta jednopruhová 5,0/30</w:t>
      </w:r>
    </w:p>
    <w:p w:rsidR="008641FD" w:rsidRPr="008641FD" w:rsidRDefault="008641FD" w:rsidP="008641FD">
      <w:pPr>
        <w:ind w:left="357"/>
        <w:rPr>
          <w:lang w:eastAsia="en-US"/>
        </w:rPr>
      </w:pPr>
      <w:r w:rsidRPr="008641FD">
        <w:rPr>
          <w:b/>
          <w:lang w:eastAsia="en-US"/>
        </w:rPr>
        <w:t>Umístění cesty:</w:t>
      </w:r>
      <w:r w:rsidRPr="008641FD">
        <w:rPr>
          <w:lang w:eastAsia="en-US"/>
        </w:rPr>
        <w:t xml:space="preserve"> jihovýchodně od zástavby, lokality</w:t>
      </w:r>
      <w:r w:rsidRPr="008641FD">
        <w:rPr>
          <w:color w:val="000000"/>
        </w:rPr>
        <w:t xml:space="preserve"> Dvorské, Za </w:t>
      </w:r>
      <w:proofErr w:type="gramStart"/>
      <w:r w:rsidRPr="008641FD">
        <w:rPr>
          <w:color w:val="000000"/>
        </w:rPr>
        <w:t xml:space="preserve">kravínem, </w:t>
      </w:r>
      <w:r w:rsidR="00DE7561">
        <w:rPr>
          <w:color w:val="000000"/>
        </w:rPr>
        <w:t xml:space="preserve">           </w:t>
      </w:r>
      <w:r w:rsidR="00147497">
        <w:rPr>
          <w:color w:val="000000"/>
        </w:rPr>
        <w:t xml:space="preserve">        </w:t>
      </w:r>
      <w:r w:rsidR="00DE7561">
        <w:rPr>
          <w:color w:val="000000"/>
        </w:rPr>
        <w:t xml:space="preserve"> </w:t>
      </w:r>
      <w:r w:rsidRPr="008641FD">
        <w:rPr>
          <w:color w:val="000000"/>
        </w:rPr>
        <w:t>Za</w:t>
      </w:r>
      <w:proofErr w:type="gramEnd"/>
      <w:r w:rsidRPr="008641FD">
        <w:rPr>
          <w:color w:val="000000"/>
        </w:rPr>
        <w:t xml:space="preserve"> kostelem, Beránky a </w:t>
      </w:r>
      <w:proofErr w:type="spellStart"/>
      <w:r w:rsidRPr="008641FD">
        <w:rPr>
          <w:color w:val="000000"/>
        </w:rPr>
        <w:t>Štáfnis</w:t>
      </w:r>
      <w:proofErr w:type="spellEnd"/>
      <w:r w:rsidRPr="008641FD">
        <w:rPr>
          <w:color w:val="000000"/>
        </w:rPr>
        <w:t>.</w:t>
      </w:r>
    </w:p>
    <w:p w:rsidR="008641FD" w:rsidRPr="008641FD" w:rsidRDefault="008641FD" w:rsidP="008641FD">
      <w:pPr>
        <w:ind w:left="357"/>
      </w:pPr>
      <w:r w:rsidRPr="008641FD">
        <w:rPr>
          <w:b/>
          <w:lang w:eastAsia="en-US"/>
        </w:rPr>
        <w:t>Popis cesty:</w:t>
      </w:r>
      <w:r w:rsidRPr="008641FD">
        <w:rPr>
          <w:lang w:eastAsia="en-US"/>
        </w:rPr>
        <w:t xml:space="preserve"> </w:t>
      </w:r>
      <w:r w:rsidR="00914D8C">
        <w:rPr>
          <w:lang w:eastAsia="en-US"/>
        </w:rPr>
        <w:t xml:space="preserve">Stávající </w:t>
      </w:r>
      <w:r w:rsidRPr="008641FD">
        <w:rPr>
          <w:color w:val="000000"/>
        </w:rPr>
        <w:t xml:space="preserve">zpevněná polní cesta, vedoucí od místní komunikace MK4 kolem hřbitova. Zpřístupňuje lokality Dvorské, Za kravínem, Za kostelem, Beránky a </w:t>
      </w:r>
      <w:proofErr w:type="spellStart"/>
      <w:r w:rsidRPr="008641FD">
        <w:rPr>
          <w:color w:val="000000"/>
        </w:rPr>
        <w:t>Štáfnis</w:t>
      </w:r>
      <w:proofErr w:type="spellEnd"/>
      <w:r w:rsidRPr="008641FD">
        <w:rPr>
          <w:color w:val="000000"/>
        </w:rPr>
        <w:t xml:space="preserve">. </w:t>
      </w:r>
      <w:r w:rsidR="00DE7561">
        <w:rPr>
          <w:color w:val="000000"/>
        </w:rPr>
        <w:t xml:space="preserve">       </w:t>
      </w:r>
      <w:r w:rsidRPr="008641FD">
        <w:rPr>
          <w:color w:val="000000"/>
        </w:rPr>
        <w:t>Na tuto cestu se napojuje VC24 (</w:t>
      </w:r>
      <w:r w:rsidRPr="008641FD">
        <w:rPr>
          <w:lang w:eastAsia="en-US"/>
        </w:rPr>
        <w:t>km0,2</w:t>
      </w:r>
      <w:r w:rsidR="0047173E">
        <w:rPr>
          <w:lang w:eastAsia="en-US"/>
        </w:rPr>
        <w:t>20</w:t>
      </w:r>
      <w:r w:rsidRPr="008641FD">
        <w:rPr>
          <w:lang w:eastAsia="en-US"/>
        </w:rPr>
        <w:t xml:space="preserve">), VC21 </w:t>
      </w:r>
      <w:r w:rsidRPr="008641FD">
        <w:rPr>
          <w:color w:val="000000"/>
        </w:rPr>
        <w:t>(</w:t>
      </w:r>
      <w:r w:rsidR="0047173E">
        <w:rPr>
          <w:lang w:eastAsia="en-US"/>
        </w:rPr>
        <w:t>km 0,962</w:t>
      </w:r>
      <w:r w:rsidRPr="008641FD">
        <w:rPr>
          <w:lang w:eastAsia="en-US"/>
        </w:rPr>
        <w:t xml:space="preserve">), VC41 </w:t>
      </w:r>
      <w:r w:rsidRPr="008641FD">
        <w:rPr>
          <w:color w:val="000000"/>
        </w:rPr>
        <w:t>(</w:t>
      </w:r>
      <w:r w:rsidR="0047173E">
        <w:rPr>
          <w:lang w:eastAsia="en-US"/>
        </w:rPr>
        <w:t>km 0,969</w:t>
      </w:r>
      <w:r w:rsidRPr="008641FD">
        <w:rPr>
          <w:lang w:eastAsia="en-US"/>
        </w:rPr>
        <w:t>)</w:t>
      </w:r>
      <w:r w:rsidRPr="008641FD">
        <w:rPr>
          <w:color w:val="000000"/>
        </w:rPr>
        <w:t xml:space="preserve"> </w:t>
      </w:r>
      <w:r w:rsidRPr="008641FD">
        <w:t>Souběžně je veden vodovod od začátku cesty po staničení 0,981 km, kde cestu kříží.</w:t>
      </w:r>
    </w:p>
    <w:p w:rsidR="008641FD" w:rsidRPr="008641FD" w:rsidRDefault="008641FD" w:rsidP="008641FD">
      <w:pPr>
        <w:ind w:left="357"/>
        <w:rPr>
          <w:lang w:eastAsia="en-US"/>
        </w:rPr>
      </w:pPr>
      <w:r w:rsidRPr="008641FD">
        <w:rPr>
          <w:lang w:eastAsia="en-US"/>
        </w:rPr>
        <w:t>Délka cesty je 1773 m a šířka 5 m. Cesta je v jednostranném příčném sklonu 3 %, stejný sklon i směr je navržený také pro zemní pláň. Max. sklon ve staničení km 1,53</w:t>
      </w:r>
      <w:r w:rsidR="0047173E">
        <w:rPr>
          <w:lang w:eastAsia="en-US"/>
        </w:rPr>
        <w:t>8</w:t>
      </w:r>
      <w:r w:rsidRPr="008641FD">
        <w:rPr>
          <w:lang w:eastAsia="en-US"/>
        </w:rPr>
        <w:t xml:space="preserve"> – 1,62</w:t>
      </w:r>
      <w:r w:rsidR="0047173E">
        <w:rPr>
          <w:lang w:eastAsia="en-US"/>
        </w:rPr>
        <w:t>1</w:t>
      </w:r>
      <w:r w:rsidRPr="008641FD">
        <w:rPr>
          <w:lang w:eastAsia="en-US"/>
        </w:rPr>
        <w:t xml:space="preserve"> je 8,65 %. Min. sklon ve staničení km 0,000 – 0,099 je 0,09 %.</w:t>
      </w:r>
    </w:p>
    <w:p w:rsidR="008641FD" w:rsidRPr="008641FD" w:rsidRDefault="008641FD" w:rsidP="008641FD">
      <w:pPr>
        <w:ind w:left="357"/>
        <w:rPr>
          <w:lang w:eastAsia="en-US"/>
        </w:rPr>
      </w:pPr>
      <w:r w:rsidRPr="008641FD">
        <w:rPr>
          <w:b/>
          <w:lang w:eastAsia="en-US"/>
        </w:rPr>
        <w:t>Délka cesty:</w:t>
      </w:r>
      <w:r w:rsidRPr="008641FD">
        <w:rPr>
          <w:lang w:eastAsia="en-US"/>
        </w:rPr>
        <w:t xml:space="preserve"> 1773 m</w:t>
      </w:r>
    </w:p>
    <w:p w:rsidR="0039459E" w:rsidRPr="0039459E" w:rsidRDefault="0039459E" w:rsidP="0039459E">
      <w:pPr>
        <w:ind w:left="357"/>
        <w:rPr>
          <w:b/>
          <w:lang w:eastAsia="en-US"/>
        </w:rPr>
      </w:pPr>
      <w:r w:rsidRPr="00A57019">
        <w:rPr>
          <w:b/>
          <w:lang w:eastAsia="en-US"/>
        </w:rPr>
        <w:lastRenderedPageBreak/>
        <w:t>Navržené výhybny:</w:t>
      </w:r>
      <w:r w:rsidRPr="00A57019">
        <w:t xml:space="preserve"> V trase</w:t>
      </w:r>
      <w:r w:rsidRPr="006A7521">
        <w:t xml:space="preserve"> jsou </w:t>
      </w:r>
      <w:r w:rsidRPr="000B191F">
        <w:t>navrženy čtyři výhybny v km 0,372</w:t>
      </w:r>
      <w:r>
        <w:t xml:space="preserve"> –</w:t>
      </w:r>
      <w:r w:rsidRPr="000B191F">
        <w:t xml:space="preserve"> 0,392 vpravo (V12), </w:t>
      </w:r>
      <w:r>
        <w:t>v km 0,771 –</w:t>
      </w:r>
      <w:r w:rsidRPr="000B191F">
        <w:t xml:space="preserve"> 0,791 vpravo (V13), v km 1,270 – 1,290 vpravo (V14) a v km 1,592 – 1,612 vpravo</w:t>
      </w:r>
      <w:r>
        <w:t xml:space="preserve"> (V15</w:t>
      </w:r>
      <w:r w:rsidRPr="000B191F">
        <w:t>).</w:t>
      </w:r>
    </w:p>
    <w:p w:rsidR="008641FD" w:rsidRPr="008641FD" w:rsidRDefault="008641FD" w:rsidP="008641FD">
      <w:pPr>
        <w:tabs>
          <w:tab w:val="left" w:pos="2160"/>
          <w:tab w:val="left" w:pos="2835"/>
        </w:tabs>
        <w:ind w:left="2160" w:hanging="2160"/>
        <w:rPr>
          <w:lang w:eastAsia="en-US"/>
        </w:rPr>
      </w:pPr>
      <w:r w:rsidRPr="008641FD">
        <w:rPr>
          <w:b/>
          <w:lang w:eastAsia="en-US"/>
        </w:rPr>
        <w:t>Popis navržené konstrukce:</w:t>
      </w:r>
      <w:r w:rsidRPr="008641FD">
        <w:rPr>
          <w:lang w:eastAsia="en-US"/>
        </w:rPr>
        <w:t xml:space="preserve"> </w:t>
      </w:r>
    </w:p>
    <w:p w:rsidR="008641FD" w:rsidRPr="008641FD" w:rsidRDefault="008641FD" w:rsidP="008641FD">
      <w:pPr>
        <w:tabs>
          <w:tab w:val="left" w:pos="2835"/>
        </w:tabs>
        <w:ind w:left="567" w:hanging="141"/>
      </w:pPr>
      <w:r w:rsidRPr="008641FD">
        <w:rPr>
          <w:lang w:eastAsia="en-US"/>
        </w:rPr>
        <w:t xml:space="preserve">         </w:t>
      </w:r>
      <w:r w:rsidRPr="008641FD">
        <w:t xml:space="preserve">Navrhována tloušťka vozovky je 48 cm, třída dopravního zatížení IV - střední (katalogový list PN 4-2). Ochranná vrstva - </w:t>
      </w:r>
      <w:proofErr w:type="spellStart"/>
      <w:r w:rsidRPr="008641FD">
        <w:t>štěrkodrť</w:t>
      </w:r>
      <w:proofErr w:type="spellEnd"/>
      <w:r w:rsidRPr="008641FD">
        <w:t xml:space="preserve"> </w:t>
      </w:r>
      <w:proofErr w:type="spellStart"/>
      <w:r w:rsidRPr="008641FD">
        <w:t>tl</w:t>
      </w:r>
      <w:proofErr w:type="spellEnd"/>
      <w:r w:rsidRPr="008641FD">
        <w:t>. </w:t>
      </w:r>
      <w:r w:rsidR="009C7830">
        <w:t>20</w:t>
      </w:r>
      <w:r w:rsidRPr="008641FD">
        <w:t xml:space="preserve"> cm, podkladní vrstva - vibrovaný štěrk </w:t>
      </w:r>
      <w:proofErr w:type="spellStart"/>
      <w:r w:rsidRPr="008641FD">
        <w:t>tl</w:t>
      </w:r>
      <w:proofErr w:type="spellEnd"/>
      <w:r w:rsidRPr="008641FD">
        <w:t xml:space="preserve">. 17 cm, krycí vrstva - asfaltový beton pro podkladní vrstvu </w:t>
      </w:r>
      <w:proofErr w:type="spellStart"/>
      <w:r w:rsidRPr="008641FD">
        <w:t>tl</w:t>
      </w:r>
      <w:proofErr w:type="spellEnd"/>
      <w:r w:rsidRPr="008641FD">
        <w:t>. 7 </w:t>
      </w:r>
      <w:proofErr w:type="gramStart"/>
      <w:r w:rsidRPr="008641FD">
        <w:t xml:space="preserve">cm </w:t>
      </w:r>
      <w:r w:rsidR="00DE7561">
        <w:t xml:space="preserve"> </w:t>
      </w:r>
      <w:r w:rsidRPr="008641FD">
        <w:t>a asfaltový</w:t>
      </w:r>
      <w:proofErr w:type="gramEnd"/>
      <w:r w:rsidRPr="008641FD">
        <w:t xml:space="preserve"> beton pro obrusnou vrstvu </w:t>
      </w:r>
      <w:proofErr w:type="spellStart"/>
      <w:r w:rsidRPr="008641FD">
        <w:t>tl</w:t>
      </w:r>
      <w:proofErr w:type="spellEnd"/>
      <w:r w:rsidRPr="008641FD">
        <w:t>. 4 cm. Příčný sklon vozovky je navržen jednostranný 3 %.</w:t>
      </w:r>
    </w:p>
    <w:p w:rsidR="008641FD" w:rsidRPr="008641FD" w:rsidRDefault="008641FD" w:rsidP="008641FD">
      <w:pPr>
        <w:ind w:left="357"/>
        <w:rPr>
          <w:lang w:eastAsia="en-US"/>
        </w:rPr>
      </w:pPr>
      <w:r w:rsidRPr="008641FD">
        <w:rPr>
          <w:b/>
          <w:lang w:eastAsia="en-US"/>
        </w:rPr>
        <w:t>Popis odvodnění:</w:t>
      </w:r>
      <w:r w:rsidRPr="008641FD">
        <w:rPr>
          <w:lang w:eastAsia="en-US"/>
        </w:rPr>
        <w:t xml:space="preserve"> </w:t>
      </w:r>
    </w:p>
    <w:p w:rsidR="008641FD" w:rsidRPr="008641FD" w:rsidRDefault="008641FD" w:rsidP="008641FD">
      <w:pPr>
        <w:ind w:left="357"/>
        <w:rPr>
          <w:lang w:eastAsia="en-US"/>
        </w:rPr>
      </w:pPr>
      <w:r w:rsidRPr="008641FD">
        <w:tab/>
        <w:t xml:space="preserve">Odvodnění pláně je navrženo drenáží DN 100 s vyústěním do </w:t>
      </w:r>
      <w:r w:rsidR="00A2584C">
        <w:t xml:space="preserve">zasakovacích jímek vyplněných </w:t>
      </w:r>
      <w:proofErr w:type="spellStart"/>
      <w:r w:rsidR="00A2584C">
        <w:t>štěrkodrtí</w:t>
      </w:r>
      <w:proofErr w:type="spellEnd"/>
      <w:r w:rsidRPr="008641FD">
        <w:t>. Jímky jsou navrženy ze samonosných plastových boxů umístěných pod krajnici vozovky (umístění bude upřesněno v dalším stupni PD). Srážková voda volně odtéká po terénu.</w:t>
      </w:r>
    </w:p>
    <w:p w:rsidR="008D1D5F" w:rsidRDefault="008641FD" w:rsidP="008641FD">
      <w:pPr>
        <w:ind w:left="357"/>
        <w:rPr>
          <w:lang w:eastAsia="en-US"/>
        </w:rPr>
      </w:pPr>
      <w:r w:rsidRPr="008641FD">
        <w:rPr>
          <w:b/>
          <w:lang w:eastAsia="en-US"/>
        </w:rPr>
        <w:t>Popis vegetačního doprovodu:</w:t>
      </w:r>
      <w:r w:rsidR="008D1D5F">
        <w:rPr>
          <w:lang w:eastAsia="en-US"/>
        </w:rPr>
        <w:t xml:space="preserve"> </w:t>
      </w:r>
      <w:r w:rsidR="008D1D5F" w:rsidRPr="008D1D5F">
        <w:rPr>
          <w:lang w:eastAsia="en-US"/>
        </w:rPr>
        <w:t xml:space="preserve">Vegetační doprovod </w:t>
      </w:r>
      <w:r w:rsidR="008D1D5F">
        <w:rPr>
          <w:lang w:eastAsia="en-US"/>
        </w:rPr>
        <w:t xml:space="preserve">není navrhován. </w:t>
      </w:r>
    </w:p>
    <w:p w:rsidR="008641FD" w:rsidRPr="008641FD" w:rsidRDefault="008641FD" w:rsidP="008641FD">
      <w:pPr>
        <w:ind w:left="357"/>
        <w:rPr>
          <w:lang w:eastAsia="en-US"/>
        </w:rPr>
      </w:pPr>
      <w:r w:rsidRPr="008641FD">
        <w:rPr>
          <w:b/>
          <w:lang w:eastAsia="en-US"/>
        </w:rPr>
        <w:t>Doplňková funkce</w:t>
      </w:r>
      <w:r w:rsidRPr="008641FD">
        <w:rPr>
          <w:lang w:eastAsia="en-US"/>
        </w:rPr>
        <w:t>: není</w:t>
      </w:r>
    </w:p>
    <w:p w:rsidR="008641FD" w:rsidRPr="008641FD" w:rsidRDefault="008641FD" w:rsidP="008641FD">
      <w:pPr>
        <w:ind w:left="357"/>
        <w:rPr>
          <w:lang w:eastAsia="en-US"/>
        </w:rPr>
      </w:pPr>
      <w:r w:rsidRPr="008641FD">
        <w:rPr>
          <w:b/>
          <w:lang w:eastAsia="en-US"/>
        </w:rPr>
        <w:t>Křížení cesty s komunikací vyššího řádu:</w:t>
      </w:r>
      <w:r w:rsidRPr="008641FD">
        <w:rPr>
          <w:lang w:eastAsia="en-US"/>
        </w:rPr>
        <w:t xml:space="preserve"> místní komunikace MK4</w:t>
      </w:r>
    </w:p>
    <w:p w:rsidR="008641FD" w:rsidRPr="008641FD" w:rsidRDefault="008641FD" w:rsidP="008641FD">
      <w:pPr>
        <w:ind w:left="357"/>
        <w:rPr>
          <w:lang w:eastAsia="en-US"/>
        </w:rPr>
      </w:pPr>
      <w:r w:rsidRPr="008641FD">
        <w:rPr>
          <w:b/>
          <w:lang w:eastAsia="en-US"/>
        </w:rPr>
        <w:t>Popis objektů</w:t>
      </w:r>
      <w:r w:rsidRPr="008641FD">
        <w:rPr>
          <w:lang w:eastAsia="en-US"/>
        </w:rPr>
        <w:t xml:space="preserve">: křížení s vodovodem </w:t>
      </w:r>
      <w:r w:rsidRPr="008641FD">
        <w:rPr>
          <w:color w:val="000000"/>
        </w:rPr>
        <w:t>(</w:t>
      </w:r>
      <w:r w:rsidR="0047173E">
        <w:rPr>
          <w:lang w:eastAsia="en-US"/>
        </w:rPr>
        <w:t>km 0,976</w:t>
      </w:r>
      <w:r w:rsidRPr="008641FD">
        <w:rPr>
          <w:lang w:eastAsia="en-US"/>
        </w:rPr>
        <w:t xml:space="preserve">), křížení se sdělovacími </w:t>
      </w:r>
      <w:proofErr w:type="gramStart"/>
      <w:r w:rsidRPr="008641FD">
        <w:rPr>
          <w:lang w:eastAsia="en-US"/>
        </w:rPr>
        <w:t>kabely</w:t>
      </w:r>
      <w:r w:rsidR="00147497">
        <w:rPr>
          <w:lang w:eastAsia="en-US"/>
        </w:rPr>
        <w:t xml:space="preserve"> </w:t>
      </w:r>
      <w:r w:rsidR="00DE7561">
        <w:rPr>
          <w:lang w:eastAsia="en-US"/>
        </w:rPr>
        <w:t xml:space="preserve"> </w:t>
      </w:r>
      <w:r w:rsidRPr="008641FD">
        <w:rPr>
          <w:color w:val="000000"/>
        </w:rPr>
        <w:t>(</w:t>
      </w:r>
      <w:r w:rsidRPr="008641FD">
        <w:rPr>
          <w:lang w:eastAsia="en-US"/>
        </w:rPr>
        <w:t>km</w:t>
      </w:r>
      <w:proofErr w:type="gramEnd"/>
      <w:r w:rsidRPr="008641FD">
        <w:rPr>
          <w:lang w:eastAsia="en-US"/>
        </w:rPr>
        <w:t xml:space="preserve"> 1,57</w:t>
      </w:r>
      <w:r w:rsidR="0047173E">
        <w:rPr>
          <w:lang w:eastAsia="en-US"/>
        </w:rPr>
        <w:t>6</w:t>
      </w:r>
      <w:r w:rsidRPr="008641FD">
        <w:rPr>
          <w:lang w:eastAsia="en-US"/>
        </w:rPr>
        <w:t>, km 1,63</w:t>
      </w:r>
      <w:r w:rsidR="0047173E">
        <w:rPr>
          <w:lang w:eastAsia="en-US"/>
        </w:rPr>
        <w:t>8</w:t>
      </w:r>
      <w:r w:rsidRPr="008641FD">
        <w:rPr>
          <w:lang w:eastAsia="en-US"/>
        </w:rPr>
        <w:t xml:space="preserve">), s plynovodem </w:t>
      </w:r>
      <w:r w:rsidRPr="008641FD">
        <w:rPr>
          <w:color w:val="000000"/>
        </w:rPr>
        <w:t>(</w:t>
      </w:r>
      <w:r w:rsidRPr="008641FD">
        <w:rPr>
          <w:lang w:eastAsia="en-US"/>
        </w:rPr>
        <w:t>km 1,58</w:t>
      </w:r>
      <w:r w:rsidR="0047173E">
        <w:rPr>
          <w:lang w:eastAsia="en-US"/>
        </w:rPr>
        <w:t>4</w:t>
      </w:r>
      <w:r w:rsidRPr="008641FD">
        <w:rPr>
          <w:lang w:eastAsia="en-US"/>
        </w:rPr>
        <w:t>, km 1,61</w:t>
      </w:r>
      <w:r w:rsidR="0047173E">
        <w:rPr>
          <w:lang w:eastAsia="en-US"/>
        </w:rPr>
        <w:t>7, 1,643</w:t>
      </w:r>
      <w:r w:rsidRPr="008641FD">
        <w:rPr>
          <w:lang w:eastAsia="en-US"/>
        </w:rPr>
        <w:t>, 1,73</w:t>
      </w:r>
      <w:r w:rsidR="0047173E">
        <w:rPr>
          <w:lang w:eastAsia="en-US"/>
        </w:rPr>
        <w:t>2</w:t>
      </w:r>
      <w:r w:rsidRPr="008641FD">
        <w:rPr>
          <w:lang w:eastAsia="en-US"/>
        </w:rPr>
        <w:t xml:space="preserve">), s elektrickým vedením </w:t>
      </w:r>
      <w:r w:rsidRPr="008641FD">
        <w:rPr>
          <w:color w:val="000000"/>
        </w:rPr>
        <w:t>(</w:t>
      </w:r>
      <w:r w:rsidR="0047173E">
        <w:rPr>
          <w:lang w:eastAsia="en-US"/>
        </w:rPr>
        <w:t>km 1,519</w:t>
      </w:r>
      <w:r w:rsidRPr="008641FD">
        <w:rPr>
          <w:lang w:eastAsia="en-US"/>
        </w:rPr>
        <w:t>, km 1,63</w:t>
      </w:r>
      <w:r w:rsidR="0047173E">
        <w:rPr>
          <w:lang w:eastAsia="en-US"/>
        </w:rPr>
        <w:t>8</w:t>
      </w:r>
      <w:r w:rsidRPr="008641FD">
        <w:rPr>
          <w:lang w:eastAsia="en-US"/>
        </w:rPr>
        <w:t xml:space="preserve">), souběh s vodovodem v záboru </w:t>
      </w:r>
      <w:r w:rsidRPr="008641FD">
        <w:rPr>
          <w:color w:val="000000"/>
        </w:rPr>
        <w:t>ve staničení km 0,07</w:t>
      </w:r>
      <w:r w:rsidR="0047173E">
        <w:rPr>
          <w:color w:val="000000"/>
        </w:rPr>
        <w:t>7 – km 0,099</w:t>
      </w:r>
      <w:r w:rsidRPr="008641FD">
        <w:rPr>
          <w:color w:val="000000"/>
        </w:rPr>
        <w:t xml:space="preserve"> a v km 0,185 – km 0,39</w:t>
      </w:r>
      <w:r w:rsidR="0047173E">
        <w:rPr>
          <w:color w:val="000000"/>
        </w:rPr>
        <w:t>7</w:t>
      </w:r>
      <w:r w:rsidRPr="008641FD">
        <w:rPr>
          <w:color w:val="000000"/>
        </w:rPr>
        <w:t>.</w:t>
      </w:r>
    </w:p>
    <w:p w:rsidR="008641FD" w:rsidRPr="008641FD" w:rsidRDefault="008641FD" w:rsidP="008641FD">
      <w:pPr>
        <w:ind w:firstLine="357"/>
        <w:rPr>
          <w:lang w:eastAsia="en-US"/>
        </w:rPr>
      </w:pPr>
      <w:r w:rsidRPr="008641FD">
        <w:rPr>
          <w:b/>
          <w:lang w:eastAsia="en-US"/>
        </w:rPr>
        <w:t xml:space="preserve">DTR: </w:t>
      </w:r>
      <w:r w:rsidRPr="008641FD">
        <w:rPr>
          <w:lang w:eastAsia="en-US"/>
        </w:rPr>
        <w:t>je zpracovaná</w:t>
      </w:r>
    </w:p>
    <w:p w:rsidR="008641FD" w:rsidRPr="008641FD" w:rsidRDefault="008641FD" w:rsidP="008641FD">
      <w:pPr>
        <w:pStyle w:val="zpravaLoucka"/>
        <w:tabs>
          <w:tab w:val="left" w:pos="2835"/>
          <w:tab w:val="left" w:pos="3686"/>
        </w:tabs>
        <w:spacing w:after="120"/>
        <w:ind w:left="2835" w:hanging="2835"/>
        <w:rPr>
          <w:rFonts w:cs="Times New Roman"/>
          <w:color w:val="auto"/>
        </w:rPr>
      </w:pPr>
    </w:p>
    <w:p w:rsidR="008641FD" w:rsidRPr="008641FD" w:rsidRDefault="008641FD" w:rsidP="008641FD">
      <w:pPr>
        <w:pStyle w:val="Zhlav"/>
        <w:tabs>
          <w:tab w:val="clear" w:pos="4536"/>
          <w:tab w:val="clear" w:pos="9072"/>
          <w:tab w:val="left" w:pos="2835"/>
          <w:tab w:val="left" w:pos="3686"/>
        </w:tabs>
        <w:spacing w:before="0" w:after="120"/>
        <w:ind w:left="2835" w:hanging="2835"/>
      </w:pPr>
    </w:p>
    <w:p w:rsidR="008641FD" w:rsidRPr="008641FD" w:rsidRDefault="008641FD" w:rsidP="008641FD">
      <w:pPr>
        <w:pStyle w:val="Nadpis5"/>
        <w:spacing w:before="0" w:after="120"/>
      </w:pPr>
      <w:r w:rsidRPr="008641FD">
        <w:t>Vedlejší polní cesty:</w:t>
      </w:r>
    </w:p>
    <w:p w:rsidR="000B5F51" w:rsidRDefault="008641FD" w:rsidP="000B5F51">
      <w:pPr>
        <w:ind w:firstLine="0"/>
      </w:pPr>
      <w:r w:rsidRPr="008641FD">
        <w:t xml:space="preserve">Vedlejší polní cesty (dle normy ČSN 73 6109) zajišťují dopravu z přilehlých pozemků nebo farem a jsou napojeny na polní cesty hlavní, </w:t>
      </w:r>
      <w:proofErr w:type="gramStart"/>
      <w:r w:rsidRPr="008641FD">
        <w:t>jsou  napojeny</w:t>
      </w:r>
      <w:proofErr w:type="gramEnd"/>
      <w:r w:rsidRPr="008641FD">
        <w:t xml:space="preserve"> i na místní komunikace, silnice </w:t>
      </w:r>
      <w:r w:rsidR="00DE7561">
        <w:t xml:space="preserve"> </w:t>
      </w:r>
      <w:r w:rsidRPr="008641FD">
        <w:t xml:space="preserve">III. třídy, výjimečně na silnice II. a I. třídy. Plní i funkci protierozního prvku. Vedlejší polní cesty jsou jednopruhové, zpravidla nezpevněné, zatravněné, v odůvodněných případech zpevněné, výhybny jsou doporučené. </w:t>
      </w:r>
      <w:r w:rsidR="00BA5F98">
        <w:t>V </w:t>
      </w:r>
      <w:r w:rsidR="000B5F51">
        <w:t>rámci této kategorie je navržen jednopruhový jízdní pás</w:t>
      </w:r>
      <w:r w:rsidR="00BA5F98">
        <w:t xml:space="preserve"> (</w:t>
      </w:r>
      <w:r w:rsidR="000B5F51">
        <w:t>vozovka</w:t>
      </w:r>
      <w:r w:rsidR="00BA5F98">
        <w:t>) o šířce 3 m,</w:t>
      </w:r>
      <w:r w:rsidR="000B5F51" w:rsidRPr="000B5F51">
        <w:t xml:space="preserve"> </w:t>
      </w:r>
      <w:r w:rsidR="000B5F51">
        <w:t xml:space="preserve">který je doplněn krajnicemi  2x </w:t>
      </w:r>
      <w:proofErr w:type="gramStart"/>
      <w:r w:rsidR="000B5F51">
        <w:t>0,5 m ( u polních</w:t>
      </w:r>
      <w:proofErr w:type="gramEnd"/>
      <w:r w:rsidR="000B5F51">
        <w:t xml:space="preserve"> cest VC1,VC19,VC21 se sklonem 6%  - viz vzorové řezy). Ve zpracovaných příčných </w:t>
      </w:r>
      <w:proofErr w:type="gramStart"/>
      <w:r w:rsidR="000B5F51">
        <w:t>řezech   jsou</w:t>
      </w:r>
      <w:proofErr w:type="gramEnd"/>
      <w:r w:rsidR="000B5F51">
        <w:t xml:space="preserve"> krajnice pro zjednodušení zobrazeny </w:t>
      </w:r>
      <w:r w:rsidR="00147497">
        <w:t xml:space="preserve">            </w:t>
      </w:r>
      <w:r w:rsidR="000B5F51">
        <w:t xml:space="preserve">v jednotném jednostranném sklonu 3%. Toto zjednodušení nemá </w:t>
      </w:r>
      <w:proofErr w:type="gramStart"/>
      <w:r w:rsidR="000B5F51">
        <w:t xml:space="preserve">vliv </w:t>
      </w:r>
      <w:r w:rsidR="00DE7561">
        <w:t xml:space="preserve">  </w:t>
      </w:r>
      <w:r w:rsidR="000B5F51">
        <w:t>na</w:t>
      </w:r>
      <w:proofErr w:type="gramEnd"/>
      <w:r w:rsidR="000B5F51">
        <w:t xml:space="preserve"> vymezení záborové šířky uvedených polních cest. </w:t>
      </w:r>
    </w:p>
    <w:p w:rsidR="000B5F51" w:rsidRPr="00F33099" w:rsidRDefault="000B5F51" w:rsidP="000B5F51">
      <w:pPr>
        <w:ind w:firstLine="0"/>
      </w:pPr>
      <w:r w:rsidRPr="002C1E7C">
        <w:t xml:space="preserve">Výhybny mají stejnou konstrukci jako polní cesta. Výhybnou se na délku </w:t>
      </w:r>
      <w:smartTag w:uri="urn:schemas-microsoft-com:office:smarttags" w:element="metricconverter">
        <w:smartTagPr>
          <w:attr w:name="ProductID" w:val="20 m"/>
        </w:smartTagPr>
        <w:r w:rsidRPr="002C1E7C">
          <w:t>20 m</w:t>
        </w:r>
      </w:smartTag>
      <w:r w:rsidRPr="002C1E7C">
        <w:t xml:space="preserve"> rozší</w:t>
      </w:r>
      <w:r w:rsidRPr="002C1E7C">
        <w:rPr>
          <w:rFonts w:hint="eastAsia"/>
        </w:rPr>
        <w:t>ř</w:t>
      </w:r>
      <w:r w:rsidRPr="002C1E7C">
        <w:t>í úsek vozovky minimáln</w:t>
      </w:r>
      <w:r w:rsidRPr="002C1E7C">
        <w:rPr>
          <w:rFonts w:hint="eastAsia"/>
        </w:rPr>
        <w:t>ě</w:t>
      </w:r>
      <w:r w:rsidRPr="002C1E7C">
        <w:t xml:space="preserve"> o </w:t>
      </w:r>
      <w:smartTag w:uri="urn:schemas-microsoft-com:office:smarttags" w:element="metricconverter">
        <w:smartTagPr>
          <w:attr w:name="ProductID" w:val="2 m"/>
        </w:smartTagPr>
        <w:r w:rsidRPr="002C1E7C">
          <w:t>2 m</w:t>
        </w:r>
      </w:smartTag>
      <w:r w:rsidRPr="002C1E7C">
        <w:t>, p</w:t>
      </w:r>
      <w:r w:rsidRPr="002C1E7C">
        <w:rPr>
          <w:rFonts w:hint="eastAsia"/>
        </w:rPr>
        <w:t>ř</w:t>
      </w:r>
      <w:r w:rsidRPr="002C1E7C">
        <w:t>echod ze ší</w:t>
      </w:r>
      <w:r w:rsidRPr="002C1E7C">
        <w:rPr>
          <w:rFonts w:hint="eastAsia"/>
        </w:rPr>
        <w:t>ř</w:t>
      </w:r>
      <w:r w:rsidRPr="002C1E7C">
        <w:t>ky jednopruhové cesty na ší</w:t>
      </w:r>
      <w:r w:rsidRPr="002C1E7C">
        <w:rPr>
          <w:rFonts w:hint="eastAsia"/>
        </w:rPr>
        <w:t>ř</w:t>
      </w:r>
      <w:r>
        <w:t xml:space="preserve">ku </w:t>
      </w:r>
      <w:proofErr w:type="spellStart"/>
      <w:r>
        <w:t>dvoupruhové</w:t>
      </w:r>
      <w:proofErr w:type="spellEnd"/>
      <w:r w:rsidRPr="002C1E7C">
        <w:t xml:space="preserve"> </w:t>
      </w:r>
      <w:proofErr w:type="gramStart"/>
      <w:r w:rsidRPr="002C1E7C">
        <w:t xml:space="preserve">cesty </w:t>
      </w:r>
      <w:r w:rsidR="00DE7561">
        <w:t xml:space="preserve">     </w:t>
      </w:r>
      <w:r w:rsidR="00147497">
        <w:t xml:space="preserve">     </w:t>
      </w:r>
      <w:r w:rsidRPr="002C1E7C">
        <w:t>ve</w:t>
      </w:r>
      <w:proofErr w:type="gramEnd"/>
      <w:r w:rsidRPr="002C1E7C">
        <w:t xml:space="preserve"> výhybn</w:t>
      </w:r>
      <w:r w:rsidRPr="00936188">
        <w:rPr>
          <w:rFonts w:ascii="TimesNewRoman" w:eastAsia="TimesNewRoman" w:cs="TimesNewRoman" w:hint="eastAsia"/>
        </w:rPr>
        <w:t>ě</w:t>
      </w:r>
      <w:r w:rsidRPr="00936188">
        <w:rPr>
          <w:rFonts w:ascii="TimesNewRoman" w:eastAsia="TimesNewRoman" w:cs="TimesNewRoman"/>
        </w:rPr>
        <w:t xml:space="preserve"> </w:t>
      </w:r>
      <w:r w:rsidRPr="002C1E7C">
        <w:t>se provede náb</w:t>
      </w:r>
      <w:r w:rsidRPr="00936188">
        <w:rPr>
          <w:rFonts w:ascii="TimesNewRoman" w:eastAsia="TimesNewRoman" w:cs="TimesNewRoman" w:hint="eastAsia"/>
        </w:rPr>
        <w:t>ě</w:t>
      </w:r>
      <w:r w:rsidRPr="002C1E7C">
        <w:t xml:space="preserve">hy 1 : </w:t>
      </w:r>
      <w:r w:rsidR="009D1422">
        <w:t>6.</w:t>
      </w:r>
      <w:r w:rsidRPr="002C1E7C">
        <w:t xml:space="preserve"> </w:t>
      </w:r>
    </w:p>
    <w:p w:rsidR="000B5F51" w:rsidRDefault="000B5F51" w:rsidP="000B5F51">
      <w:pPr>
        <w:ind w:firstLine="0"/>
      </w:pPr>
      <w:r>
        <w:t xml:space="preserve">Při návrhu vedlejších polních cest bylo od upuštěno od podrobného geologického </w:t>
      </w:r>
      <w:proofErr w:type="gramStart"/>
      <w:r>
        <w:t xml:space="preserve">průzkumu </w:t>
      </w:r>
      <w:r w:rsidR="00DE7561">
        <w:t xml:space="preserve"> </w:t>
      </w:r>
      <w:r>
        <w:t>na</w:t>
      </w:r>
      <w:proofErr w:type="gramEnd"/>
      <w:r>
        <w:t xml:space="preserve"> základě posouzení  geologických poměrů a také po vyhodnocení stavu sjízdnosti polních cest </w:t>
      </w:r>
      <w:r w:rsidR="00147497">
        <w:t xml:space="preserve">          </w:t>
      </w:r>
      <w:r>
        <w:t xml:space="preserve">v předjaří a po nasycení povrchu srážkami. </w:t>
      </w:r>
    </w:p>
    <w:p w:rsidR="000B5F51" w:rsidRDefault="000B5F51" w:rsidP="000B5F51">
      <w:pPr>
        <w:ind w:firstLine="0"/>
      </w:pPr>
      <w:r>
        <w:t xml:space="preserve">Jako podklad pro stanovení základních prostorových parametrů vedlejších polních cest VC1, VC28, bylo použito výškopisné zaměření zpracované fy. </w:t>
      </w:r>
      <w:proofErr w:type="spellStart"/>
      <w:r>
        <w:t>Geocart</w:t>
      </w:r>
      <w:proofErr w:type="spellEnd"/>
      <w:r>
        <w:t xml:space="preserve"> Brno. Vzhledem k charakteru reliéfu terénu </w:t>
      </w:r>
      <w:proofErr w:type="gramStart"/>
      <w:r>
        <w:t>byl  u ostatních</w:t>
      </w:r>
      <w:proofErr w:type="gramEnd"/>
      <w:r>
        <w:t xml:space="preserve"> vedlejších polních cest  použit DMT G4.</w:t>
      </w:r>
    </w:p>
    <w:p w:rsidR="000B5F51" w:rsidRPr="008641FD" w:rsidRDefault="000B5F51" w:rsidP="00A91693">
      <w:pPr>
        <w:spacing w:before="0" w:after="120"/>
        <w:ind w:firstLine="0"/>
      </w:pPr>
    </w:p>
    <w:p w:rsidR="008641FD" w:rsidRPr="008641FD" w:rsidRDefault="008641FD" w:rsidP="008641FD">
      <w:pPr>
        <w:ind w:firstLine="357"/>
        <w:rPr>
          <w:b/>
          <w:u w:val="single"/>
        </w:rPr>
      </w:pPr>
      <w:r w:rsidRPr="008641FD">
        <w:rPr>
          <w:b/>
          <w:u w:val="single"/>
        </w:rPr>
        <w:t xml:space="preserve">VC1 </w:t>
      </w:r>
    </w:p>
    <w:p w:rsidR="008641FD" w:rsidRPr="008641FD" w:rsidRDefault="008641FD" w:rsidP="008641FD">
      <w:pPr>
        <w:ind w:left="357"/>
        <w:rPr>
          <w:lang w:eastAsia="en-US"/>
        </w:rPr>
      </w:pPr>
      <w:r w:rsidRPr="008641FD">
        <w:rPr>
          <w:b/>
          <w:lang w:eastAsia="en-US"/>
        </w:rPr>
        <w:t>Kategorie polní cesty:</w:t>
      </w:r>
      <w:r w:rsidRPr="008641FD">
        <w:rPr>
          <w:lang w:eastAsia="en-US"/>
        </w:rPr>
        <w:t xml:space="preserve"> Vedlejší polní cesta jednopruhová 4,0/20</w:t>
      </w:r>
    </w:p>
    <w:p w:rsidR="008641FD" w:rsidRPr="008641FD" w:rsidRDefault="008641FD" w:rsidP="008641FD">
      <w:pPr>
        <w:ind w:left="357"/>
        <w:rPr>
          <w:lang w:eastAsia="en-US"/>
        </w:rPr>
      </w:pPr>
      <w:r w:rsidRPr="008641FD">
        <w:rPr>
          <w:b/>
          <w:lang w:eastAsia="en-US"/>
        </w:rPr>
        <w:t>Umístění cesty:</w:t>
      </w:r>
      <w:r w:rsidRPr="008641FD">
        <w:rPr>
          <w:lang w:eastAsia="en-US"/>
        </w:rPr>
        <w:t xml:space="preserve"> západně od zástavby obce, lokality Pastviny a Za novým světem.</w:t>
      </w:r>
    </w:p>
    <w:p w:rsidR="008641FD" w:rsidRPr="008641FD" w:rsidRDefault="008641FD" w:rsidP="008641FD">
      <w:pPr>
        <w:ind w:left="357"/>
        <w:rPr>
          <w:lang w:eastAsia="en-US"/>
        </w:rPr>
      </w:pPr>
      <w:r w:rsidRPr="008641FD">
        <w:rPr>
          <w:b/>
          <w:lang w:eastAsia="en-US"/>
        </w:rPr>
        <w:t>Popis cesty:</w:t>
      </w:r>
      <w:r w:rsidRPr="008641FD">
        <w:rPr>
          <w:lang w:eastAsia="en-US"/>
        </w:rPr>
        <w:t xml:space="preserve"> </w:t>
      </w:r>
      <w:r w:rsidR="00A576ED">
        <w:rPr>
          <w:lang w:eastAsia="en-US"/>
        </w:rPr>
        <w:t xml:space="preserve">Stávající </w:t>
      </w:r>
      <w:r w:rsidRPr="008641FD">
        <w:rPr>
          <w:color w:val="000000"/>
        </w:rPr>
        <w:t xml:space="preserve">polní cesta zpřístupňující chatovou oblast u severní hranice obvodu pozemkové úpravy. Je pokračováním místní komunikace MK1, prochází chatovou oblastí a končí u bývalého vodárenského objektu. V jejím průběhu se na </w:t>
      </w:r>
      <w:r w:rsidR="0047173E">
        <w:rPr>
          <w:color w:val="000000"/>
        </w:rPr>
        <w:t>ni napojují cesty VC2 (km 0,029</w:t>
      </w:r>
      <w:r w:rsidRPr="008641FD">
        <w:rPr>
          <w:color w:val="000000"/>
        </w:rPr>
        <w:t>) a VC3 (km 0,54</w:t>
      </w:r>
      <w:r w:rsidR="0047173E">
        <w:rPr>
          <w:color w:val="000000"/>
        </w:rPr>
        <w:t>8</w:t>
      </w:r>
      <w:r w:rsidRPr="008641FD">
        <w:rPr>
          <w:color w:val="000000"/>
        </w:rPr>
        <w:t>).</w:t>
      </w:r>
    </w:p>
    <w:p w:rsidR="008641FD" w:rsidRPr="008641FD" w:rsidRDefault="008641FD" w:rsidP="008641FD">
      <w:pPr>
        <w:ind w:left="357"/>
        <w:rPr>
          <w:lang w:eastAsia="en-US"/>
        </w:rPr>
      </w:pPr>
      <w:r w:rsidRPr="008641FD">
        <w:rPr>
          <w:lang w:eastAsia="en-US"/>
        </w:rPr>
        <w:t xml:space="preserve">Délka cesty je 980 m a šířka 4 m v jednostranném příčném sklonu 3 %, stejný </w:t>
      </w:r>
      <w:proofErr w:type="gramStart"/>
      <w:r w:rsidRPr="008641FD">
        <w:rPr>
          <w:lang w:eastAsia="en-US"/>
        </w:rPr>
        <w:t xml:space="preserve">sklon </w:t>
      </w:r>
      <w:r w:rsidR="00DE7561">
        <w:rPr>
          <w:lang w:eastAsia="en-US"/>
        </w:rPr>
        <w:t xml:space="preserve">   </w:t>
      </w:r>
      <w:r w:rsidR="00147497">
        <w:rPr>
          <w:lang w:eastAsia="en-US"/>
        </w:rPr>
        <w:t xml:space="preserve">    </w:t>
      </w:r>
      <w:r w:rsidRPr="008641FD">
        <w:rPr>
          <w:lang w:eastAsia="en-US"/>
        </w:rPr>
        <w:t>i směr</w:t>
      </w:r>
      <w:proofErr w:type="gramEnd"/>
      <w:r w:rsidRPr="008641FD">
        <w:rPr>
          <w:lang w:eastAsia="en-US"/>
        </w:rPr>
        <w:t xml:space="preserve"> je navržený také pro zemní pláň. M</w:t>
      </w:r>
      <w:r w:rsidR="0047173E">
        <w:rPr>
          <w:lang w:eastAsia="en-US"/>
        </w:rPr>
        <w:t>ax. sklon ve staničení km 0,000</w:t>
      </w:r>
      <w:r w:rsidRPr="008641FD">
        <w:rPr>
          <w:lang w:eastAsia="en-US"/>
        </w:rPr>
        <w:t xml:space="preserve"> – 0,020 je 9,82 %. Min. sklon ve staničení km 0,95</w:t>
      </w:r>
      <w:r w:rsidR="0047173E">
        <w:rPr>
          <w:lang w:eastAsia="en-US"/>
        </w:rPr>
        <w:t>8</w:t>
      </w:r>
      <w:r w:rsidRPr="008641FD">
        <w:rPr>
          <w:lang w:eastAsia="en-US"/>
        </w:rPr>
        <w:t xml:space="preserve"> – 0,982 je 0,10 %.</w:t>
      </w:r>
    </w:p>
    <w:p w:rsidR="008641FD" w:rsidRPr="008641FD" w:rsidRDefault="008641FD" w:rsidP="008641FD">
      <w:pPr>
        <w:ind w:left="357"/>
        <w:rPr>
          <w:lang w:eastAsia="en-US"/>
        </w:rPr>
      </w:pPr>
      <w:r w:rsidRPr="008641FD">
        <w:rPr>
          <w:b/>
          <w:lang w:eastAsia="en-US"/>
        </w:rPr>
        <w:t>Délka cesty:</w:t>
      </w:r>
      <w:r w:rsidRPr="008641FD">
        <w:rPr>
          <w:lang w:eastAsia="en-US"/>
        </w:rPr>
        <w:t xml:space="preserve"> 980 m.</w:t>
      </w:r>
    </w:p>
    <w:p w:rsidR="0039459E" w:rsidRPr="0039459E" w:rsidRDefault="0039459E" w:rsidP="0039459E">
      <w:pPr>
        <w:ind w:left="357"/>
        <w:rPr>
          <w:b/>
          <w:lang w:eastAsia="en-US"/>
        </w:rPr>
      </w:pPr>
      <w:r w:rsidRPr="00A57019">
        <w:rPr>
          <w:b/>
          <w:lang w:eastAsia="en-US"/>
        </w:rPr>
        <w:t>Navržené výhybny:</w:t>
      </w:r>
      <w:r w:rsidR="0011124F" w:rsidRPr="00A57019">
        <w:t xml:space="preserve"> V trase jsou navrženy čtyři výhybny v km 0,090 – 0,110 vlevo (V1), v km 0,258 – 0,278 vlevo (</w:t>
      </w:r>
      <w:r w:rsidR="0011124F" w:rsidRPr="00BB5469">
        <w:t>V2), v km 0,406 – 0,426</w:t>
      </w:r>
      <w:r w:rsidR="0011124F">
        <w:t xml:space="preserve"> vlevo</w:t>
      </w:r>
      <w:r w:rsidR="0011124F" w:rsidRPr="00BB5469">
        <w:t xml:space="preserve"> (V3)</w:t>
      </w:r>
      <w:r w:rsidR="0011124F">
        <w:t xml:space="preserve"> </w:t>
      </w:r>
      <w:r w:rsidR="0011124F" w:rsidRPr="00BB5469">
        <w:t xml:space="preserve">a v km </w:t>
      </w:r>
      <w:proofErr w:type="gramStart"/>
      <w:r w:rsidR="0011124F" w:rsidRPr="00BB5469">
        <w:t>0,728</w:t>
      </w:r>
      <w:r w:rsidR="0011124F">
        <w:t xml:space="preserve"> – </w:t>
      </w:r>
      <w:r w:rsidR="0011124F" w:rsidRPr="00BB5469">
        <w:t xml:space="preserve"> 0,748</w:t>
      </w:r>
      <w:proofErr w:type="gramEnd"/>
      <w:r w:rsidR="0011124F" w:rsidRPr="00BB5469">
        <w:t xml:space="preserve"> vlevo </w:t>
      </w:r>
      <w:r w:rsidR="0011124F">
        <w:t>(</w:t>
      </w:r>
      <w:r w:rsidR="0011124F" w:rsidRPr="00BB5469">
        <w:t>V4).</w:t>
      </w:r>
    </w:p>
    <w:p w:rsidR="008641FD" w:rsidRPr="008641FD" w:rsidRDefault="008641FD" w:rsidP="008641FD">
      <w:pPr>
        <w:ind w:left="357"/>
        <w:rPr>
          <w:b/>
          <w:lang w:eastAsia="en-US"/>
        </w:rPr>
      </w:pPr>
      <w:r w:rsidRPr="008641FD">
        <w:rPr>
          <w:b/>
          <w:lang w:eastAsia="en-US"/>
        </w:rPr>
        <w:t>Popis konstrukce:</w:t>
      </w:r>
    </w:p>
    <w:p w:rsidR="00D808C1" w:rsidRDefault="008641FD" w:rsidP="008641FD">
      <w:pPr>
        <w:pStyle w:val="Zhlav"/>
        <w:tabs>
          <w:tab w:val="clear" w:pos="4536"/>
          <w:tab w:val="clear" w:pos="9072"/>
          <w:tab w:val="left" w:pos="2835"/>
          <w:tab w:val="left" w:pos="3686"/>
        </w:tabs>
        <w:spacing w:before="0"/>
        <w:ind w:left="2835" w:hanging="2835"/>
      </w:pPr>
      <w:r w:rsidRPr="008641FD">
        <w:rPr>
          <w:noProof/>
        </w:rPr>
        <w:t xml:space="preserve">                                              Konstrukce vozovky je navržena pro třídu dopravního zatížení VI (velmi lehké), tzn. předpokládá se průměrná denní intenzita provozu těžkých nákladních vozidel méně než 15 vozidel, návrhová úroveň porušení vozovky D2.</w:t>
      </w:r>
      <w:r w:rsidR="00D808C1" w:rsidRPr="00D808C1">
        <w:t xml:space="preserve"> </w:t>
      </w:r>
    </w:p>
    <w:p w:rsidR="008641FD" w:rsidRPr="008641FD" w:rsidRDefault="00D808C1" w:rsidP="008641FD">
      <w:pPr>
        <w:pStyle w:val="Zhlav"/>
        <w:tabs>
          <w:tab w:val="clear" w:pos="4536"/>
          <w:tab w:val="clear" w:pos="9072"/>
          <w:tab w:val="left" w:pos="2835"/>
          <w:tab w:val="left" w:pos="3686"/>
        </w:tabs>
        <w:spacing w:before="0"/>
        <w:ind w:left="2835" w:hanging="2835"/>
      </w:pPr>
      <w:r>
        <w:t xml:space="preserve">                                                Katalogový list </w:t>
      </w:r>
      <w:r w:rsidRPr="00D808C1">
        <w:rPr>
          <w:noProof/>
        </w:rPr>
        <w:t>PN 5-1, PN 502</w:t>
      </w:r>
    </w:p>
    <w:p w:rsidR="008641FD" w:rsidRPr="008641FD" w:rsidRDefault="008641FD" w:rsidP="008641FD">
      <w:pPr>
        <w:overflowPunct/>
        <w:autoSpaceDE/>
        <w:autoSpaceDN/>
        <w:adjustRightInd/>
        <w:spacing w:before="0"/>
        <w:ind w:left="284" w:firstLine="0"/>
        <w:textAlignment w:val="auto"/>
      </w:pPr>
      <w:r w:rsidRPr="008641FD">
        <w:tab/>
      </w:r>
      <w:r w:rsidRPr="008641FD">
        <w:tab/>
      </w:r>
      <w:r w:rsidRPr="008641FD">
        <w:tab/>
      </w:r>
      <w:r w:rsidRPr="008641FD">
        <w:tab/>
        <w:t>- návrh krytů a konstrukčních vrstev vozovky:</w:t>
      </w:r>
    </w:p>
    <w:p w:rsidR="008641FD" w:rsidRPr="008641FD" w:rsidRDefault="008641FD" w:rsidP="008641FD">
      <w:pPr>
        <w:spacing w:before="0"/>
        <w:ind w:left="714" w:firstLine="702"/>
      </w:pPr>
      <w:r w:rsidRPr="008641FD">
        <w:t xml:space="preserve">Krytová vrstva </w:t>
      </w:r>
      <w:r w:rsidRPr="008641FD">
        <w:tab/>
        <w:t xml:space="preserve">- asfaltový beton ACO 11 (ČSN EN 13108-1), </w:t>
      </w:r>
      <w:proofErr w:type="spellStart"/>
      <w:r w:rsidRPr="008641FD">
        <w:t>tl</w:t>
      </w:r>
      <w:proofErr w:type="spellEnd"/>
      <w:r w:rsidRPr="008641FD">
        <w:t xml:space="preserve">. 40 mm </w:t>
      </w:r>
    </w:p>
    <w:p w:rsidR="008641FD" w:rsidRPr="008641FD" w:rsidRDefault="008641FD" w:rsidP="008641FD">
      <w:pPr>
        <w:spacing w:before="0"/>
        <w:ind w:left="2832"/>
      </w:pPr>
      <w:r w:rsidRPr="008641FD">
        <w:t xml:space="preserve"> - obalované kamenivo ACP 16, </w:t>
      </w:r>
      <w:proofErr w:type="spellStart"/>
      <w:r w:rsidRPr="008641FD">
        <w:t>tl</w:t>
      </w:r>
      <w:proofErr w:type="spellEnd"/>
      <w:r w:rsidRPr="008641FD">
        <w:t>. 70 mm</w:t>
      </w:r>
    </w:p>
    <w:p w:rsidR="008641FD" w:rsidRPr="008641FD" w:rsidRDefault="008641FD" w:rsidP="008641FD">
      <w:pPr>
        <w:spacing w:before="0"/>
        <w:ind w:left="2832"/>
      </w:pPr>
      <w:r w:rsidRPr="008641FD">
        <w:t xml:space="preserve"> - prolití asfaltem 2,5 kg/m²</w:t>
      </w:r>
    </w:p>
    <w:p w:rsidR="005B0548" w:rsidRPr="008641FD" w:rsidRDefault="005B0548" w:rsidP="005B0548">
      <w:pPr>
        <w:spacing w:before="0"/>
        <w:ind w:left="1068" w:firstLine="348"/>
      </w:pPr>
      <w:r w:rsidRPr="008641FD">
        <w:t xml:space="preserve">Podkladní vrstva </w:t>
      </w:r>
      <w:r w:rsidRPr="008641FD">
        <w:tab/>
        <w:t xml:space="preserve">- </w:t>
      </w:r>
      <w:proofErr w:type="spellStart"/>
      <w:r w:rsidRPr="008641FD">
        <w:rPr>
          <w:u w:val="single"/>
        </w:rPr>
        <w:t>štěrkodrť</w:t>
      </w:r>
      <w:proofErr w:type="spellEnd"/>
      <w:r w:rsidRPr="008641FD">
        <w:rPr>
          <w:u w:val="single"/>
        </w:rPr>
        <w:t xml:space="preserve"> ŠD</w:t>
      </w:r>
      <w:r w:rsidRPr="008641FD">
        <w:t xml:space="preserve">, </w:t>
      </w:r>
      <w:proofErr w:type="spellStart"/>
      <w:r w:rsidRPr="008641FD">
        <w:t>tl</w:t>
      </w:r>
      <w:proofErr w:type="spellEnd"/>
      <w:r w:rsidRPr="008641FD">
        <w:t>. 1</w:t>
      </w:r>
      <w:r>
        <w:t>5</w:t>
      </w:r>
      <w:r w:rsidRPr="008641FD">
        <w:t>0 mm</w:t>
      </w:r>
    </w:p>
    <w:p w:rsidR="008641FD" w:rsidRPr="008641FD" w:rsidRDefault="008641FD" w:rsidP="008641FD">
      <w:pPr>
        <w:spacing w:before="0"/>
        <w:ind w:left="717" w:firstLine="699"/>
        <w:rPr>
          <w:u w:val="single"/>
        </w:rPr>
      </w:pPr>
      <w:r w:rsidRPr="008641FD">
        <w:rPr>
          <w:u w:val="single"/>
        </w:rPr>
        <w:t xml:space="preserve">Ochranná vrstva </w:t>
      </w:r>
      <w:r w:rsidRPr="008641FD">
        <w:rPr>
          <w:u w:val="single"/>
        </w:rPr>
        <w:tab/>
        <w:t xml:space="preserve">- </w:t>
      </w:r>
      <w:proofErr w:type="spellStart"/>
      <w:r w:rsidRPr="008641FD">
        <w:rPr>
          <w:u w:val="single"/>
        </w:rPr>
        <w:t>štěrkodrť</w:t>
      </w:r>
      <w:proofErr w:type="spellEnd"/>
      <w:r w:rsidRPr="008641FD">
        <w:rPr>
          <w:u w:val="single"/>
        </w:rPr>
        <w:t xml:space="preserve"> ŠD, </w:t>
      </w:r>
      <w:proofErr w:type="spellStart"/>
      <w:r w:rsidRPr="008641FD">
        <w:rPr>
          <w:u w:val="single"/>
        </w:rPr>
        <w:t>tl</w:t>
      </w:r>
      <w:proofErr w:type="spellEnd"/>
      <w:r w:rsidRPr="008641FD">
        <w:rPr>
          <w:u w:val="single"/>
        </w:rPr>
        <w:t>. 150 mm</w:t>
      </w:r>
    </w:p>
    <w:p w:rsidR="008641FD" w:rsidRPr="008641FD" w:rsidRDefault="008641FD" w:rsidP="008641FD">
      <w:pPr>
        <w:spacing w:before="0"/>
        <w:ind w:left="717" w:firstLine="699"/>
      </w:pPr>
      <w:r w:rsidRPr="008641FD">
        <w:t>Celkem                        - 4</w:t>
      </w:r>
      <w:r w:rsidR="00B123BF">
        <w:t>1</w:t>
      </w:r>
      <w:r w:rsidRPr="008641FD">
        <w:t xml:space="preserve">0 mm </w:t>
      </w:r>
    </w:p>
    <w:p w:rsidR="008641FD" w:rsidRPr="008641FD" w:rsidRDefault="008641FD" w:rsidP="008641FD">
      <w:pPr>
        <w:ind w:left="357"/>
        <w:rPr>
          <w:lang w:eastAsia="en-US"/>
        </w:rPr>
      </w:pPr>
    </w:p>
    <w:p w:rsidR="008641FD" w:rsidRPr="008641FD" w:rsidRDefault="008641FD" w:rsidP="008641FD">
      <w:pPr>
        <w:ind w:left="357"/>
        <w:rPr>
          <w:lang w:eastAsia="en-US"/>
        </w:rPr>
      </w:pPr>
      <w:r w:rsidRPr="008641FD">
        <w:rPr>
          <w:b/>
          <w:lang w:eastAsia="en-US"/>
        </w:rPr>
        <w:t>Popis odvodnění:</w:t>
      </w:r>
      <w:r w:rsidRPr="008641FD">
        <w:rPr>
          <w:lang w:eastAsia="en-US"/>
        </w:rPr>
        <w:t xml:space="preserve"> </w:t>
      </w:r>
    </w:p>
    <w:p w:rsidR="008641FD" w:rsidRPr="008641FD" w:rsidRDefault="008641FD" w:rsidP="008641FD">
      <w:pPr>
        <w:ind w:left="357"/>
        <w:rPr>
          <w:lang w:eastAsia="en-US"/>
        </w:rPr>
      </w:pPr>
      <w:r w:rsidRPr="008641FD">
        <w:t xml:space="preserve">Odvodnění pláně je navrženo drenáží DN 100 s vyústěním do </w:t>
      </w:r>
      <w:r w:rsidR="00A2584C">
        <w:t xml:space="preserve">zasakovacích jímek vyplněných </w:t>
      </w:r>
      <w:proofErr w:type="spellStart"/>
      <w:r w:rsidR="00A2584C">
        <w:t>štěrkodrtí</w:t>
      </w:r>
      <w:proofErr w:type="spellEnd"/>
      <w:r w:rsidRPr="008641FD">
        <w:t>. Jímky jsou navrženy ze samonosných plastových boxů umístěných pod krajnici vozovky (umístění bude upřesněno v dalším stupni PD). Srážková voda volně odtéká po terénu</w:t>
      </w:r>
      <w:r w:rsidR="00147497">
        <w:t>.</w:t>
      </w:r>
    </w:p>
    <w:p w:rsidR="008641FD" w:rsidRPr="008641FD" w:rsidRDefault="008641FD" w:rsidP="008641FD">
      <w:pPr>
        <w:ind w:left="357"/>
        <w:rPr>
          <w:lang w:eastAsia="en-US"/>
        </w:rPr>
      </w:pPr>
      <w:r w:rsidRPr="008641FD">
        <w:rPr>
          <w:b/>
          <w:lang w:eastAsia="en-US"/>
        </w:rPr>
        <w:t>Popis vegetačního doprovodu:</w:t>
      </w:r>
      <w:r w:rsidRPr="008641FD">
        <w:rPr>
          <w:lang w:eastAsia="en-US"/>
        </w:rPr>
        <w:t xml:space="preserve"> ovocné stromy, růže šípková, hloh, bříza</w:t>
      </w:r>
    </w:p>
    <w:p w:rsidR="008641FD" w:rsidRPr="008641FD" w:rsidRDefault="008641FD" w:rsidP="008641FD">
      <w:pPr>
        <w:ind w:left="357"/>
        <w:rPr>
          <w:lang w:eastAsia="en-US"/>
        </w:rPr>
      </w:pPr>
      <w:r w:rsidRPr="008641FD">
        <w:rPr>
          <w:b/>
          <w:lang w:eastAsia="en-US"/>
        </w:rPr>
        <w:t>Doplňková funkce</w:t>
      </w:r>
      <w:r w:rsidRPr="008641FD">
        <w:rPr>
          <w:lang w:eastAsia="en-US"/>
        </w:rPr>
        <w:t>: není.</w:t>
      </w:r>
    </w:p>
    <w:p w:rsidR="008641FD" w:rsidRDefault="008641FD" w:rsidP="008641FD">
      <w:pPr>
        <w:ind w:left="357"/>
        <w:rPr>
          <w:lang w:eastAsia="en-US"/>
        </w:rPr>
      </w:pPr>
      <w:r w:rsidRPr="008641FD">
        <w:rPr>
          <w:b/>
          <w:lang w:eastAsia="en-US"/>
        </w:rPr>
        <w:t>Křížení cesty s komunikací vyššího řádu:</w:t>
      </w:r>
      <w:r w:rsidRPr="008641FD">
        <w:rPr>
          <w:lang w:eastAsia="en-US"/>
        </w:rPr>
        <w:t xml:space="preserve"> místní komunikace MK1</w:t>
      </w:r>
    </w:p>
    <w:p w:rsidR="00555342" w:rsidRPr="008641FD" w:rsidRDefault="00555342" w:rsidP="00555342">
      <w:pPr>
        <w:ind w:firstLine="357"/>
        <w:rPr>
          <w:lang w:eastAsia="en-US"/>
        </w:rPr>
      </w:pPr>
      <w:r w:rsidRPr="008641FD">
        <w:rPr>
          <w:b/>
          <w:lang w:eastAsia="en-US"/>
        </w:rPr>
        <w:t xml:space="preserve">DTR: </w:t>
      </w:r>
      <w:r w:rsidRPr="008641FD">
        <w:rPr>
          <w:lang w:eastAsia="en-US"/>
        </w:rPr>
        <w:t>je zpracována</w:t>
      </w:r>
    </w:p>
    <w:p w:rsidR="008641FD" w:rsidRPr="008641FD" w:rsidRDefault="008641FD" w:rsidP="00A91693">
      <w:pPr>
        <w:ind w:firstLine="0"/>
        <w:rPr>
          <w:b/>
          <w:u w:val="single"/>
        </w:rPr>
      </w:pPr>
    </w:p>
    <w:p w:rsidR="008641FD" w:rsidRPr="008641FD" w:rsidRDefault="008641FD" w:rsidP="008641FD">
      <w:pPr>
        <w:ind w:firstLine="357"/>
        <w:rPr>
          <w:b/>
          <w:u w:val="single"/>
        </w:rPr>
      </w:pPr>
      <w:r w:rsidRPr="008641FD">
        <w:rPr>
          <w:b/>
          <w:u w:val="single"/>
        </w:rPr>
        <w:t xml:space="preserve">VC2 </w:t>
      </w:r>
    </w:p>
    <w:p w:rsidR="008641FD" w:rsidRPr="008641FD" w:rsidRDefault="008641FD" w:rsidP="008641FD">
      <w:pPr>
        <w:ind w:left="357"/>
        <w:rPr>
          <w:lang w:eastAsia="en-US"/>
        </w:rPr>
      </w:pPr>
      <w:r w:rsidRPr="008641FD">
        <w:rPr>
          <w:b/>
          <w:lang w:eastAsia="en-US"/>
        </w:rPr>
        <w:t>Kategorie polní cesty:</w:t>
      </w:r>
      <w:r w:rsidRPr="008641FD">
        <w:rPr>
          <w:lang w:eastAsia="en-US"/>
        </w:rPr>
        <w:t xml:space="preserve"> Vedlejší polní cesta jednopruhová 4,0/20</w:t>
      </w:r>
    </w:p>
    <w:p w:rsidR="008641FD" w:rsidRPr="008641FD" w:rsidRDefault="008641FD" w:rsidP="008641FD">
      <w:pPr>
        <w:ind w:left="357"/>
        <w:rPr>
          <w:lang w:eastAsia="en-US"/>
        </w:rPr>
      </w:pPr>
      <w:r w:rsidRPr="008641FD">
        <w:rPr>
          <w:b/>
          <w:lang w:eastAsia="en-US"/>
        </w:rPr>
        <w:lastRenderedPageBreak/>
        <w:t>Umístění cesty:</w:t>
      </w:r>
      <w:r w:rsidRPr="008641FD">
        <w:rPr>
          <w:lang w:eastAsia="en-US"/>
        </w:rPr>
        <w:t xml:space="preserve"> západně od zástavby obce, lokality Pastviny a Za novým světem.</w:t>
      </w:r>
    </w:p>
    <w:p w:rsidR="008641FD" w:rsidRPr="008641FD" w:rsidRDefault="008641FD" w:rsidP="008641FD">
      <w:pPr>
        <w:ind w:left="357"/>
        <w:rPr>
          <w:lang w:eastAsia="en-US"/>
        </w:rPr>
      </w:pPr>
      <w:r w:rsidRPr="008641FD">
        <w:rPr>
          <w:b/>
          <w:lang w:eastAsia="en-US"/>
        </w:rPr>
        <w:t>Popis cesty:</w:t>
      </w:r>
      <w:r w:rsidRPr="008641FD">
        <w:rPr>
          <w:lang w:eastAsia="en-US"/>
        </w:rPr>
        <w:t xml:space="preserve"> </w:t>
      </w:r>
      <w:r w:rsidR="008B3161">
        <w:rPr>
          <w:lang w:eastAsia="en-US"/>
        </w:rPr>
        <w:t xml:space="preserve">Stávající </w:t>
      </w:r>
      <w:r w:rsidR="008B3161" w:rsidRPr="008641FD">
        <w:rPr>
          <w:color w:val="000000"/>
        </w:rPr>
        <w:t xml:space="preserve">polní cesta </w:t>
      </w:r>
      <w:r w:rsidRPr="008641FD">
        <w:rPr>
          <w:lang w:eastAsia="en-US"/>
        </w:rPr>
        <w:t>vedoucí od vedlejší polní cesty VC1 k hlavní polní cestě HC4.</w:t>
      </w:r>
      <w:r w:rsidRPr="008641FD">
        <w:rPr>
          <w:color w:val="000000"/>
        </w:rPr>
        <w:t xml:space="preserve"> U napojení cesty na HC4 je propustek P1 (km 0,419). V km 0,37</w:t>
      </w:r>
      <w:r w:rsidR="0047173E">
        <w:rPr>
          <w:color w:val="000000"/>
        </w:rPr>
        <w:t>6</w:t>
      </w:r>
      <w:r w:rsidRPr="008641FD">
        <w:rPr>
          <w:color w:val="000000"/>
        </w:rPr>
        <w:t xml:space="preserve"> se cesta VC2 kříží s vodovodem.</w:t>
      </w:r>
    </w:p>
    <w:p w:rsidR="008641FD" w:rsidRPr="008641FD" w:rsidRDefault="008641FD" w:rsidP="008641FD">
      <w:pPr>
        <w:ind w:left="357"/>
        <w:rPr>
          <w:lang w:eastAsia="en-US"/>
        </w:rPr>
      </w:pPr>
      <w:r w:rsidRPr="008641FD">
        <w:rPr>
          <w:lang w:eastAsia="en-US"/>
        </w:rPr>
        <w:t xml:space="preserve">Délka cesty je 399 m a šířka 4 m v jednostranném příčném sklonu 3 %, stejný </w:t>
      </w:r>
      <w:proofErr w:type="gramStart"/>
      <w:r w:rsidRPr="008641FD">
        <w:rPr>
          <w:lang w:eastAsia="en-US"/>
        </w:rPr>
        <w:t xml:space="preserve">sklon </w:t>
      </w:r>
      <w:r w:rsidR="00DE7561">
        <w:rPr>
          <w:lang w:eastAsia="en-US"/>
        </w:rPr>
        <w:t xml:space="preserve">  </w:t>
      </w:r>
      <w:r w:rsidR="00147497">
        <w:rPr>
          <w:lang w:eastAsia="en-US"/>
        </w:rPr>
        <w:t xml:space="preserve">   </w:t>
      </w:r>
      <w:r w:rsidR="00DE7561">
        <w:rPr>
          <w:lang w:eastAsia="en-US"/>
        </w:rPr>
        <w:t xml:space="preserve"> </w:t>
      </w:r>
      <w:r w:rsidRPr="008641FD">
        <w:rPr>
          <w:lang w:eastAsia="en-US"/>
        </w:rPr>
        <w:t>i směr</w:t>
      </w:r>
      <w:proofErr w:type="gramEnd"/>
      <w:r w:rsidRPr="008641FD">
        <w:rPr>
          <w:lang w:eastAsia="en-US"/>
        </w:rPr>
        <w:t xml:space="preserve"> je navržený také pro zemní pláň. Max. sklon ve staničení km 0,142 – 0,17</w:t>
      </w:r>
      <w:r w:rsidR="0047173E">
        <w:rPr>
          <w:lang w:eastAsia="en-US"/>
        </w:rPr>
        <w:t>9</w:t>
      </w:r>
      <w:r w:rsidRPr="008641FD">
        <w:rPr>
          <w:lang w:eastAsia="en-US"/>
        </w:rPr>
        <w:t xml:space="preserve"> je 12,98 %. Min. sklon ve staničení km 0,362 – 0,42</w:t>
      </w:r>
      <w:r w:rsidR="0047173E">
        <w:rPr>
          <w:lang w:eastAsia="en-US"/>
        </w:rPr>
        <w:t>2</w:t>
      </w:r>
      <w:r w:rsidRPr="008641FD">
        <w:rPr>
          <w:lang w:eastAsia="en-US"/>
        </w:rPr>
        <w:t xml:space="preserve"> je 0,21 %.</w:t>
      </w:r>
    </w:p>
    <w:p w:rsidR="008641FD" w:rsidRPr="008641FD" w:rsidRDefault="008641FD" w:rsidP="008641FD">
      <w:pPr>
        <w:ind w:left="357"/>
        <w:rPr>
          <w:lang w:eastAsia="en-US"/>
        </w:rPr>
      </w:pPr>
      <w:r w:rsidRPr="008641FD">
        <w:rPr>
          <w:b/>
          <w:lang w:eastAsia="en-US"/>
        </w:rPr>
        <w:t>Délka cesty:</w:t>
      </w:r>
      <w:r w:rsidRPr="008641FD">
        <w:rPr>
          <w:lang w:eastAsia="en-US"/>
        </w:rPr>
        <w:t xml:space="preserve"> 399 m.</w:t>
      </w:r>
    </w:p>
    <w:p w:rsidR="008641FD" w:rsidRPr="008641FD" w:rsidRDefault="008641FD" w:rsidP="008641FD">
      <w:pPr>
        <w:keepNext/>
        <w:ind w:left="2835" w:hanging="2835"/>
        <w:rPr>
          <w:lang w:eastAsia="en-US"/>
        </w:rPr>
      </w:pPr>
      <w:r w:rsidRPr="008641FD">
        <w:rPr>
          <w:b/>
          <w:lang w:eastAsia="en-US"/>
        </w:rPr>
        <w:t>Popis konstrukce:</w:t>
      </w:r>
      <w:r w:rsidRPr="008641FD">
        <w:rPr>
          <w:lang w:eastAsia="en-US"/>
        </w:rPr>
        <w:t xml:space="preserve"> </w:t>
      </w:r>
    </w:p>
    <w:p w:rsidR="008641FD" w:rsidRPr="008B708B" w:rsidRDefault="008641FD" w:rsidP="008641FD">
      <w:pPr>
        <w:pStyle w:val="Titulek"/>
      </w:pPr>
      <w:bookmarkStart w:id="54" w:name="_Hlk486069792"/>
      <w:r w:rsidRPr="008B708B">
        <w:t xml:space="preserve">Povrch je </w:t>
      </w:r>
      <w:proofErr w:type="gramStart"/>
      <w:r w:rsidRPr="008B708B">
        <w:t>na vržen</w:t>
      </w:r>
      <w:proofErr w:type="gramEnd"/>
      <w:r w:rsidRPr="008B708B">
        <w:t xml:space="preserve"> k úpravě zemní pláně se zhutněním a vegetačnímu zpevnění, </w:t>
      </w:r>
      <w:r w:rsidR="008B708B" w:rsidRPr="008B708B">
        <w:t>katalogový list PN 6-6, vozovka PN 617</w:t>
      </w:r>
      <w:r w:rsidRPr="008B708B">
        <w:t>.</w:t>
      </w:r>
    </w:p>
    <w:p w:rsidR="008641FD" w:rsidRPr="008B708B" w:rsidRDefault="008641FD" w:rsidP="008641FD">
      <w:pPr>
        <w:tabs>
          <w:tab w:val="left" w:pos="2835"/>
        </w:tabs>
        <w:spacing w:before="60"/>
        <w:ind w:firstLine="0"/>
        <w:rPr>
          <w:bCs/>
          <w:iCs/>
          <w:u w:val="single"/>
          <w:lang w:eastAsia="tr-TR"/>
        </w:rPr>
      </w:pPr>
      <w:r w:rsidRPr="008B708B">
        <w:rPr>
          <w:bCs/>
          <w:iCs/>
          <w:lang w:eastAsia="tr-TR"/>
        </w:rPr>
        <w:tab/>
      </w:r>
      <w:r w:rsidRPr="008B708B">
        <w:rPr>
          <w:bCs/>
          <w:iCs/>
          <w:u w:val="single"/>
          <w:lang w:eastAsia="tr-TR"/>
        </w:rPr>
        <w:t>katalogový list PN 6 - 6, vozovka PN 617</w:t>
      </w:r>
    </w:p>
    <w:p w:rsidR="008641FD" w:rsidRPr="008B708B" w:rsidRDefault="008641FD" w:rsidP="008641FD">
      <w:pPr>
        <w:tabs>
          <w:tab w:val="left" w:pos="2835"/>
        </w:tabs>
        <w:spacing w:before="60"/>
        <w:ind w:firstLine="0"/>
        <w:rPr>
          <w:i/>
          <w:iCs/>
          <w:lang w:eastAsia="tr-TR"/>
        </w:rPr>
      </w:pPr>
      <w:r w:rsidRPr="008B708B">
        <w:rPr>
          <w:i/>
          <w:iCs/>
          <w:lang w:eastAsia="tr-TR"/>
        </w:rPr>
        <w:tab/>
      </w:r>
      <w:proofErr w:type="spellStart"/>
      <w:r w:rsidRPr="008B708B">
        <w:rPr>
          <w:i/>
          <w:iCs/>
          <w:lang w:eastAsia="tr-TR"/>
        </w:rPr>
        <w:t>zatravňovací</w:t>
      </w:r>
      <w:proofErr w:type="spellEnd"/>
      <w:r w:rsidRPr="008B708B">
        <w:rPr>
          <w:i/>
          <w:iCs/>
          <w:lang w:eastAsia="tr-TR"/>
        </w:rPr>
        <w:t xml:space="preserve"> vrstva</w:t>
      </w:r>
      <w:r w:rsidRPr="008B708B">
        <w:rPr>
          <w:i/>
          <w:iCs/>
          <w:lang w:eastAsia="tr-TR"/>
        </w:rPr>
        <w:tab/>
      </w:r>
      <w:r w:rsidRPr="008B708B">
        <w:rPr>
          <w:i/>
          <w:iCs/>
          <w:lang w:eastAsia="tr-TR"/>
        </w:rPr>
        <w:tab/>
      </w:r>
      <w:proofErr w:type="spellStart"/>
      <w:r w:rsidRPr="008B708B">
        <w:rPr>
          <w:i/>
          <w:iCs/>
          <w:lang w:eastAsia="tr-TR"/>
        </w:rPr>
        <w:t>tl</w:t>
      </w:r>
      <w:proofErr w:type="spellEnd"/>
      <w:r w:rsidRPr="008B708B">
        <w:rPr>
          <w:i/>
          <w:iCs/>
          <w:lang w:eastAsia="tr-TR"/>
        </w:rPr>
        <w:t>. 50 mm</w:t>
      </w:r>
    </w:p>
    <w:p w:rsidR="008641FD" w:rsidRPr="008B708B" w:rsidRDefault="008641FD" w:rsidP="008641FD">
      <w:pPr>
        <w:tabs>
          <w:tab w:val="left" w:pos="2835"/>
        </w:tabs>
        <w:spacing w:before="60"/>
        <w:ind w:firstLine="0"/>
        <w:rPr>
          <w:i/>
          <w:iCs/>
          <w:lang w:eastAsia="tr-TR"/>
        </w:rPr>
      </w:pPr>
      <w:r w:rsidRPr="008B708B">
        <w:rPr>
          <w:i/>
          <w:iCs/>
          <w:lang w:eastAsia="tr-TR"/>
        </w:rPr>
        <w:tab/>
        <w:t>vibrovaný štěrk</w:t>
      </w:r>
      <w:r w:rsidRPr="008B708B">
        <w:rPr>
          <w:i/>
          <w:iCs/>
          <w:lang w:eastAsia="tr-TR"/>
        </w:rPr>
        <w:tab/>
      </w:r>
      <w:r w:rsidRPr="008B708B">
        <w:rPr>
          <w:i/>
          <w:iCs/>
          <w:lang w:eastAsia="tr-TR"/>
        </w:rPr>
        <w:tab/>
      </w:r>
      <w:proofErr w:type="spellStart"/>
      <w:r w:rsidRPr="008B708B">
        <w:rPr>
          <w:i/>
          <w:iCs/>
          <w:lang w:eastAsia="tr-TR"/>
        </w:rPr>
        <w:t>tl</w:t>
      </w:r>
      <w:proofErr w:type="spellEnd"/>
      <w:r w:rsidRPr="008B708B">
        <w:rPr>
          <w:i/>
          <w:iCs/>
          <w:lang w:eastAsia="tr-TR"/>
        </w:rPr>
        <w:t xml:space="preserve">. 150 mm </w:t>
      </w:r>
    </w:p>
    <w:p w:rsidR="008641FD" w:rsidRPr="008B708B" w:rsidRDefault="008641FD" w:rsidP="008641FD">
      <w:pPr>
        <w:tabs>
          <w:tab w:val="left" w:pos="2835"/>
        </w:tabs>
        <w:spacing w:before="60"/>
        <w:ind w:firstLine="0"/>
        <w:rPr>
          <w:i/>
          <w:iCs/>
          <w:u w:val="single"/>
          <w:lang w:eastAsia="tr-TR"/>
        </w:rPr>
      </w:pPr>
      <w:r w:rsidRPr="008B708B">
        <w:rPr>
          <w:i/>
          <w:iCs/>
          <w:lang w:eastAsia="tr-TR"/>
        </w:rPr>
        <w:tab/>
      </w:r>
      <w:r w:rsidRPr="008B708B">
        <w:rPr>
          <w:i/>
          <w:iCs/>
          <w:u w:val="single"/>
          <w:lang w:eastAsia="tr-TR"/>
        </w:rPr>
        <w:t xml:space="preserve">štěrkopísek                    </w:t>
      </w:r>
      <w:r w:rsidRPr="008B708B">
        <w:rPr>
          <w:i/>
          <w:iCs/>
          <w:u w:val="single"/>
          <w:lang w:eastAsia="tr-TR"/>
        </w:rPr>
        <w:tab/>
      </w:r>
      <w:proofErr w:type="spellStart"/>
      <w:r w:rsidRPr="008B708B">
        <w:rPr>
          <w:i/>
          <w:iCs/>
          <w:u w:val="single"/>
          <w:lang w:eastAsia="tr-TR"/>
        </w:rPr>
        <w:t>tl</w:t>
      </w:r>
      <w:proofErr w:type="spellEnd"/>
      <w:r w:rsidRPr="008B708B">
        <w:rPr>
          <w:i/>
          <w:iCs/>
          <w:u w:val="single"/>
          <w:lang w:eastAsia="tr-TR"/>
        </w:rPr>
        <w:t xml:space="preserve">. 150 </w:t>
      </w:r>
      <w:proofErr w:type="gramStart"/>
      <w:r w:rsidRPr="008B708B">
        <w:rPr>
          <w:i/>
          <w:iCs/>
          <w:u w:val="single"/>
          <w:lang w:eastAsia="tr-TR"/>
        </w:rPr>
        <w:t>mm )</w:t>
      </w:r>
      <w:proofErr w:type="gramEnd"/>
    </w:p>
    <w:p w:rsidR="008641FD" w:rsidRPr="008B708B" w:rsidRDefault="008641FD" w:rsidP="008641FD">
      <w:pPr>
        <w:tabs>
          <w:tab w:val="left" w:pos="2835"/>
        </w:tabs>
        <w:spacing w:before="60"/>
        <w:ind w:firstLine="0"/>
        <w:rPr>
          <w:i/>
          <w:iCs/>
          <w:lang w:eastAsia="tr-TR"/>
        </w:rPr>
      </w:pPr>
      <w:r w:rsidRPr="008B708B">
        <w:rPr>
          <w:i/>
          <w:iCs/>
          <w:lang w:eastAsia="tr-TR"/>
        </w:rPr>
        <w:tab/>
        <w:t>celkem</w:t>
      </w:r>
      <w:r w:rsidRPr="008B708B">
        <w:rPr>
          <w:i/>
          <w:iCs/>
          <w:lang w:eastAsia="tr-TR"/>
        </w:rPr>
        <w:tab/>
      </w:r>
      <w:r w:rsidRPr="008B708B">
        <w:rPr>
          <w:i/>
          <w:iCs/>
          <w:lang w:eastAsia="tr-TR"/>
        </w:rPr>
        <w:tab/>
      </w:r>
      <w:r w:rsidRPr="008B708B">
        <w:rPr>
          <w:i/>
          <w:iCs/>
          <w:lang w:eastAsia="tr-TR"/>
        </w:rPr>
        <w:tab/>
      </w:r>
      <w:r w:rsidRPr="008B708B">
        <w:rPr>
          <w:i/>
          <w:iCs/>
          <w:lang w:eastAsia="tr-TR"/>
        </w:rPr>
        <w:tab/>
      </w:r>
      <w:proofErr w:type="spellStart"/>
      <w:r w:rsidRPr="008B708B">
        <w:rPr>
          <w:i/>
          <w:iCs/>
          <w:lang w:eastAsia="tr-TR"/>
        </w:rPr>
        <w:t>tl</w:t>
      </w:r>
      <w:proofErr w:type="spellEnd"/>
      <w:r w:rsidRPr="008B708B">
        <w:rPr>
          <w:i/>
          <w:iCs/>
          <w:lang w:eastAsia="tr-TR"/>
        </w:rPr>
        <w:t>. 350 mm</w:t>
      </w:r>
    </w:p>
    <w:p w:rsidR="008641FD" w:rsidRPr="008B708B" w:rsidRDefault="008641FD" w:rsidP="008641FD">
      <w:pPr>
        <w:tabs>
          <w:tab w:val="left" w:pos="2835"/>
        </w:tabs>
        <w:spacing w:before="60"/>
        <w:ind w:firstLine="0"/>
        <w:rPr>
          <w:iCs/>
          <w:lang w:eastAsia="tr-TR"/>
        </w:rPr>
      </w:pPr>
      <w:r w:rsidRPr="008B708B">
        <w:rPr>
          <w:iCs/>
          <w:lang w:eastAsia="tr-TR"/>
        </w:rPr>
        <w:tab/>
        <w:t xml:space="preserve">(Modul </w:t>
      </w:r>
      <w:proofErr w:type="spellStart"/>
      <w:r w:rsidRPr="008B708B">
        <w:rPr>
          <w:iCs/>
          <w:lang w:eastAsia="tr-TR"/>
        </w:rPr>
        <w:t>přetvárnosti</w:t>
      </w:r>
      <w:proofErr w:type="spellEnd"/>
      <w:r w:rsidRPr="008B708B">
        <w:rPr>
          <w:iCs/>
          <w:lang w:eastAsia="tr-TR"/>
        </w:rPr>
        <w:t xml:space="preserve"> </w:t>
      </w:r>
      <w:proofErr w:type="spellStart"/>
      <w:r w:rsidRPr="008B708B">
        <w:rPr>
          <w:iCs/>
          <w:lang w:eastAsia="tr-TR"/>
        </w:rPr>
        <w:t>E</w:t>
      </w:r>
      <w:r w:rsidRPr="008B708B">
        <w:rPr>
          <w:iCs/>
          <w:vertAlign w:val="subscript"/>
          <w:lang w:eastAsia="tr-TR"/>
        </w:rPr>
        <w:t>def</w:t>
      </w:r>
      <w:proofErr w:type="spellEnd"/>
      <w:r w:rsidRPr="008B708B">
        <w:rPr>
          <w:iCs/>
          <w:vertAlign w:val="subscript"/>
          <w:lang w:eastAsia="tr-TR"/>
        </w:rPr>
        <w:t xml:space="preserve">,2  </w:t>
      </w:r>
      <w:r w:rsidRPr="008B708B">
        <w:rPr>
          <w:iCs/>
          <w:lang w:eastAsia="tr-TR"/>
        </w:rPr>
        <w:t>= 45MPa)</w:t>
      </w:r>
    </w:p>
    <w:p w:rsidR="00A0429D" w:rsidRPr="008B708B" w:rsidRDefault="008641FD" w:rsidP="008641FD">
      <w:pPr>
        <w:ind w:left="357"/>
        <w:rPr>
          <w:lang w:eastAsia="en-US"/>
        </w:rPr>
      </w:pPr>
      <w:r w:rsidRPr="008B708B">
        <w:tab/>
        <w:t xml:space="preserve">- Konstrukce vozovky je navržena pro třídu dopravního zatížení VI (velmi lehké), </w:t>
      </w:r>
      <w:proofErr w:type="gramStart"/>
      <w:r w:rsidRPr="008B708B">
        <w:t>tzn. předpokládá</w:t>
      </w:r>
      <w:proofErr w:type="gramEnd"/>
      <w:r w:rsidRPr="008B708B">
        <w:t xml:space="preserve"> se průměrná denní intenzita provozu těžkých nákladních vozidel méně než 15 vozidel, návrhová úroveň porušení vozovky D2.</w:t>
      </w:r>
      <w:r w:rsidR="00A0429D" w:rsidRPr="008B708B">
        <w:t xml:space="preserve"> </w:t>
      </w:r>
      <w:r w:rsidR="00A0429D" w:rsidRPr="008B708B">
        <w:rPr>
          <w:lang w:eastAsia="en-US"/>
        </w:rPr>
        <w:t>V úseku vyššího sklonu ve staničení km </w:t>
      </w:r>
      <w:r w:rsidR="0018376B" w:rsidRPr="008B708B">
        <w:rPr>
          <w:lang w:eastAsia="en-US"/>
        </w:rPr>
        <w:t>0,000 – 0,077 a v km 0,142 – 0,179</w:t>
      </w:r>
      <w:r w:rsidR="00A0429D" w:rsidRPr="008B708B">
        <w:rPr>
          <w:lang w:eastAsia="en-US"/>
        </w:rPr>
        <w:t xml:space="preserve"> se </w:t>
      </w:r>
      <w:proofErr w:type="gramStart"/>
      <w:r w:rsidR="00A0429D" w:rsidRPr="008B708B">
        <w:rPr>
          <w:lang w:eastAsia="en-US"/>
        </w:rPr>
        <w:t>navrhuje  zpevnění</w:t>
      </w:r>
      <w:proofErr w:type="gramEnd"/>
      <w:r w:rsidR="00104E9E">
        <w:rPr>
          <w:lang w:eastAsia="en-US"/>
        </w:rPr>
        <w:t xml:space="preserve"> asfaltobetonem</w:t>
      </w:r>
      <w:r w:rsidR="00182D12" w:rsidRPr="008B708B">
        <w:rPr>
          <w:lang w:eastAsia="en-US"/>
        </w:rPr>
        <w:t>.</w:t>
      </w:r>
    </w:p>
    <w:bookmarkEnd w:id="54"/>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 do okolního terénu</w:t>
      </w:r>
    </w:p>
    <w:p w:rsidR="008641FD" w:rsidRPr="008B708B" w:rsidRDefault="008641FD" w:rsidP="008641FD">
      <w:pPr>
        <w:ind w:left="357"/>
        <w:rPr>
          <w:lang w:eastAsia="en-US"/>
        </w:rPr>
      </w:pPr>
      <w:r w:rsidRPr="008B708B">
        <w:rPr>
          <w:b/>
          <w:lang w:eastAsia="en-US"/>
        </w:rPr>
        <w:t xml:space="preserve">Popis vegetačního doprovodu: </w:t>
      </w:r>
      <w:r w:rsidRPr="008B708B">
        <w:rPr>
          <w:lang w:eastAsia="en-US"/>
        </w:rPr>
        <w:t>hloh, ovocné stromy</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Popis objektů</w:t>
      </w:r>
      <w:r w:rsidRPr="008B708B">
        <w:rPr>
          <w:lang w:eastAsia="en-US"/>
        </w:rPr>
        <w:t>: propustek P1 DN300 (km 0,419)</w:t>
      </w:r>
      <w:r w:rsidR="0047173E" w:rsidRPr="008B708B">
        <w:rPr>
          <w:lang w:eastAsia="en-US"/>
        </w:rPr>
        <w:t>, křížení s vodovodem (km 0,367</w:t>
      </w:r>
      <w:r w:rsidRPr="008B708B">
        <w:rPr>
          <w:lang w:eastAsia="en-US"/>
        </w:rPr>
        <w:t>)</w:t>
      </w:r>
    </w:p>
    <w:p w:rsidR="008641FD" w:rsidRPr="008B708B" w:rsidRDefault="008641FD" w:rsidP="008641FD">
      <w:pPr>
        <w:ind w:left="357"/>
        <w:rPr>
          <w:lang w:eastAsia="en-US"/>
        </w:rPr>
      </w:pPr>
    </w:p>
    <w:p w:rsidR="008641FD" w:rsidRPr="008B708B" w:rsidRDefault="008641FD" w:rsidP="008641FD">
      <w:pPr>
        <w:ind w:firstLine="357"/>
        <w:rPr>
          <w:b/>
          <w:u w:val="single"/>
        </w:rPr>
      </w:pPr>
      <w:r w:rsidRPr="008B708B">
        <w:rPr>
          <w:b/>
          <w:u w:val="single"/>
        </w:rPr>
        <w:t xml:space="preserve">VC3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obce, lokality Pastviny a Za novým světem.</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8B3161">
        <w:rPr>
          <w:lang w:eastAsia="en-US"/>
        </w:rPr>
        <w:t xml:space="preserve">Stávající </w:t>
      </w:r>
      <w:r w:rsidR="008B3161" w:rsidRPr="008641FD">
        <w:rPr>
          <w:color w:val="000000"/>
        </w:rPr>
        <w:t xml:space="preserve">polní cesta </w:t>
      </w:r>
      <w:r w:rsidRPr="008B708B">
        <w:rPr>
          <w:lang w:eastAsia="en-US"/>
        </w:rPr>
        <w:t>vedoucí od vedlejší polní cesty VC1 k hlavní polní cestě HC4.</w:t>
      </w:r>
      <w:r w:rsidRPr="008B708B">
        <w:rPr>
          <w:color w:val="000000"/>
        </w:rPr>
        <w:t xml:space="preserve"> Napojuje se na ni DC8 (km 0,12</w:t>
      </w:r>
      <w:r w:rsidR="0047173E" w:rsidRPr="008B708B">
        <w:rPr>
          <w:color w:val="000000"/>
        </w:rPr>
        <w:t>4) a DC7 (km 0,289</w:t>
      </w:r>
      <w:r w:rsidRPr="008B708B">
        <w:rPr>
          <w:color w:val="000000"/>
        </w:rPr>
        <w:t xml:space="preserve">). </w:t>
      </w:r>
      <w:r w:rsidRPr="008B708B">
        <w:rPr>
          <w:lang w:eastAsia="en-US"/>
        </w:rPr>
        <w:t>Délka cesty je 363 m a šířka 4 m. Cesta je v jednostranném příčném sklonu 3 %, stejný sklon i směr je navržený také pro zemní pláň. Max. sklon ve staničení km 0,000 – 0,042 je 9,78 %. Min. sklon ve staničení km 0,199 – 0,28</w:t>
      </w:r>
      <w:r w:rsidR="0047173E" w:rsidRPr="008B708B">
        <w:rPr>
          <w:lang w:eastAsia="en-US"/>
        </w:rPr>
        <w:t>7</w:t>
      </w:r>
      <w:r w:rsidRPr="008B708B">
        <w:rPr>
          <w:lang w:eastAsia="en-US"/>
        </w:rPr>
        <w:t xml:space="preserve"> je 0,67 %.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363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 xml:space="preserve">Popis vegetačního doprovodu: </w:t>
      </w:r>
      <w:r w:rsidRPr="008B708B">
        <w:rPr>
          <w:lang w:eastAsia="en-US"/>
        </w:rPr>
        <w:t>hloh, ovocné stromy, bříza</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lastRenderedPageBreak/>
        <w:t>Popis objektů</w:t>
      </w:r>
      <w:r w:rsidRPr="008B708B">
        <w:rPr>
          <w:lang w:eastAsia="en-US"/>
        </w:rPr>
        <w:t>: křížení s vodovodem v km 0,34</w:t>
      </w:r>
      <w:r w:rsidR="0047173E" w:rsidRPr="008B708B">
        <w:rPr>
          <w:lang w:eastAsia="en-US"/>
        </w:rPr>
        <w:t>7</w:t>
      </w:r>
    </w:p>
    <w:p w:rsidR="008641FD" w:rsidRPr="008B708B" w:rsidRDefault="008641FD" w:rsidP="008641FD">
      <w:pPr>
        <w:ind w:left="357"/>
        <w:rPr>
          <w:lang w:eastAsia="en-US"/>
        </w:rPr>
      </w:pPr>
    </w:p>
    <w:p w:rsidR="008641FD" w:rsidRPr="008B708B" w:rsidRDefault="008641FD" w:rsidP="008641FD">
      <w:pPr>
        <w:ind w:firstLine="357"/>
        <w:rPr>
          <w:b/>
          <w:u w:val="single"/>
        </w:rPr>
      </w:pPr>
      <w:r w:rsidRPr="008B708B">
        <w:rPr>
          <w:b/>
          <w:u w:val="single"/>
        </w:rPr>
        <w:t xml:space="preserve">VC9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obce, lokalita </w:t>
      </w:r>
      <w:proofErr w:type="spellStart"/>
      <w:r w:rsidRPr="008B708B">
        <w:rPr>
          <w:lang w:eastAsia="en-US"/>
        </w:rPr>
        <w:t>Ouvarec</w:t>
      </w:r>
      <w:proofErr w:type="spellEnd"/>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8B3161">
        <w:rPr>
          <w:lang w:eastAsia="en-US"/>
        </w:rPr>
        <w:t xml:space="preserve">Stávající </w:t>
      </w:r>
      <w:r w:rsidR="008B3161" w:rsidRPr="008641FD">
        <w:rPr>
          <w:color w:val="000000"/>
        </w:rPr>
        <w:t xml:space="preserve">polní cesta </w:t>
      </w:r>
      <w:r w:rsidRPr="008B708B">
        <w:rPr>
          <w:lang w:eastAsia="en-US"/>
        </w:rPr>
        <w:t>spojující cestu HC4 a VC30</w:t>
      </w:r>
    </w:p>
    <w:p w:rsidR="008641FD" w:rsidRPr="008B708B" w:rsidRDefault="008641FD" w:rsidP="008641FD">
      <w:pPr>
        <w:ind w:left="357"/>
        <w:rPr>
          <w:lang w:eastAsia="en-US"/>
        </w:rPr>
      </w:pPr>
      <w:r w:rsidRPr="008B708B">
        <w:rPr>
          <w:lang w:eastAsia="en-US"/>
        </w:rPr>
        <w:t>Délka cesty je 549 m a šířka 4 m. Cesta je v jednostranném příčném sklonu 3 %, stejný sklon i směr je navržený také pro zemní pláň. Max. sklon ve staničení km 0,4</w:t>
      </w:r>
      <w:r w:rsidR="0047173E" w:rsidRPr="008B708B">
        <w:rPr>
          <w:lang w:eastAsia="en-US"/>
        </w:rPr>
        <w:t>80</w:t>
      </w:r>
      <w:r w:rsidRPr="008B708B">
        <w:rPr>
          <w:lang w:eastAsia="en-US"/>
        </w:rPr>
        <w:t xml:space="preserve"> – 0,552 </w:t>
      </w:r>
      <w:proofErr w:type="gramStart"/>
      <w:r w:rsidRPr="008B708B">
        <w:rPr>
          <w:lang w:eastAsia="en-US"/>
        </w:rPr>
        <w:t xml:space="preserve">je </w:t>
      </w:r>
      <w:r w:rsidR="00147497">
        <w:rPr>
          <w:lang w:eastAsia="en-US"/>
        </w:rPr>
        <w:t xml:space="preserve">  </w:t>
      </w:r>
      <w:r w:rsidRPr="008B708B">
        <w:rPr>
          <w:lang w:eastAsia="en-US"/>
        </w:rPr>
        <w:t>3,41</w:t>
      </w:r>
      <w:proofErr w:type="gramEnd"/>
      <w:r w:rsidRPr="008B708B">
        <w:rPr>
          <w:lang w:eastAsia="en-US"/>
        </w:rPr>
        <w:t xml:space="preserve"> %. Min. sklon ve staničení km 0,280 – 0,4</w:t>
      </w:r>
      <w:r w:rsidR="0047173E" w:rsidRPr="008B708B">
        <w:rPr>
          <w:lang w:eastAsia="en-US"/>
        </w:rPr>
        <w:t>20</w:t>
      </w:r>
      <w:r w:rsidRPr="008B708B">
        <w:rPr>
          <w:lang w:eastAsia="en-US"/>
        </w:rPr>
        <w:t xml:space="preserve"> je 0,15 %.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549 m</w:t>
      </w:r>
    </w:p>
    <w:p w:rsidR="0039459E" w:rsidRPr="008B708B" w:rsidRDefault="0039459E" w:rsidP="0039459E">
      <w:pPr>
        <w:ind w:left="357"/>
        <w:rPr>
          <w:b/>
          <w:lang w:eastAsia="en-US"/>
        </w:rPr>
      </w:pPr>
      <w:r w:rsidRPr="008B708B">
        <w:rPr>
          <w:b/>
          <w:lang w:eastAsia="en-US"/>
        </w:rPr>
        <w:t>Navržené výhybny:</w:t>
      </w:r>
      <w:r w:rsidR="0011124F" w:rsidRPr="008B708B">
        <w:rPr>
          <w:b/>
          <w:lang w:eastAsia="en-US"/>
        </w:rPr>
        <w:t xml:space="preserve"> </w:t>
      </w:r>
      <w:r w:rsidR="0011124F" w:rsidRPr="008B708B">
        <w:t>V trase je navržena výhybna v km 0,231 – 0,251 vlevo (V29).</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p>
    <w:p w:rsidR="008641FD" w:rsidRPr="008B708B" w:rsidRDefault="008641FD" w:rsidP="008641FD">
      <w:pPr>
        <w:ind w:firstLine="357"/>
        <w:rPr>
          <w:b/>
          <w:u w:val="single"/>
        </w:rPr>
      </w:pPr>
      <w:r w:rsidRPr="008B708B">
        <w:rPr>
          <w:b/>
          <w:u w:val="single"/>
        </w:rPr>
        <w:t>VC10</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obce, vede lokalitami Dlouhý, </w:t>
      </w:r>
      <w:proofErr w:type="spellStart"/>
      <w:r w:rsidRPr="008B708B">
        <w:rPr>
          <w:lang w:eastAsia="en-US"/>
        </w:rPr>
        <w:t>Fikarky</w:t>
      </w:r>
      <w:proofErr w:type="spellEnd"/>
      <w:r w:rsidRPr="008B708B">
        <w:rPr>
          <w:lang w:eastAsia="en-US"/>
        </w:rPr>
        <w:t>, Přídavky a U vranovské cesty.</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8B3161">
        <w:rPr>
          <w:lang w:eastAsia="en-US"/>
        </w:rPr>
        <w:t xml:space="preserve">Stávající </w:t>
      </w:r>
      <w:r w:rsidR="008B3161" w:rsidRPr="008641FD">
        <w:rPr>
          <w:color w:val="000000"/>
        </w:rPr>
        <w:t>polní cesta</w:t>
      </w:r>
      <w:r w:rsidRPr="008B708B">
        <w:rPr>
          <w:lang w:eastAsia="en-US"/>
        </w:rPr>
        <w:t>, vedoucí od silnice II/398 hospodářským sjezdem S10 na jih. Na cestu se napojuje VC31 (km 0,50</w:t>
      </w:r>
      <w:r w:rsidR="0047173E" w:rsidRPr="008B708B">
        <w:rPr>
          <w:lang w:eastAsia="en-US"/>
        </w:rPr>
        <w:t>7</w:t>
      </w:r>
      <w:r w:rsidR="00E917D6" w:rsidRPr="008B708B">
        <w:rPr>
          <w:lang w:eastAsia="en-US"/>
        </w:rPr>
        <w:t>), DC49 (km 0,911</w:t>
      </w:r>
      <w:r w:rsidR="0047173E" w:rsidRPr="008B708B">
        <w:rPr>
          <w:lang w:eastAsia="en-US"/>
        </w:rPr>
        <w:t xml:space="preserve">) a VC33 </w:t>
      </w:r>
      <w:r w:rsidR="00DE7561" w:rsidRPr="008B708B">
        <w:rPr>
          <w:lang w:eastAsia="en-US"/>
        </w:rPr>
        <w:t xml:space="preserve"> </w:t>
      </w:r>
      <w:r w:rsidR="0047173E" w:rsidRPr="008B708B">
        <w:rPr>
          <w:lang w:eastAsia="en-US"/>
        </w:rPr>
        <w:t>(km 1,232</w:t>
      </w:r>
      <w:r w:rsidRPr="008B708B">
        <w:rPr>
          <w:lang w:eastAsia="en-US"/>
        </w:rPr>
        <w:t>).</w:t>
      </w:r>
    </w:p>
    <w:p w:rsidR="008641FD" w:rsidRPr="008B708B" w:rsidRDefault="008641FD" w:rsidP="008641FD">
      <w:pPr>
        <w:ind w:left="357"/>
        <w:rPr>
          <w:lang w:eastAsia="en-US"/>
        </w:rPr>
      </w:pPr>
      <w:r w:rsidRPr="008B708B">
        <w:rPr>
          <w:lang w:eastAsia="en-US"/>
        </w:rPr>
        <w:t>Délka cesty je 1253 m a šířka 5 m. Cesta je v jednostranném příčném sklonu 3 %, stejný sklon i směr je navržený také pro zemní pláň. Max. sklon ve staničení km 0,963 – 1,048 je 12,19 %. Min. sklon ve staničení km 0,320 – 0,380 je 0 %.</w:t>
      </w:r>
    </w:p>
    <w:p w:rsidR="008641FD" w:rsidRPr="008B708B" w:rsidRDefault="008641FD" w:rsidP="008641FD">
      <w:pPr>
        <w:ind w:left="357"/>
        <w:rPr>
          <w:lang w:eastAsia="en-US"/>
        </w:rPr>
      </w:pPr>
      <w:r w:rsidRPr="008B708B">
        <w:rPr>
          <w:lang w:eastAsia="en-US"/>
        </w:rPr>
        <w:t>Délka cesty: 1253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r w:rsidR="005670EB" w:rsidRPr="008B708B">
        <w:rPr>
          <w:lang w:eastAsia="en-US"/>
        </w:rPr>
        <w:t xml:space="preserve"> V úseku vyššího sklonu ve staničení km 0,963 – 1,048 se </w:t>
      </w:r>
      <w:proofErr w:type="gramStart"/>
      <w:r w:rsidR="005670EB" w:rsidRPr="008B708B">
        <w:rPr>
          <w:lang w:eastAsia="en-US"/>
        </w:rPr>
        <w:t>navrhuje  zpevnění</w:t>
      </w:r>
      <w:proofErr w:type="gramEnd"/>
      <w:r w:rsidR="00104E9E">
        <w:rPr>
          <w:lang w:eastAsia="en-US"/>
        </w:rPr>
        <w:t xml:space="preserve"> asfaltobetonem</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hloh, brslen, líska, dub, habr</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napojení na silnici II/398</w:t>
      </w:r>
    </w:p>
    <w:p w:rsidR="008641FD" w:rsidRPr="008B708B" w:rsidRDefault="008641FD" w:rsidP="008641FD">
      <w:pPr>
        <w:ind w:left="357"/>
        <w:rPr>
          <w:lang w:eastAsia="en-US"/>
        </w:rPr>
      </w:pPr>
      <w:r w:rsidRPr="008B708B">
        <w:rPr>
          <w:b/>
          <w:lang w:eastAsia="en-US"/>
        </w:rPr>
        <w:t>Popis objektů</w:t>
      </w:r>
      <w:r w:rsidRPr="008B708B">
        <w:rPr>
          <w:lang w:eastAsia="en-US"/>
        </w:rPr>
        <w:t xml:space="preserve">: </w:t>
      </w:r>
      <w:r w:rsidR="00182D12" w:rsidRPr="008B708B">
        <w:rPr>
          <w:lang w:eastAsia="en-US"/>
        </w:rPr>
        <w:t xml:space="preserve">Sjezd S10 s propustkem DN </w:t>
      </w:r>
      <w:proofErr w:type="gramStart"/>
      <w:r w:rsidR="00182D12" w:rsidRPr="008B708B">
        <w:rPr>
          <w:lang w:eastAsia="en-US"/>
        </w:rPr>
        <w:t xml:space="preserve">400 </w:t>
      </w:r>
      <w:r w:rsidRPr="008B708B">
        <w:rPr>
          <w:lang w:eastAsia="en-US"/>
        </w:rPr>
        <w:t xml:space="preserve"> v km</w:t>
      </w:r>
      <w:proofErr w:type="gramEnd"/>
      <w:r w:rsidRPr="008B708B">
        <w:rPr>
          <w:lang w:eastAsia="en-US"/>
        </w:rPr>
        <w:t xml:space="preserve"> 0,000, křížení se sdělovacím kabelem v km 0,43</w:t>
      </w:r>
      <w:r w:rsidR="0047173E" w:rsidRPr="008B708B">
        <w:rPr>
          <w:lang w:eastAsia="en-US"/>
        </w:rPr>
        <w:t>6</w:t>
      </w:r>
      <w:r w:rsidRPr="008B708B">
        <w:rPr>
          <w:lang w:eastAsia="en-US"/>
        </w:rPr>
        <w:t>, km 0,43</w:t>
      </w:r>
      <w:r w:rsidR="0047173E" w:rsidRPr="008B708B">
        <w:rPr>
          <w:lang w:eastAsia="en-US"/>
        </w:rPr>
        <w:t>6, km 0,461</w:t>
      </w:r>
      <w:r w:rsidRPr="008B708B">
        <w:rPr>
          <w:lang w:eastAsia="en-US"/>
        </w:rPr>
        <w:t>, km 0,46</w:t>
      </w:r>
      <w:r w:rsidR="0047173E" w:rsidRPr="008B708B">
        <w:rPr>
          <w:lang w:eastAsia="en-US"/>
        </w:rPr>
        <w:t>2</w:t>
      </w:r>
      <w:r w:rsidRPr="008B708B">
        <w:rPr>
          <w:lang w:eastAsia="en-US"/>
        </w:rPr>
        <w:t>, křížení s plynovodem v km 0,44</w:t>
      </w:r>
      <w:r w:rsidR="0047173E" w:rsidRPr="008B708B">
        <w:rPr>
          <w:lang w:eastAsia="en-US"/>
        </w:rPr>
        <w:t xml:space="preserve">1, </w:t>
      </w:r>
      <w:r w:rsidR="00147497">
        <w:rPr>
          <w:lang w:eastAsia="en-US"/>
        </w:rPr>
        <w:t xml:space="preserve">           </w:t>
      </w:r>
      <w:r w:rsidR="0047173E" w:rsidRPr="008B708B">
        <w:rPr>
          <w:lang w:eastAsia="en-US"/>
        </w:rPr>
        <w:t>km 0,454, km 0,467</w:t>
      </w:r>
      <w:r w:rsidRPr="008B708B">
        <w:rPr>
          <w:lang w:eastAsia="en-US"/>
        </w:rPr>
        <w:t>, křížení s elektrickým vedením km 0,46</w:t>
      </w:r>
      <w:r w:rsidR="0047173E" w:rsidRPr="008B708B">
        <w:rPr>
          <w:lang w:eastAsia="en-US"/>
        </w:rPr>
        <w:t>2</w:t>
      </w:r>
      <w:r w:rsidR="00C66DD8" w:rsidRPr="008B708B">
        <w:rPr>
          <w:lang w:eastAsia="en-US"/>
        </w:rPr>
        <w:t>. Ve staničení km </w:t>
      </w:r>
      <w:proofErr w:type="gramStart"/>
      <w:r w:rsidR="00CC6E8B" w:rsidRPr="008B708B">
        <w:rPr>
          <w:lang w:eastAsia="en-US"/>
        </w:rPr>
        <w:t>0,910</w:t>
      </w:r>
      <w:r w:rsidR="00C66DD8" w:rsidRPr="008B708B">
        <w:rPr>
          <w:lang w:eastAsia="en-US"/>
        </w:rPr>
        <w:t xml:space="preserve">  je</w:t>
      </w:r>
      <w:proofErr w:type="gramEnd"/>
      <w:r w:rsidR="00C66DD8" w:rsidRPr="008B708B">
        <w:rPr>
          <w:lang w:eastAsia="en-US"/>
        </w:rPr>
        <w:t xml:space="preserve"> navrž</w:t>
      </w:r>
      <w:r w:rsidR="00CA4314" w:rsidRPr="008B708B">
        <w:rPr>
          <w:lang w:eastAsia="en-US"/>
        </w:rPr>
        <w:t>eno zpevnění daného úseku</w:t>
      </w:r>
      <w:r w:rsidR="00894048" w:rsidRPr="008B708B">
        <w:rPr>
          <w:lang w:eastAsia="en-US"/>
        </w:rPr>
        <w:t>.</w:t>
      </w:r>
      <w:r w:rsidR="00CA4314" w:rsidRPr="008B708B">
        <w:rPr>
          <w:lang w:eastAsia="en-US"/>
        </w:rPr>
        <w:t xml:space="preserve"> </w:t>
      </w:r>
    </w:p>
    <w:p w:rsidR="008641FD" w:rsidRPr="008B708B" w:rsidRDefault="008641FD" w:rsidP="008641FD">
      <w:pPr>
        <w:ind w:firstLine="357"/>
        <w:rPr>
          <w:b/>
          <w:u w:val="single"/>
        </w:rPr>
      </w:pPr>
      <w:r w:rsidRPr="008B708B">
        <w:rPr>
          <w:b/>
          <w:u w:val="single"/>
        </w:rPr>
        <w:t>VC14</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lastRenderedPageBreak/>
        <w:t>Umístění cesty:</w:t>
      </w:r>
      <w:r w:rsidRPr="008B708B">
        <w:rPr>
          <w:lang w:eastAsia="en-US"/>
        </w:rPr>
        <w:t xml:space="preserve"> jižní cíp obvodu KPÚ, lokalita Černý a U remízu.</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8B3161">
        <w:rPr>
          <w:lang w:eastAsia="en-US"/>
        </w:rPr>
        <w:t xml:space="preserve">Stávající </w:t>
      </w:r>
      <w:r w:rsidR="008B3161" w:rsidRPr="008641FD">
        <w:rPr>
          <w:color w:val="000000"/>
        </w:rPr>
        <w:t xml:space="preserve">polní cesta </w:t>
      </w:r>
      <w:r w:rsidRPr="008B708B">
        <w:rPr>
          <w:lang w:eastAsia="en-US"/>
        </w:rPr>
        <w:t>vedoucí v jižním cípu obvodu KPÚ. Navazuje na polní cestu v </w:t>
      </w:r>
      <w:proofErr w:type="gramStart"/>
      <w:r w:rsidRPr="008B708B">
        <w:rPr>
          <w:lang w:eastAsia="en-US"/>
        </w:rPr>
        <w:t>k.</w:t>
      </w:r>
      <w:proofErr w:type="spellStart"/>
      <w:r w:rsidRPr="008B708B">
        <w:rPr>
          <w:lang w:eastAsia="en-US"/>
        </w:rPr>
        <w:t>ú</w:t>
      </w:r>
      <w:proofErr w:type="spellEnd"/>
      <w:r w:rsidRPr="008B708B">
        <w:rPr>
          <w:lang w:eastAsia="en-US"/>
        </w:rPr>
        <w:t>.</w:t>
      </w:r>
      <w:proofErr w:type="gramEnd"/>
      <w:r w:rsidRPr="008B708B">
        <w:rPr>
          <w:lang w:eastAsia="en-US"/>
        </w:rPr>
        <w:t xml:space="preserve"> </w:t>
      </w:r>
      <w:proofErr w:type="spellStart"/>
      <w:r w:rsidRPr="008B708B">
        <w:rPr>
          <w:lang w:eastAsia="en-US"/>
        </w:rPr>
        <w:t>Bojanovice</w:t>
      </w:r>
      <w:proofErr w:type="spellEnd"/>
      <w:r w:rsidRPr="008B708B">
        <w:rPr>
          <w:lang w:eastAsia="en-US"/>
        </w:rPr>
        <w:t xml:space="preserve"> u Znojma a směřuje k lesu, kde dále pokračuje mimo obvod KPÚ jako cesta lesní. Zpřístupňuje lokality Černý a U remízu. V severní části cesta vede nad poddolovaným územím. Napojuje se na ni VC35 (km</w:t>
      </w:r>
      <w:r w:rsidR="0047173E" w:rsidRPr="008B708B">
        <w:rPr>
          <w:lang w:eastAsia="en-US"/>
        </w:rPr>
        <w:t xml:space="preserve"> </w:t>
      </w:r>
      <w:r w:rsidRPr="008B708B">
        <w:rPr>
          <w:lang w:eastAsia="en-US"/>
        </w:rPr>
        <w:t>0,338</w:t>
      </w:r>
      <w:r w:rsidR="0047173E" w:rsidRPr="008B708B">
        <w:rPr>
          <w:lang w:eastAsia="en-US"/>
        </w:rPr>
        <w:t>) a VC36 (km 0,000</w:t>
      </w:r>
      <w:r w:rsidRPr="008B708B">
        <w:rPr>
          <w:lang w:eastAsia="en-US"/>
        </w:rPr>
        <w:t>). Délka cesty je 532 m a šířka 4 m. Cesta je v jednostranném příčném sklonu 3 %, stejný sklon i směr je navržený také pro zemní pláň. Max. sklon ve staničení km 0,32</w:t>
      </w:r>
      <w:r w:rsidR="0047173E" w:rsidRPr="008B708B">
        <w:rPr>
          <w:lang w:eastAsia="en-US"/>
        </w:rPr>
        <w:t>1</w:t>
      </w:r>
      <w:r w:rsidRPr="008B708B">
        <w:rPr>
          <w:lang w:eastAsia="en-US"/>
        </w:rPr>
        <w:t xml:space="preserve"> – 0,398 je 3,36 %. Min. sklon ve staničení km 0,09</w:t>
      </w:r>
      <w:r w:rsidR="0047173E" w:rsidRPr="008B708B">
        <w:rPr>
          <w:lang w:eastAsia="en-US"/>
        </w:rPr>
        <w:t>9</w:t>
      </w:r>
      <w:r w:rsidRPr="008B708B">
        <w:rPr>
          <w:lang w:eastAsia="en-US"/>
        </w:rPr>
        <w:t xml:space="preserve"> – 0,191 je 0,10 %.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532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růže šípková, líska</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firstLine="357"/>
        <w:rPr>
          <w:b/>
          <w:u w:val="single"/>
        </w:rPr>
      </w:pPr>
      <w:r w:rsidRPr="008B708B">
        <w:rPr>
          <w:b/>
          <w:u w:val="single"/>
        </w:rPr>
        <w:t>VC17</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obce, </w:t>
      </w:r>
      <w:bookmarkStart w:id="55" w:name="_Hlk486070047"/>
      <w:r w:rsidRPr="008B708B">
        <w:rPr>
          <w:lang w:eastAsia="en-US"/>
        </w:rPr>
        <w:t xml:space="preserve">lokalita Vranovské a </w:t>
      </w:r>
      <w:proofErr w:type="spellStart"/>
      <w:r w:rsidRPr="008B708B">
        <w:rPr>
          <w:lang w:eastAsia="en-US"/>
        </w:rPr>
        <w:t>Šlouk</w:t>
      </w:r>
      <w:proofErr w:type="spellEnd"/>
      <w:r w:rsidRPr="008B708B">
        <w:rPr>
          <w:lang w:eastAsia="en-US"/>
        </w:rPr>
        <w:t xml:space="preserve"> II</w:t>
      </w:r>
      <w:bookmarkEnd w:id="55"/>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56" w:name="_Hlk486070087"/>
      <w:r w:rsidR="008B3161">
        <w:rPr>
          <w:lang w:eastAsia="en-US"/>
        </w:rPr>
        <w:t xml:space="preserve">Stávající </w:t>
      </w:r>
      <w:r w:rsidR="008B3161" w:rsidRPr="008641FD">
        <w:rPr>
          <w:color w:val="000000"/>
        </w:rPr>
        <w:t xml:space="preserve">polní cesta </w:t>
      </w:r>
      <w:r w:rsidRPr="008B708B">
        <w:rPr>
          <w:lang w:eastAsia="en-US"/>
        </w:rPr>
        <w:t xml:space="preserve">spojuje VC19 a silnici II/361, na kterou se napojuje sjezdem S16. </w:t>
      </w:r>
      <w:bookmarkEnd w:id="56"/>
      <w:r w:rsidRPr="008B708B">
        <w:rPr>
          <w:lang w:eastAsia="en-US"/>
        </w:rPr>
        <w:t>Délka cesty je 370 m a šířka 4 m. Cesta je v jednostranném příčném sklonu 3 %, stejný sklon i směr je navržený také pro zemní pláň. Max. sklon ve staničení km 0,346 – 0,369 je 4,34 %. Min. sklon ve staničení km 0,06</w:t>
      </w:r>
      <w:r w:rsidR="0047173E" w:rsidRPr="008B708B">
        <w:rPr>
          <w:lang w:eastAsia="en-US"/>
        </w:rPr>
        <w:t>7</w:t>
      </w:r>
      <w:r w:rsidRPr="008B708B">
        <w:rPr>
          <w:lang w:eastAsia="en-US"/>
        </w:rPr>
        <w:t xml:space="preserve"> – 0,346 je 1,12 %.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370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sjezdem S16 </w:t>
      </w:r>
      <w:r w:rsidR="00D13F0D" w:rsidRPr="008B708B">
        <w:rPr>
          <w:lang w:eastAsia="en-US"/>
        </w:rPr>
        <w:t xml:space="preserve"> </w:t>
      </w:r>
      <w:r w:rsidRPr="008B708B">
        <w:rPr>
          <w:lang w:eastAsia="en-US"/>
        </w:rPr>
        <w:t>na silnici II/361</w:t>
      </w:r>
    </w:p>
    <w:p w:rsidR="008641FD" w:rsidRPr="008B708B" w:rsidRDefault="008641FD" w:rsidP="008641FD">
      <w:pPr>
        <w:ind w:left="357"/>
        <w:rPr>
          <w:lang w:eastAsia="en-US"/>
        </w:rPr>
      </w:pPr>
      <w:r w:rsidRPr="008B708B">
        <w:rPr>
          <w:b/>
          <w:lang w:eastAsia="en-US"/>
        </w:rPr>
        <w:t>Popis objektů</w:t>
      </w:r>
      <w:r w:rsidRPr="008B708B">
        <w:rPr>
          <w:lang w:eastAsia="en-US"/>
        </w:rPr>
        <w:t>: křížení s vodovodem (km 0,00</w:t>
      </w:r>
      <w:r w:rsidR="0047173E" w:rsidRPr="008B708B">
        <w:rPr>
          <w:lang w:eastAsia="en-US"/>
        </w:rPr>
        <w:t>4) a plynovodem (km 0,012</w:t>
      </w:r>
      <w:r w:rsidRPr="008B708B">
        <w:rPr>
          <w:lang w:eastAsia="en-US"/>
        </w:rPr>
        <w:t>)</w:t>
      </w:r>
    </w:p>
    <w:p w:rsidR="00123DA6" w:rsidRPr="008B708B" w:rsidRDefault="00123DA6" w:rsidP="00A91693">
      <w:pPr>
        <w:ind w:firstLine="0"/>
        <w:rPr>
          <w:b/>
          <w:u w:val="single"/>
        </w:rPr>
      </w:pPr>
    </w:p>
    <w:p w:rsidR="008641FD" w:rsidRPr="008B708B" w:rsidRDefault="008641FD" w:rsidP="008641FD">
      <w:r w:rsidRPr="008B708B">
        <w:rPr>
          <w:b/>
          <w:u w:val="single"/>
        </w:rPr>
        <w:t>VC19</w:t>
      </w:r>
      <w:r w:rsidRPr="008B708B">
        <w:t xml:space="preserve">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b/>
          <w:lang w:eastAsia="en-US"/>
        </w:rPr>
      </w:pPr>
      <w:r w:rsidRPr="008B708B">
        <w:rPr>
          <w:b/>
          <w:lang w:eastAsia="en-US"/>
        </w:rPr>
        <w:t>Umístění cesty:</w:t>
      </w:r>
      <w:r w:rsidRPr="008B708B">
        <w:rPr>
          <w:lang w:eastAsia="en-US"/>
        </w:rPr>
        <w:t xml:space="preserve"> jižně od zástavby, lokalita Dvorské, Za kravínem, </w:t>
      </w:r>
      <w:proofErr w:type="spellStart"/>
      <w:r w:rsidRPr="008B708B">
        <w:rPr>
          <w:lang w:eastAsia="en-US"/>
        </w:rPr>
        <w:t>Šlouk</w:t>
      </w:r>
      <w:proofErr w:type="spellEnd"/>
      <w:r w:rsidRPr="008B708B">
        <w:rPr>
          <w:lang w:eastAsia="en-US"/>
        </w:rPr>
        <w:t xml:space="preserve"> II</w:t>
      </w:r>
      <w:r w:rsidRPr="008B708B">
        <w:rPr>
          <w:b/>
          <w:lang w:eastAsia="en-US"/>
        </w:rPr>
        <w:t>.</w:t>
      </w:r>
    </w:p>
    <w:p w:rsidR="008641FD" w:rsidRPr="008B708B" w:rsidRDefault="008641FD" w:rsidP="008641FD">
      <w:pPr>
        <w:ind w:left="357"/>
        <w:rPr>
          <w:lang w:eastAsia="en-US"/>
        </w:rPr>
      </w:pPr>
      <w:r w:rsidRPr="008B708B">
        <w:rPr>
          <w:b/>
          <w:lang w:eastAsia="en-US"/>
        </w:rPr>
        <w:t xml:space="preserve">Popis cesty: </w:t>
      </w:r>
      <w:r w:rsidR="008B3161">
        <w:rPr>
          <w:lang w:eastAsia="en-US"/>
        </w:rPr>
        <w:t>Stávající  č</w:t>
      </w:r>
      <w:r w:rsidRPr="008B708B">
        <w:rPr>
          <w:lang w:eastAsia="en-US"/>
        </w:rPr>
        <w:t xml:space="preserve">ástečně zpevněná polní cesta, vedoucí od napojení na MK4 </w:t>
      </w:r>
      <w:r w:rsidR="00147497">
        <w:rPr>
          <w:lang w:eastAsia="en-US"/>
        </w:rPr>
        <w:t xml:space="preserve">       </w:t>
      </w:r>
      <w:r w:rsidRPr="008B708B">
        <w:rPr>
          <w:lang w:eastAsia="en-US"/>
        </w:rPr>
        <w:t xml:space="preserve">a MK5 kolem zemědělského družstva až ke hranici </w:t>
      </w:r>
      <w:proofErr w:type="gramStart"/>
      <w:r w:rsidRPr="008B708B">
        <w:rPr>
          <w:lang w:eastAsia="en-US"/>
        </w:rPr>
        <w:t>k.</w:t>
      </w:r>
      <w:proofErr w:type="spellStart"/>
      <w:r w:rsidRPr="008B708B">
        <w:rPr>
          <w:lang w:eastAsia="en-US"/>
        </w:rPr>
        <w:t>ú</w:t>
      </w:r>
      <w:proofErr w:type="spellEnd"/>
      <w:r w:rsidRPr="008B708B">
        <w:rPr>
          <w:lang w:eastAsia="en-US"/>
        </w:rPr>
        <w:t>.</w:t>
      </w:r>
      <w:proofErr w:type="gramEnd"/>
      <w:r w:rsidRPr="008B708B">
        <w:rPr>
          <w:lang w:eastAsia="en-US"/>
        </w:rPr>
        <w:t xml:space="preserve"> </w:t>
      </w:r>
      <w:proofErr w:type="spellStart"/>
      <w:r w:rsidRPr="008B708B">
        <w:rPr>
          <w:lang w:eastAsia="en-US"/>
        </w:rPr>
        <w:t>Bojanovice</w:t>
      </w:r>
      <w:proofErr w:type="spellEnd"/>
      <w:r w:rsidRPr="008B708B">
        <w:rPr>
          <w:lang w:eastAsia="en-US"/>
        </w:rPr>
        <w:t xml:space="preserve"> u Znojma. Na VC19 se napojuje VC17 (km 0,21</w:t>
      </w:r>
      <w:r w:rsidR="0047173E" w:rsidRPr="008B708B">
        <w:rPr>
          <w:lang w:eastAsia="en-US"/>
        </w:rPr>
        <w:t xml:space="preserve">8) a DC18 </w:t>
      </w:r>
      <w:r w:rsidR="00DE7561" w:rsidRPr="008B708B">
        <w:rPr>
          <w:lang w:eastAsia="en-US"/>
        </w:rPr>
        <w:t xml:space="preserve">       </w:t>
      </w:r>
      <w:r w:rsidR="0047173E" w:rsidRPr="008B708B">
        <w:rPr>
          <w:lang w:eastAsia="en-US"/>
        </w:rPr>
        <w:t>(km 0,217</w:t>
      </w:r>
      <w:r w:rsidRPr="008B708B">
        <w:rPr>
          <w:lang w:eastAsia="en-US"/>
        </w:rPr>
        <w:t>). Délka cesty je 696 m a šířka 4 m. Cesta je v jednostranném příčném sklonu 3 %, stejný sklon i směr je navržený také pro zemní pláň. Max. sklon ve staničení km 0,21</w:t>
      </w:r>
      <w:r w:rsidR="0047173E" w:rsidRPr="008B708B">
        <w:rPr>
          <w:lang w:eastAsia="en-US"/>
        </w:rPr>
        <w:t>1</w:t>
      </w:r>
      <w:r w:rsidRPr="008B708B">
        <w:rPr>
          <w:lang w:eastAsia="en-US"/>
        </w:rPr>
        <w:t> – 0,319 je 3,08 %. Min. sklon ve staničení km 0,48</w:t>
      </w:r>
      <w:r w:rsidR="0047173E" w:rsidRPr="008B708B">
        <w:rPr>
          <w:lang w:eastAsia="en-US"/>
        </w:rPr>
        <w:t>7</w:t>
      </w:r>
      <w:r w:rsidRPr="008B708B">
        <w:rPr>
          <w:lang w:eastAsia="en-US"/>
        </w:rPr>
        <w:t xml:space="preserve"> – 0,665 je 0,03 %.</w:t>
      </w:r>
    </w:p>
    <w:p w:rsidR="008641FD" w:rsidRPr="008B708B" w:rsidRDefault="008641FD" w:rsidP="008641FD">
      <w:pPr>
        <w:ind w:left="357"/>
        <w:rPr>
          <w:lang w:eastAsia="en-US"/>
        </w:rPr>
      </w:pPr>
      <w:r w:rsidRPr="008B708B">
        <w:rPr>
          <w:b/>
          <w:lang w:eastAsia="en-US"/>
        </w:rPr>
        <w:t>Délka cesty:</w:t>
      </w:r>
      <w:r w:rsidRPr="008B708B">
        <w:rPr>
          <w:lang w:eastAsia="en-US"/>
        </w:rPr>
        <w:t xml:space="preserve"> 696 m</w:t>
      </w:r>
    </w:p>
    <w:p w:rsidR="0039459E" w:rsidRPr="008B708B" w:rsidRDefault="0039459E" w:rsidP="0039459E">
      <w:pPr>
        <w:ind w:left="357"/>
        <w:rPr>
          <w:b/>
          <w:lang w:eastAsia="en-US"/>
        </w:rPr>
      </w:pPr>
      <w:r w:rsidRPr="008B708B">
        <w:rPr>
          <w:b/>
          <w:lang w:eastAsia="en-US"/>
        </w:rPr>
        <w:lastRenderedPageBreak/>
        <w:t>Navržené výhybny:</w:t>
      </w:r>
      <w:r w:rsidR="0011124F" w:rsidRPr="008B708B">
        <w:t xml:space="preserve"> V trase je navržena výhybna v km 0,190 – 0,210 vpravo (V16).</w:t>
      </w:r>
    </w:p>
    <w:p w:rsidR="008641FD" w:rsidRPr="008B708B" w:rsidRDefault="008641FD" w:rsidP="008641FD">
      <w:pPr>
        <w:ind w:left="357"/>
        <w:rPr>
          <w:b/>
          <w:lang w:eastAsia="en-US"/>
        </w:rPr>
      </w:pPr>
      <w:r w:rsidRPr="008B708B">
        <w:rPr>
          <w:b/>
          <w:lang w:eastAsia="en-US"/>
        </w:rPr>
        <w:t>Popis konstrukce:</w:t>
      </w:r>
    </w:p>
    <w:p w:rsidR="008641FD" w:rsidRPr="008B708B" w:rsidRDefault="008641FD" w:rsidP="008641FD">
      <w:pPr>
        <w:pStyle w:val="Zhlav"/>
        <w:tabs>
          <w:tab w:val="clear" w:pos="4536"/>
          <w:tab w:val="clear" w:pos="9072"/>
          <w:tab w:val="left" w:pos="2835"/>
          <w:tab w:val="left" w:pos="3686"/>
        </w:tabs>
        <w:spacing w:before="0"/>
        <w:ind w:left="2835" w:hanging="2835"/>
        <w:rPr>
          <w:noProof/>
        </w:rPr>
      </w:pPr>
      <w:r w:rsidRPr="008B708B">
        <w:rPr>
          <w:noProof/>
        </w:rPr>
        <w:t xml:space="preserve">                                              Konstrukce vozovky je navržena pro třídu dopravního zatížení VI (velmi lehké), tzn. předpokládá se průměrná denní intenzita provozu těžkých nákladních vozidel méně než 15 vozidel, návrhová úroveň porušení vozovky D2.</w:t>
      </w:r>
    </w:p>
    <w:p w:rsidR="00D808C1" w:rsidRPr="008B708B" w:rsidRDefault="00D808C1" w:rsidP="00D808C1">
      <w:pPr>
        <w:pStyle w:val="Zhlav"/>
        <w:tabs>
          <w:tab w:val="clear" w:pos="4536"/>
          <w:tab w:val="clear" w:pos="9072"/>
          <w:tab w:val="left" w:pos="2835"/>
          <w:tab w:val="left" w:pos="3686"/>
        </w:tabs>
        <w:spacing w:before="0"/>
        <w:ind w:left="2835" w:hanging="2835"/>
      </w:pPr>
      <w:r w:rsidRPr="008B708B">
        <w:t xml:space="preserve">                                               Katalogový list </w:t>
      </w:r>
      <w:r w:rsidRPr="008B708B">
        <w:rPr>
          <w:noProof/>
        </w:rPr>
        <w:t>PN 5-1, PN 502</w:t>
      </w:r>
    </w:p>
    <w:p w:rsidR="008641FD" w:rsidRPr="008B708B" w:rsidRDefault="008641FD" w:rsidP="008641FD">
      <w:pPr>
        <w:overflowPunct/>
        <w:autoSpaceDE/>
        <w:autoSpaceDN/>
        <w:adjustRightInd/>
        <w:spacing w:before="0"/>
        <w:ind w:left="284" w:firstLine="0"/>
        <w:textAlignment w:val="auto"/>
      </w:pPr>
      <w:r w:rsidRPr="008B708B">
        <w:tab/>
      </w:r>
      <w:r w:rsidRPr="008B708B">
        <w:tab/>
      </w:r>
      <w:r w:rsidRPr="008B708B">
        <w:tab/>
      </w:r>
      <w:r w:rsidRPr="008B708B">
        <w:tab/>
        <w:t>- návrh krytů a konstrukčních vrstev vozovky:</w:t>
      </w:r>
    </w:p>
    <w:p w:rsidR="008641FD" w:rsidRPr="008B708B" w:rsidRDefault="008641FD" w:rsidP="008641FD">
      <w:pPr>
        <w:spacing w:before="0"/>
        <w:ind w:left="714" w:firstLine="702"/>
      </w:pPr>
      <w:r w:rsidRPr="008B708B">
        <w:t xml:space="preserve">Krytová vrstva </w:t>
      </w:r>
      <w:r w:rsidRPr="008B708B">
        <w:tab/>
        <w:t xml:space="preserve">- asfaltový beton ACO 11 (ČSN EN 13108-1), </w:t>
      </w:r>
      <w:proofErr w:type="spellStart"/>
      <w:r w:rsidRPr="008B708B">
        <w:t>tl</w:t>
      </w:r>
      <w:proofErr w:type="spellEnd"/>
      <w:r w:rsidRPr="008B708B">
        <w:t xml:space="preserve">. 40 mm </w:t>
      </w:r>
    </w:p>
    <w:p w:rsidR="008641FD" w:rsidRPr="008B708B" w:rsidRDefault="008641FD" w:rsidP="008641FD">
      <w:pPr>
        <w:spacing w:before="0"/>
        <w:ind w:left="2832"/>
      </w:pPr>
      <w:r w:rsidRPr="008B708B">
        <w:t xml:space="preserve"> - obalované kamenivo ACP 16, </w:t>
      </w:r>
      <w:proofErr w:type="spellStart"/>
      <w:r w:rsidRPr="008B708B">
        <w:t>tl</w:t>
      </w:r>
      <w:proofErr w:type="spellEnd"/>
      <w:r w:rsidRPr="008B708B">
        <w:t>. 70 mm</w:t>
      </w:r>
    </w:p>
    <w:p w:rsidR="008641FD" w:rsidRPr="008B708B" w:rsidRDefault="008641FD" w:rsidP="008641FD">
      <w:pPr>
        <w:spacing w:before="0"/>
        <w:ind w:left="2832"/>
      </w:pPr>
      <w:r w:rsidRPr="008B708B">
        <w:t xml:space="preserve"> - prolití asfaltem 2,5 kg/m²</w:t>
      </w:r>
    </w:p>
    <w:p w:rsidR="008641FD" w:rsidRPr="008B708B" w:rsidRDefault="008641FD" w:rsidP="008641FD">
      <w:pPr>
        <w:spacing w:before="0"/>
        <w:ind w:left="1068" w:firstLine="348"/>
      </w:pPr>
      <w:r w:rsidRPr="008B708B">
        <w:t xml:space="preserve">Podkladní vrstva </w:t>
      </w:r>
      <w:r w:rsidRPr="008B708B">
        <w:tab/>
        <w:t xml:space="preserve">- </w:t>
      </w:r>
      <w:proofErr w:type="spellStart"/>
      <w:r w:rsidR="005B0548" w:rsidRPr="008B708B">
        <w:rPr>
          <w:u w:val="single"/>
        </w:rPr>
        <w:t>štěrkodrť</w:t>
      </w:r>
      <w:proofErr w:type="spellEnd"/>
      <w:r w:rsidR="005B0548" w:rsidRPr="008B708B">
        <w:rPr>
          <w:u w:val="single"/>
        </w:rPr>
        <w:t xml:space="preserve"> ŠD</w:t>
      </w:r>
      <w:r w:rsidRPr="008B708B">
        <w:t xml:space="preserve">, </w:t>
      </w:r>
      <w:proofErr w:type="spellStart"/>
      <w:r w:rsidRPr="008B708B">
        <w:t>tl</w:t>
      </w:r>
      <w:proofErr w:type="spellEnd"/>
      <w:r w:rsidRPr="008B708B">
        <w:t>. 1</w:t>
      </w:r>
      <w:r w:rsidR="003833E4" w:rsidRPr="008B708B">
        <w:t>5</w:t>
      </w:r>
      <w:r w:rsidRPr="008B708B">
        <w:t>0 mm</w:t>
      </w:r>
    </w:p>
    <w:p w:rsidR="008641FD" w:rsidRPr="008B708B" w:rsidRDefault="008641FD" w:rsidP="008641FD">
      <w:pPr>
        <w:spacing w:before="0"/>
        <w:ind w:left="717" w:firstLine="699"/>
        <w:rPr>
          <w:u w:val="single"/>
        </w:rPr>
      </w:pPr>
      <w:r w:rsidRPr="008B708B">
        <w:rPr>
          <w:u w:val="single"/>
        </w:rPr>
        <w:t xml:space="preserve">Ochranná vrstva </w:t>
      </w:r>
      <w:r w:rsidRPr="008B708B">
        <w:rPr>
          <w:u w:val="single"/>
        </w:rPr>
        <w:tab/>
        <w:t xml:space="preserve">- </w:t>
      </w:r>
      <w:proofErr w:type="spellStart"/>
      <w:r w:rsidRPr="008B708B">
        <w:rPr>
          <w:u w:val="single"/>
        </w:rPr>
        <w:t>štěrkodrť</w:t>
      </w:r>
      <w:proofErr w:type="spellEnd"/>
      <w:r w:rsidRPr="008B708B">
        <w:rPr>
          <w:u w:val="single"/>
        </w:rPr>
        <w:t xml:space="preserve"> ŠD, </w:t>
      </w:r>
      <w:proofErr w:type="spellStart"/>
      <w:r w:rsidRPr="008B708B">
        <w:rPr>
          <w:u w:val="single"/>
        </w:rPr>
        <w:t>tl</w:t>
      </w:r>
      <w:proofErr w:type="spellEnd"/>
      <w:r w:rsidRPr="008B708B">
        <w:rPr>
          <w:u w:val="single"/>
        </w:rPr>
        <w:t>. 150 mm</w:t>
      </w:r>
    </w:p>
    <w:p w:rsidR="008641FD" w:rsidRPr="008B708B" w:rsidRDefault="008641FD" w:rsidP="008641FD">
      <w:pPr>
        <w:spacing w:before="0"/>
        <w:ind w:left="717" w:firstLine="699"/>
      </w:pPr>
      <w:r w:rsidRPr="008B708B">
        <w:t>Celkem                        - 4</w:t>
      </w:r>
      <w:r w:rsidR="003833E4" w:rsidRPr="008B708B">
        <w:t>1</w:t>
      </w:r>
      <w:r w:rsidRPr="008B708B">
        <w:t xml:space="preserve">0 mm </w:t>
      </w:r>
    </w:p>
    <w:p w:rsidR="00D13F0D" w:rsidRPr="008B708B" w:rsidRDefault="00D13F0D" w:rsidP="008641FD">
      <w:pPr>
        <w:spacing w:before="0"/>
        <w:ind w:left="717" w:firstLine="699"/>
      </w:pPr>
    </w:p>
    <w:p w:rsidR="00D13F0D" w:rsidRPr="008B708B" w:rsidRDefault="00D13F0D" w:rsidP="00D13F0D">
      <w:pPr>
        <w:ind w:left="357"/>
        <w:rPr>
          <w:lang w:eastAsia="en-US"/>
        </w:rPr>
      </w:pPr>
      <w:r w:rsidRPr="008B708B">
        <w:t xml:space="preserve">Jako variantní typ konstrukce vozovky se navrhuje úprava </w:t>
      </w:r>
      <w:proofErr w:type="gramStart"/>
      <w:r w:rsidRPr="008B708B">
        <w:t>pláně  se</w:t>
      </w:r>
      <w:proofErr w:type="gramEnd"/>
      <w:r w:rsidRPr="008B708B">
        <w:t xml:space="preserve"> zhutněním </w:t>
      </w:r>
      <w:r w:rsidR="00DE7561" w:rsidRPr="008B708B">
        <w:t xml:space="preserve">         </w:t>
      </w:r>
      <w:r w:rsidR="00147497">
        <w:t xml:space="preserve">        </w:t>
      </w:r>
      <w:r w:rsidR="00DE7561" w:rsidRPr="008B708B">
        <w:t xml:space="preserve"> </w:t>
      </w:r>
      <w:r w:rsidRPr="008B708B">
        <w:t xml:space="preserve">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p>
    <w:p w:rsidR="008641FD" w:rsidRPr="008B708B" w:rsidRDefault="008641FD" w:rsidP="008641FD">
      <w:pPr>
        <w:ind w:left="357"/>
        <w:rPr>
          <w:lang w:eastAsia="en-US"/>
        </w:rPr>
      </w:pPr>
      <w:r w:rsidRPr="008B708B">
        <w:rPr>
          <w:b/>
          <w:lang w:eastAsia="en-US"/>
        </w:rPr>
        <w:t>Popis odvodnění:</w:t>
      </w:r>
      <w:r w:rsidRPr="008B708B">
        <w:rPr>
          <w:lang w:eastAsia="en-US"/>
        </w:rPr>
        <w:t xml:space="preserve"> </w:t>
      </w:r>
    </w:p>
    <w:p w:rsidR="008641FD" w:rsidRPr="008B708B" w:rsidRDefault="008641FD" w:rsidP="008641FD">
      <w:pPr>
        <w:ind w:left="357"/>
        <w:rPr>
          <w:lang w:eastAsia="en-US"/>
        </w:rPr>
      </w:pPr>
      <w:r w:rsidRPr="008B708B">
        <w:t xml:space="preserve">Odvodnění pláně je navrženo drenáží DN 100 s vyústěním do </w:t>
      </w:r>
      <w:r w:rsidR="00A2584C">
        <w:t xml:space="preserve">zasakovacích jímek vyplněných </w:t>
      </w:r>
      <w:proofErr w:type="spellStart"/>
      <w:r w:rsidR="00A2584C">
        <w:t>štěrkodrtí</w:t>
      </w:r>
      <w:proofErr w:type="spellEnd"/>
      <w:r w:rsidRPr="008B708B">
        <w:t>. Jímky jsou navrženy ze samonosných plastových boxů umístěných pod krajnici vozovky (umístění bude upřesněno v dalším stupni PD). Srážková voda volně odtéká po terénu</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růže šípková, vrba, hloh, ovocné stromy, ořech</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místní komunikace MK4 a MK5</w:t>
      </w:r>
    </w:p>
    <w:p w:rsidR="008641FD" w:rsidRPr="008B708B" w:rsidRDefault="008641FD" w:rsidP="008641FD">
      <w:pPr>
        <w:ind w:left="357"/>
        <w:rPr>
          <w:lang w:eastAsia="en-US"/>
        </w:rPr>
      </w:pPr>
      <w:r w:rsidRPr="008B708B">
        <w:rPr>
          <w:b/>
          <w:lang w:eastAsia="en-US"/>
        </w:rPr>
        <w:t>Popis objektů</w:t>
      </w:r>
      <w:r w:rsidRPr="008B708B">
        <w:rPr>
          <w:lang w:eastAsia="en-US"/>
        </w:rPr>
        <w:t>: křížení s plynovodem (km 0,10</w:t>
      </w:r>
      <w:r w:rsidR="0047173E" w:rsidRPr="008B708B">
        <w:rPr>
          <w:lang w:eastAsia="en-US"/>
        </w:rPr>
        <w:t>9</w:t>
      </w:r>
      <w:r w:rsidRPr="008B708B">
        <w:rPr>
          <w:lang w:eastAsia="en-US"/>
        </w:rPr>
        <w:t>, km 0,48</w:t>
      </w:r>
      <w:r w:rsidR="0047173E" w:rsidRPr="008B708B">
        <w:rPr>
          <w:lang w:eastAsia="en-US"/>
        </w:rPr>
        <w:t>8</w:t>
      </w:r>
      <w:r w:rsidRPr="008B708B">
        <w:rPr>
          <w:lang w:eastAsia="en-US"/>
        </w:rPr>
        <w:t>, km 0,50</w:t>
      </w:r>
      <w:r w:rsidR="0047173E" w:rsidRPr="008B708B">
        <w:rPr>
          <w:lang w:eastAsia="en-US"/>
        </w:rPr>
        <w:t>4</w:t>
      </w:r>
      <w:r w:rsidRPr="008B708B">
        <w:rPr>
          <w:lang w:eastAsia="en-US"/>
        </w:rPr>
        <w:t>, km 0,521)</w:t>
      </w:r>
      <w:r w:rsidR="008A1EE0" w:rsidRPr="008B708B">
        <w:t xml:space="preserve"> </w:t>
      </w:r>
      <w:r w:rsidR="008A1EE0" w:rsidRPr="008B708B">
        <w:rPr>
          <w:lang w:eastAsia="en-US"/>
        </w:rPr>
        <w:t>souběh s VTL a STL plynovodem</w:t>
      </w:r>
      <w:r w:rsidRPr="008B708B">
        <w:rPr>
          <w:lang w:eastAsia="en-US"/>
        </w:rPr>
        <w:t>, se sdělovacími kabely (km 0,48</w:t>
      </w:r>
      <w:r w:rsidR="0047173E" w:rsidRPr="008B708B">
        <w:rPr>
          <w:lang w:eastAsia="en-US"/>
        </w:rPr>
        <w:t>4</w:t>
      </w:r>
      <w:r w:rsidRPr="008B708B">
        <w:rPr>
          <w:lang w:eastAsia="en-US"/>
        </w:rPr>
        <w:t>, km 0,48</w:t>
      </w:r>
      <w:r w:rsidR="0047173E" w:rsidRPr="008B708B">
        <w:rPr>
          <w:lang w:eastAsia="en-US"/>
        </w:rPr>
        <w:t>4, km 0,514</w:t>
      </w:r>
      <w:r w:rsidRPr="008B708B">
        <w:rPr>
          <w:lang w:eastAsia="en-US"/>
        </w:rPr>
        <w:t>, km 0,51</w:t>
      </w:r>
      <w:r w:rsidR="0047173E" w:rsidRPr="008B708B">
        <w:rPr>
          <w:lang w:eastAsia="en-US"/>
        </w:rPr>
        <w:t>5), s elektrickým vedením (km </w:t>
      </w:r>
      <w:r w:rsidRPr="008B708B">
        <w:rPr>
          <w:lang w:eastAsia="en-US"/>
        </w:rPr>
        <w:t>0,51</w:t>
      </w:r>
      <w:r w:rsidR="0047173E" w:rsidRPr="008B708B">
        <w:rPr>
          <w:lang w:eastAsia="en-US"/>
        </w:rPr>
        <w:t>5</w:t>
      </w:r>
      <w:r w:rsidRPr="008B708B">
        <w:rPr>
          <w:lang w:eastAsia="en-US"/>
        </w:rPr>
        <w:t xml:space="preserve">), souběh </w:t>
      </w:r>
      <w:r w:rsidR="0047173E" w:rsidRPr="008B708B">
        <w:rPr>
          <w:lang w:eastAsia="en-US"/>
        </w:rPr>
        <w:t>s vodovodem v záboru v km 0,212 – 0,546 a v km 0,627</w:t>
      </w:r>
      <w:r w:rsidRPr="008B708B">
        <w:rPr>
          <w:lang w:eastAsia="en-US"/>
        </w:rPr>
        <w:t xml:space="preserve"> - 0,67</w:t>
      </w:r>
      <w:r w:rsidR="0047173E" w:rsidRPr="008B708B">
        <w:rPr>
          <w:lang w:eastAsia="en-US"/>
        </w:rPr>
        <w:t>8</w:t>
      </w:r>
    </w:p>
    <w:p w:rsidR="00123DA6" w:rsidRPr="008B708B" w:rsidRDefault="00CD4D03" w:rsidP="00A91693">
      <w:pPr>
        <w:ind w:left="357"/>
        <w:rPr>
          <w:lang w:eastAsia="en-US"/>
        </w:rPr>
      </w:pPr>
      <w:r w:rsidRPr="008B708B">
        <w:rPr>
          <w:b/>
          <w:lang w:eastAsia="en-US"/>
        </w:rPr>
        <w:t xml:space="preserve">DTR </w:t>
      </w:r>
      <w:r w:rsidRPr="008B708B">
        <w:rPr>
          <w:lang w:eastAsia="en-US"/>
        </w:rPr>
        <w:t>je zpracována</w:t>
      </w:r>
    </w:p>
    <w:p w:rsidR="00123DA6" w:rsidRPr="008B708B" w:rsidRDefault="00123DA6" w:rsidP="008641FD">
      <w:pPr>
        <w:rPr>
          <w:b/>
          <w:u w:val="single"/>
        </w:rPr>
      </w:pPr>
    </w:p>
    <w:p w:rsidR="008641FD" w:rsidRPr="008B708B" w:rsidRDefault="008641FD" w:rsidP="008641FD">
      <w:pPr>
        <w:rPr>
          <w:b/>
          <w:u w:val="single"/>
        </w:rPr>
      </w:pPr>
      <w:r w:rsidRPr="008B708B">
        <w:rPr>
          <w:b/>
          <w:u w:val="single"/>
        </w:rPr>
        <w:t>VC21</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lokality </w:t>
      </w:r>
      <w:proofErr w:type="spellStart"/>
      <w:r w:rsidRPr="008B708B">
        <w:rPr>
          <w:lang w:eastAsia="en-US"/>
        </w:rPr>
        <w:t>Štáfnis</w:t>
      </w:r>
      <w:proofErr w:type="spellEnd"/>
      <w:r w:rsidRPr="008B708B">
        <w:rPr>
          <w:lang w:eastAsia="en-US"/>
        </w:rPr>
        <w:t xml:space="preserve"> a Za kravínem.</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A438FC">
        <w:rPr>
          <w:lang w:eastAsia="en-US"/>
        </w:rPr>
        <w:t xml:space="preserve">Stávající </w:t>
      </w:r>
      <w:r w:rsidRPr="008B708B">
        <w:rPr>
          <w:lang w:eastAsia="en-US"/>
        </w:rPr>
        <w:t xml:space="preserve">částečně zpevněná polní cesta začíná napojením na HC20 a </w:t>
      </w:r>
      <w:proofErr w:type="gramStart"/>
      <w:r w:rsidRPr="008B708B">
        <w:rPr>
          <w:lang w:eastAsia="en-US"/>
        </w:rPr>
        <w:t xml:space="preserve">končí </w:t>
      </w:r>
      <w:r w:rsidR="00DE7561" w:rsidRPr="008B708B">
        <w:rPr>
          <w:lang w:eastAsia="en-US"/>
        </w:rPr>
        <w:t xml:space="preserve">          </w:t>
      </w:r>
      <w:r w:rsidRPr="008B708B">
        <w:rPr>
          <w:lang w:eastAsia="en-US"/>
        </w:rPr>
        <w:t>u obvodu</w:t>
      </w:r>
      <w:proofErr w:type="gramEnd"/>
      <w:r w:rsidRPr="008B708B">
        <w:rPr>
          <w:lang w:eastAsia="en-US"/>
        </w:rPr>
        <w:t xml:space="preserve"> KPÚ, kde se na ni napojuje VC22 </w:t>
      </w:r>
      <w:r w:rsidRPr="008B708B">
        <w:rPr>
          <w:color w:val="000000"/>
        </w:rPr>
        <w:t>(</w:t>
      </w:r>
      <w:r w:rsidRPr="008B708B">
        <w:rPr>
          <w:lang w:eastAsia="en-US"/>
        </w:rPr>
        <w:t>km 0,48</w:t>
      </w:r>
      <w:r w:rsidR="0047173E" w:rsidRPr="008B708B">
        <w:rPr>
          <w:lang w:eastAsia="en-US"/>
        </w:rPr>
        <w:t>8</w:t>
      </w:r>
      <w:r w:rsidRPr="008B708B">
        <w:rPr>
          <w:lang w:eastAsia="en-US"/>
        </w:rPr>
        <w:t>), dále se na ni napojují DC37</w:t>
      </w:r>
      <w:r w:rsidRPr="008B708B">
        <w:rPr>
          <w:color w:val="000000"/>
        </w:rPr>
        <w:t>(</w:t>
      </w:r>
      <w:r w:rsidRPr="008B708B">
        <w:rPr>
          <w:lang w:eastAsia="en-US"/>
        </w:rPr>
        <w:t xml:space="preserve">km 0,482) a VC38 </w:t>
      </w:r>
      <w:r w:rsidRPr="008B708B">
        <w:rPr>
          <w:color w:val="000000"/>
        </w:rPr>
        <w:t>(</w:t>
      </w:r>
      <w:r w:rsidRPr="008B708B">
        <w:rPr>
          <w:lang w:eastAsia="en-US"/>
        </w:rPr>
        <w:t>km 0,18</w:t>
      </w:r>
      <w:r w:rsidR="0047173E" w:rsidRPr="008B708B">
        <w:rPr>
          <w:lang w:eastAsia="en-US"/>
        </w:rPr>
        <w:t>4</w:t>
      </w:r>
      <w:r w:rsidRPr="008B708B">
        <w:rPr>
          <w:lang w:eastAsia="en-US"/>
        </w:rPr>
        <w:t>).</w:t>
      </w:r>
    </w:p>
    <w:p w:rsidR="008641FD" w:rsidRPr="008B708B" w:rsidRDefault="008641FD" w:rsidP="008641FD">
      <w:pPr>
        <w:ind w:left="357"/>
        <w:rPr>
          <w:lang w:eastAsia="en-US"/>
        </w:rPr>
      </w:pPr>
      <w:r w:rsidRPr="008B708B">
        <w:rPr>
          <w:lang w:eastAsia="en-US"/>
        </w:rPr>
        <w:t>Délka cesty je 490 m a šířka 4 m. Cesta je v jednostranném příčném sklonu 3 %, stejný sklon i směr je navržený také pro zemní pláň. Max. sklon ve staničení km 0,20</w:t>
      </w:r>
      <w:r w:rsidR="0047173E" w:rsidRPr="008B708B">
        <w:rPr>
          <w:lang w:eastAsia="en-US"/>
        </w:rPr>
        <w:t>2</w:t>
      </w:r>
      <w:r w:rsidRPr="008B708B">
        <w:rPr>
          <w:lang w:eastAsia="en-US"/>
        </w:rPr>
        <w:t> – 0,37</w:t>
      </w:r>
      <w:r w:rsidR="0047173E" w:rsidRPr="008B708B">
        <w:rPr>
          <w:lang w:eastAsia="en-US"/>
        </w:rPr>
        <w:t>9</w:t>
      </w:r>
      <w:r w:rsidRPr="008B708B">
        <w:rPr>
          <w:lang w:eastAsia="en-US"/>
        </w:rPr>
        <w:t xml:space="preserve"> je 2,68 %. Min. sklon ve staničení km 0,37</w:t>
      </w:r>
      <w:r w:rsidR="0047173E" w:rsidRPr="008B708B">
        <w:rPr>
          <w:lang w:eastAsia="en-US"/>
        </w:rPr>
        <w:t>6</w:t>
      </w:r>
      <w:r w:rsidRPr="008B708B">
        <w:rPr>
          <w:lang w:eastAsia="en-US"/>
        </w:rPr>
        <w:t xml:space="preserve"> – 0,491 je 0,09 %.</w:t>
      </w:r>
    </w:p>
    <w:p w:rsidR="008641FD" w:rsidRPr="008B708B" w:rsidRDefault="008641FD" w:rsidP="008641FD">
      <w:pPr>
        <w:ind w:left="357"/>
        <w:rPr>
          <w:lang w:eastAsia="en-US"/>
        </w:rPr>
      </w:pPr>
      <w:r w:rsidRPr="008B708B">
        <w:rPr>
          <w:b/>
          <w:lang w:eastAsia="en-US"/>
        </w:rPr>
        <w:t>Délka cesty:</w:t>
      </w:r>
      <w:r w:rsidRPr="008B708B">
        <w:rPr>
          <w:lang w:eastAsia="en-US"/>
        </w:rPr>
        <w:t xml:space="preserve"> 490 m</w:t>
      </w:r>
    </w:p>
    <w:p w:rsidR="0039459E" w:rsidRPr="008B708B" w:rsidRDefault="0039459E" w:rsidP="0039459E">
      <w:pPr>
        <w:ind w:left="357"/>
        <w:rPr>
          <w:b/>
          <w:lang w:eastAsia="en-US"/>
        </w:rPr>
      </w:pPr>
      <w:r w:rsidRPr="008B708B">
        <w:rPr>
          <w:b/>
          <w:lang w:eastAsia="en-US"/>
        </w:rPr>
        <w:lastRenderedPageBreak/>
        <w:t>Navržené výhybny:</w:t>
      </w:r>
      <w:r w:rsidR="0011124F" w:rsidRPr="008B708B">
        <w:t xml:space="preserve"> V trase je navržena výhybna v km 0,177 – 0,197 vpravo (V17).</w:t>
      </w:r>
    </w:p>
    <w:p w:rsidR="008641FD" w:rsidRPr="008B708B" w:rsidRDefault="008641FD" w:rsidP="008641FD">
      <w:pPr>
        <w:ind w:left="357"/>
        <w:rPr>
          <w:b/>
          <w:lang w:eastAsia="en-US"/>
        </w:rPr>
      </w:pPr>
      <w:r w:rsidRPr="008B708B">
        <w:rPr>
          <w:b/>
          <w:lang w:eastAsia="en-US"/>
        </w:rPr>
        <w:t>Popis konstrukce:</w:t>
      </w:r>
    </w:p>
    <w:p w:rsidR="00C31012" w:rsidRPr="008B708B" w:rsidRDefault="008641FD" w:rsidP="00C31012">
      <w:pPr>
        <w:pStyle w:val="Zhlav"/>
        <w:tabs>
          <w:tab w:val="clear" w:pos="4536"/>
          <w:tab w:val="clear" w:pos="9072"/>
          <w:tab w:val="left" w:pos="2835"/>
          <w:tab w:val="left" w:pos="3686"/>
        </w:tabs>
        <w:spacing w:before="0"/>
        <w:ind w:left="2835" w:hanging="2835"/>
      </w:pPr>
      <w:r w:rsidRPr="008B708B">
        <w:rPr>
          <w:noProof/>
        </w:rPr>
        <w:t xml:space="preserve">                                              Konstrukce vozovky je navržena pro třídu dopravního zatížení VI (velmi lehké), tzn. předpokládá se průměrná denní intenzita provozu těžkých nákladních vozidel méně než 15 vozidel, návrhová úroveň porušení vozovky D2.</w:t>
      </w:r>
      <w:r w:rsidR="00C31012" w:rsidRPr="008B708B">
        <w:t xml:space="preserve"> </w:t>
      </w:r>
    </w:p>
    <w:p w:rsidR="00C31012" w:rsidRPr="008B708B" w:rsidRDefault="00C31012" w:rsidP="00C31012">
      <w:pPr>
        <w:pStyle w:val="Zhlav"/>
        <w:tabs>
          <w:tab w:val="clear" w:pos="4536"/>
          <w:tab w:val="clear" w:pos="9072"/>
          <w:tab w:val="left" w:pos="2835"/>
          <w:tab w:val="left" w:pos="3686"/>
        </w:tabs>
        <w:spacing w:before="0"/>
        <w:ind w:left="2835" w:hanging="2835"/>
      </w:pPr>
      <w:r w:rsidRPr="008B708B">
        <w:t xml:space="preserve">                                               Katalogový list </w:t>
      </w:r>
      <w:r w:rsidRPr="008B708B">
        <w:rPr>
          <w:noProof/>
        </w:rPr>
        <w:t>PN 5-1, PN 502</w:t>
      </w:r>
    </w:p>
    <w:p w:rsidR="008641FD" w:rsidRPr="008B708B" w:rsidRDefault="008641FD" w:rsidP="00C31012">
      <w:pPr>
        <w:overflowPunct/>
        <w:autoSpaceDE/>
        <w:autoSpaceDN/>
        <w:adjustRightInd/>
        <w:spacing w:before="0"/>
        <w:ind w:firstLine="0"/>
        <w:textAlignment w:val="auto"/>
      </w:pPr>
      <w:r w:rsidRPr="008B708B">
        <w:tab/>
      </w:r>
      <w:r w:rsidRPr="008B708B">
        <w:tab/>
      </w:r>
      <w:r w:rsidRPr="008B708B">
        <w:tab/>
      </w:r>
      <w:r w:rsidRPr="008B708B">
        <w:tab/>
        <w:t>- návrh krytů a konstrukčních vrstev vozovky:</w:t>
      </w:r>
    </w:p>
    <w:p w:rsidR="008641FD" w:rsidRPr="008B708B" w:rsidRDefault="008641FD" w:rsidP="008641FD">
      <w:pPr>
        <w:spacing w:before="0"/>
        <w:ind w:left="714" w:firstLine="702"/>
      </w:pPr>
      <w:r w:rsidRPr="008B708B">
        <w:t xml:space="preserve">Krytová vrstva </w:t>
      </w:r>
      <w:r w:rsidRPr="008B708B">
        <w:tab/>
        <w:t xml:space="preserve">- asfaltový beton ACO 11 (ČSN EN 13108-1), </w:t>
      </w:r>
      <w:proofErr w:type="spellStart"/>
      <w:r w:rsidRPr="008B708B">
        <w:t>tl</w:t>
      </w:r>
      <w:proofErr w:type="spellEnd"/>
      <w:r w:rsidRPr="008B708B">
        <w:t xml:space="preserve">. 40 mm </w:t>
      </w:r>
    </w:p>
    <w:p w:rsidR="008641FD" w:rsidRPr="008B708B" w:rsidRDefault="008641FD" w:rsidP="008641FD">
      <w:pPr>
        <w:spacing w:before="0"/>
        <w:ind w:left="2832"/>
      </w:pPr>
      <w:r w:rsidRPr="008B708B">
        <w:t xml:space="preserve"> - obalované kamenivo ACP 16, </w:t>
      </w:r>
      <w:proofErr w:type="spellStart"/>
      <w:r w:rsidRPr="008B708B">
        <w:t>tl</w:t>
      </w:r>
      <w:proofErr w:type="spellEnd"/>
      <w:r w:rsidRPr="008B708B">
        <w:t>. 70 mm</w:t>
      </w:r>
    </w:p>
    <w:p w:rsidR="008641FD" w:rsidRPr="008B708B" w:rsidRDefault="008641FD" w:rsidP="008641FD">
      <w:pPr>
        <w:spacing w:before="0"/>
        <w:ind w:left="2832"/>
      </w:pPr>
      <w:r w:rsidRPr="008B708B">
        <w:t xml:space="preserve"> - prolití asfaltem 2,5 kg/m²</w:t>
      </w:r>
    </w:p>
    <w:p w:rsidR="005B0548" w:rsidRPr="008B708B" w:rsidRDefault="005B0548" w:rsidP="005B0548">
      <w:pPr>
        <w:spacing w:before="0"/>
        <w:ind w:left="1068" w:firstLine="348"/>
      </w:pPr>
      <w:r w:rsidRPr="008B708B">
        <w:t xml:space="preserve">Podkladní vrstva </w:t>
      </w:r>
      <w:r w:rsidRPr="008B708B">
        <w:tab/>
        <w:t xml:space="preserve">- </w:t>
      </w:r>
      <w:proofErr w:type="spellStart"/>
      <w:r w:rsidRPr="008B708B">
        <w:rPr>
          <w:u w:val="single"/>
        </w:rPr>
        <w:t>štěrkodrť</w:t>
      </w:r>
      <w:proofErr w:type="spellEnd"/>
      <w:r w:rsidRPr="008B708B">
        <w:rPr>
          <w:u w:val="single"/>
        </w:rPr>
        <w:t xml:space="preserve"> ŠD</w:t>
      </w:r>
      <w:r w:rsidRPr="008B708B">
        <w:t xml:space="preserve">, </w:t>
      </w:r>
      <w:proofErr w:type="spellStart"/>
      <w:r w:rsidRPr="008B708B">
        <w:t>tl</w:t>
      </w:r>
      <w:proofErr w:type="spellEnd"/>
      <w:r w:rsidRPr="008B708B">
        <w:t>. 150 mm</w:t>
      </w:r>
    </w:p>
    <w:p w:rsidR="008641FD" w:rsidRPr="008B708B" w:rsidRDefault="008641FD" w:rsidP="008641FD">
      <w:pPr>
        <w:spacing w:before="0"/>
        <w:ind w:left="717" w:firstLine="699"/>
        <w:rPr>
          <w:u w:val="single"/>
        </w:rPr>
      </w:pPr>
      <w:r w:rsidRPr="008B708B">
        <w:rPr>
          <w:u w:val="single"/>
        </w:rPr>
        <w:t xml:space="preserve">Ochranná vrstva </w:t>
      </w:r>
      <w:r w:rsidRPr="008B708B">
        <w:rPr>
          <w:u w:val="single"/>
        </w:rPr>
        <w:tab/>
        <w:t xml:space="preserve">- </w:t>
      </w:r>
      <w:proofErr w:type="spellStart"/>
      <w:r w:rsidRPr="008B708B">
        <w:rPr>
          <w:u w:val="single"/>
        </w:rPr>
        <w:t>štěrkodrť</w:t>
      </w:r>
      <w:proofErr w:type="spellEnd"/>
      <w:r w:rsidRPr="008B708B">
        <w:rPr>
          <w:u w:val="single"/>
        </w:rPr>
        <w:t xml:space="preserve"> ŠD, </w:t>
      </w:r>
      <w:proofErr w:type="spellStart"/>
      <w:r w:rsidRPr="008B708B">
        <w:rPr>
          <w:u w:val="single"/>
        </w:rPr>
        <w:t>tl</w:t>
      </w:r>
      <w:proofErr w:type="spellEnd"/>
      <w:r w:rsidRPr="008B708B">
        <w:rPr>
          <w:u w:val="single"/>
        </w:rPr>
        <w:t>. 150 mm</w:t>
      </w:r>
    </w:p>
    <w:p w:rsidR="008641FD" w:rsidRPr="008B708B" w:rsidRDefault="008641FD" w:rsidP="008641FD">
      <w:pPr>
        <w:spacing w:before="0"/>
        <w:ind w:left="717" w:firstLine="699"/>
      </w:pPr>
      <w:r w:rsidRPr="008B708B">
        <w:t>Celkem                        - 4</w:t>
      </w:r>
      <w:r w:rsidR="00C31012" w:rsidRPr="008B708B">
        <w:t>1</w:t>
      </w:r>
      <w:r w:rsidRPr="008B708B">
        <w:t xml:space="preserve">0 mm </w:t>
      </w:r>
    </w:p>
    <w:p w:rsidR="008641FD" w:rsidRPr="008B708B" w:rsidRDefault="008641FD" w:rsidP="008641FD">
      <w:pPr>
        <w:ind w:left="357"/>
        <w:rPr>
          <w:lang w:eastAsia="en-US"/>
        </w:rPr>
      </w:pPr>
    </w:p>
    <w:p w:rsidR="008641FD" w:rsidRPr="008B708B" w:rsidRDefault="008641FD" w:rsidP="008641FD">
      <w:pPr>
        <w:ind w:left="357"/>
        <w:rPr>
          <w:lang w:eastAsia="en-US"/>
        </w:rPr>
      </w:pPr>
      <w:r w:rsidRPr="008B708B">
        <w:rPr>
          <w:b/>
          <w:lang w:eastAsia="en-US"/>
        </w:rPr>
        <w:t>Popis odvodnění:</w:t>
      </w:r>
      <w:r w:rsidRPr="008B708B">
        <w:rPr>
          <w:lang w:eastAsia="en-US"/>
        </w:rPr>
        <w:t xml:space="preserve"> </w:t>
      </w:r>
    </w:p>
    <w:p w:rsidR="008641FD" w:rsidRPr="008B708B" w:rsidRDefault="008641FD" w:rsidP="008641FD">
      <w:pPr>
        <w:ind w:left="357"/>
        <w:rPr>
          <w:lang w:eastAsia="en-US"/>
        </w:rPr>
      </w:pPr>
      <w:r w:rsidRPr="008B708B">
        <w:t xml:space="preserve">Odvodnění pláně je navrženo drenáží DN 100 s vyústěním do </w:t>
      </w:r>
      <w:r w:rsidR="00A2584C">
        <w:t xml:space="preserve">zasakovacích jímek vyplněných </w:t>
      </w:r>
      <w:proofErr w:type="spellStart"/>
      <w:r w:rsidR="00A2584C">
        <w:t>štěrkodrtí</w:t>
      </w:r>
      <w:proofErr w:type="spellEnd"/>
      <w:r w:rsidRPr="008B708B">
        <w:t>. Jímky jsou navrženy ze samonosných plastových boxů umístěných pod krajnici vozovky (umístění bude upřesněno v dalším stupni PD). Srážková voda volně odtéká po terénu</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líska, hloh, růže šípková</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Popis objektů</w:t>
      </w:r>
      <w:r w:rsidRPr="008B708B">
        <w:rPr>
          <w:lang w:eastAsia="en-US"/>
        </w:rPr>
        <w:t>: propustek P16 DN</w:t>
      </w:r>
      <w:r w:rsidR="00CD4D03" w:rsidRPr="008B708B">
        <w:rPr>
          <w:lang w:eastAsia="en-US"/>
        </w:rPr>
        <w:t>8</w:t>
      </w:r>
      <w:r w:rsidRPr="008B708B">
        <w:rPr>
          <w:lang w:eastAsia="en-US"/>
        </w:rPr>
        <w:t xml:space="preserve">00 </w:t>
      </w:r>
      <w:r w:rsidRPr="008B708B">
        <w:rPr>
          <w:color w:val="000000"/>
        </w:rPr>
        <w:t>(</w:t>
      </w:r>
      <w:r w:rsidRPr="008B708B">
        <w:rPr>
          <w:lang w:eastAsia="en-US"/>
        </w:rPr>
        <w:t xml:space="preserve">km 0,185), křížení s vodovodem </w:t>
      </w:r>
      <w:r w:rsidRPr="008B708B">
        <w:rPr>
          <w:color w:val="000000"/>
        </w:rPr>
        <w:t>(</w:t>
      </w:r>
      <w:r w:rsidRPr="008B708B">
        <w:rPr>
          <w:lang w:eastAsia="en-US"/>
        </w:rPr>
        <w:t>km 0,00</w:t>
      </w:r>
      <w:r w:rsidR="002202BD" w:rsidRPr="008B708B">
        <w:rPr>
          <w:lang w:eastAsia="en-US"/>
        </w:rPr>
        <w:t>2</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VC22</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lokality Pekařka a Zápověď.</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A438FC">
        <w:rPr>
          <w:lang w:eastAsia="en-US"/>
        </w:rPr>
        <w:t xml:space="preserve">Stávající </w:t>
      </w:r>
      <w:r w:rsidRPr="008B708B">
        <w:rPr>
          <w:lang w:eastAsia="en-US"/>
        </w:rPr>
        <w:t xml:space="preserve">nezpevněná polní cesta vede od napojení na VC21 jihovýchodně </w:t>
      </w:r>
      <w:proofErr w:type="gramStart"/>
      <w:r w:rsidRPr="008B708B">
        <w:rPr>
          <w:lang w:eastAsia="en-US"/>
        </w:rPr>
        <w:t xml:space="preserve">až </w:t>
      </w:r>
      <w:r w:rsidR="00DE7561" w:rsidRPr="008B708B">
        <w:rPr>
          <w:lang w:eastAsia="en-US"/>
        </w:rPr>
        <w:t xml:space="preserve">      </w:t>
      </w:r>
      <w:r w:rsidRPr="008B708B">
        <w:rPr>
          <w:lang w:eastAsia="en-US"/>
        </w:rPr>
        <w:t>k obvodu</w:t>
      </w:r>
      <w:proofErr w:type="gramEnd"/>
      <w:r w:rsidRPr="008B708B">
        <w:rPr>
          <w:lang w:eastAsia="en-US"/>
        </w:rPr>
        <w:t xml:space="preserve"> KPÚ. Napojuje se na ni VC42 </w:t>
      </w:r>
      <w:r w:rsidRPr="008B708B">
        <w:rPr>
          <w:color w:val="000000"/>
        </w:rPr>
        <w:t>(</w:t>
      </w:r>
      <w:r w:rsidR="002202BD" w:rsidRPr="008B708B">
        <w:rPr>
          <w:lang w:eastAsia="en-US"/>
        </w:rPr>
        <w:t>km 0,375</w:t>
      </w:r>
      <w:r w:rsidRPr="008B708B">
        <w:rPr>
          <w:lang w:eastAsia="en-US"/>
        </w:rPr>
        <w:t>). Délka cesty je 897 m a šířka 4 m. Cesta je v jednostranném příčném sklonu 3 %, stejný sklon i směr je navržený také pro zemní pláň. Max. sklon ve staničení km 0,338 – 0,41</w:t>
      </w:r>
      <w:r w:rsidR="002202BD" w:rsidRPr="008B708B">
        <w:rPr>
          <w:lang w:eastAsia="en-US"/>
        </w:rPr>
        <w:t>8</w:t>
      </w:r>
      <w:r w:rsidRPr="008B708B">
        <w:rPr>
          <w:lang w:eastAsia="en-US"/>
        </w:rPr>
        <w:t xml:space="preserve"> je 3,67 %. Min. sklon ve staničení km 0,779</w:t>
      </w:r>
      <w:r w:rsidR="002202BD" w:rsidRPr="008B708B">
        <w:rPr>
          <w:lang w:eastAsia="en-US"/>
        </w:rPr>
        <w:t xml:space="preserve"> – 0,900</w:t>
      </w:r>
      <w:r w:rsidRPr="008B708B">
        <w:rPr>
          <w:lang w:eastAsia="en-US"/>
        </w:rPr>
        <w:t xml:space="preserve"> je 0,09 %.</w:t>
      </w:r>
    </w:p>
    <w:p w:rsidR="008641FD" w:rsidRPr="008B708B" w:rsidRDefault="008641FD" w:rsidP="008641FD">
      <w:pPr>
        <w:ind w:left="357"/>
        <w:rPr>
          <w:lang w:eastAsia="en-US"/>
        </w:rPr>
      </w:pPr>
      <w:r w:rsidRPr="008B708B">
        <w:rPr>
          <w:b/>
          <w:lang w:eastAsia="en-US"/>
        </w:rPr>
        <w:t>Délka cesty:</w:t>
      </w:r>
      <w:r w:rsidRPr="008B708B">
        <w:rPr>
          <w:lang w:eastAsia="en-US"/>
        </w:rPr>
        <w:t xml:space="preserve"> 897 m</w:t>
      </w:r>
    </w:p>
    <w:p w:rsidR="0039459E" w:rsidRPr="008B708B" w:rsidRDefault="0039459E" w:rsidP="0039459E">
      <w:pPr>
        <w:ind w:left="357"/>
        <w:rPr>
          <w:b/>
          <w:lang w:eastAsia="en-US"/>
        </w:rPr>
      </w:pPr>
      <w:r w:rsidRPr="008B708B">
        <w:rPr>
          <w:b/>
          <w:lang w:eastAsia="en-US"/>
        </w:rPr>
        <w:t>Navržené výhybny:</w:t>
      </w:r>
      <w:r w:rsidR="0011124F" w:rsidRPr="008B708B">
        <w:t xml:space="preserve"> V trase je navržena výhybna v km 0,631 – 0,651 vpravo (V18).</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líska, hloh, růže šípková</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lastRenderedPageBreak/>
        <w:t>Popis objektů</w:t>
      </w:r>
      <w:r w:rsidRPr="008B708B">
        <w:rPr>
          <w:lang w:eastAsia="en-US"/>
        </w:rPr>
        <w:t>: křížení s elektrickým vedením (km 0,03</w:t>
      </w:r>
      <w:r w:rsidR="002202BD" w:rsidRPr="008B708B">
        <w:rPr>
          <w:lang w:eastAsia="en-US"/>
        </w:rPr>
        <w:t>4, km 0,146 km 0,149</w:t>
      </w:r>
      <w:r w:rsidRPr="008B708B">
        <w:rPr>
          <w:lang w:eastAsia="en-US"/>
        </w:rPr>
        <w:t xml:space="preserve">), křížení se sdělovacími kabely </w:t>
      </w:r>
      <w:r w:rsidRPr="008B708B">
        <w:rPr>
          <w:color w:val="000000"/>
        </w:rPr>
        <w:t>(</w:t>
      </w:r>
      <w:r w:rsidR="002202BD" w:rsidRPr="008B708B">
        <w:rPr>
          <w:lang w:eastAsia="en-US"/>
        </w:rPr>
        <w:t>km 0,215</w:t>
      </w:r>
      <w:r w:rsidRPr="008B708B">
        <w:rPr>
          <w:lang w:eastAsia="en-US"/>
        </w:rPr>
        <w:t xml:space="preserve"> a km 0,26</w:t>
      </w:r>
      <w:r w:rsidR="002202BD" w:rsidRPr="008B708B">
        <w:rPr>
          <w:lang w:eastAsia="en-US"/>
        </w:rPr>
        <w:t>5</w:t>
      </w:r>
      <w:r w:rsidRPr="008B708B">
        <w:rPr>
          <w:lang w:eastAsia="en-US"/>
        </w:rPr>
        <w:t xml:space="preserve">), s plynovodem </w:t>
      </w:r>
      <w:r w:rsidRPr="008B708B">
        <w:rPr>
          <w:color w:val="000000"/>
        </w:rPr>
        <w:t>(</w:t>
      </w:r>
      <w:r w:rsidR="002202BD" w:rsidRPr="008B708B">
        <w:rPr>
          <w:lang w:eastAsia="en-US"/>
        </w:rPr>
        <w:t>km 0,221, km 0,246</w:t>
      </w:r>
      <w:r w:rsidRPr="008B708B">
        <w:rPr>
          <w:lang w:eastAsia="en-US"/>
        </w:rPr>
        <w:t>, km 0,27</w:t>
      </w:r>
      <w:r w:rsidR="002202BD" w:rsidRPr="008B708B">
        <w:rPr>
          <w:lang w:eastAsia="en-US"/>
        </w:rPr>
        <w:t>3, km 0,313</w:t>
      </w:r>
      <w:r w:rsidRPr="008B708B">
        <w:rPr>
          <w:lang w:eastAsia="en-US"/>
        </w:rPr>
        <w:t>)</w:t>
      </w:r>
    </w:p>
    <w:p w:rsidR="00325E96" w:rsidRPr="008B708B" w:rsidRDefault="00325E96" w:rsidP="00325E96">
      <w:pPr>
        <w:ind w:left="357"/>
        <w:rPr>
          <w:lang w:eastAsia="en-US"/>
        </w:rPr>
      </w:pPr>
      <w:r w:rsidRPr="008B708B">
        <w:rPr>
          <w:b/>
          <w:lang w:eastAsia="en-US"/>
        </w:rPr>
        <w:t xml:space="preserve">DTR </w:t>
      </w:r>
      <w:r w:rsidRPr="008B708B">
        <w:rPr>
          <w:lang w:eastAsia="en-US"/>
        </w:rPr>
        <w:t>je zpracována</w:t>
      </w:r>
    </w:p>
    <w:p w:rsidR="008641FD" w:rsidRPr="008B708B" w:rsidRDefault="008641FD" w:rsidP="008641FD">
      <w:pPr>
        <w:ind w:left="357"/>
        <w:rPr>
          <w:lang w:eastAsia="en-US"/>
        </w:rPr>
      </w:pPr>
    </w:p>
    <w:p w:rsidR="008641FD" w:rsidRPr="008B708B" w:rsidRDefault="008641FD" w:rsidP="008641FD">
      <w:pPr>
        <w:rPr>
          <w:b/>
          <w:u w:val="single"/>
        </w:rPr>
      </w:pPr>
      <w:r w:rsidRPr="008B708B">
        <w:rPr>
          <w:b/>
          <w:u w:val="single"/>
        </w:rPr>
        <w:t>VC23</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Zápověď.</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57" w:name="_Hlk486070533"/>
      <w:r w:rsidR="008B3161" w:rsidRPr="007E0BC4">
        <w:rPr>
          <w:lang w:eastAsia="en-US"/>
        </w:rPr>
        <w:t>Stávající</w:t>
      </w:r>
      <w:r w:rsidR="008B3161">
        <w:rPr>
          <w:b/>
          <w:lang w:eastAsia="en-US"/>
        </w:rPr>
        <w:t xml:space="preserve"> </w:t>
      </w:r>
      <w:r w:rsidR="008B3161">
        <w:rPr>
          <w:lang w:eastAsia="en-US"/>
        </w:rPr>
        <w:t>c</w:t>
      </w:r>
      <w:r w:rsidR="008B3161" w:rsidRPr="008B708B">
        <w:rPr>
          <w:lang w:eastAsia="en-US"/>
        </w:rPr>
        <w:t xml:space="preserve">esta </w:t>
      </w:r>
      <w:r w:rsidRPr="008B708B">
        <w:rPr>
          <w:lang w:eastAsia="en-US"/>
        </w:rPr>
        <w:t>vede v nejvýchodnější části obvodu</w:t>
      </w:r>
      <w:bookmarkEnd w:id="57"/>
      <w:r w:rsidRPr="008B708B">
        <w:rPr>
          <w:lang w:eastAsia="en-US"/>
        </w:rPr>
        <w:t xml:space="preserve">. Délka cesty je </w:t>
      </w:r>
      <w:proofErr w:type="gramStart"/>
      <w:r w:rsidRPr="008B708B">
        <w:rPr>
          <w:lang w:eastAsia="en-US"/>
        </w:rPr>
        <w:t xml:space="preserve">462 m </w:t>
      </w:r>
      <w:r w:rsidR="006410E9" w:rsidRPr="008B708B">
        <w:rPr>
          <w:lang w:eastAsia="en-US"/>
        </w:rPr>
        <w:t xml:space="preserve">     </w:t>
      </w:r>
      <w:r w:rsidRPr="008B708B">
        <w:rPr>
          <w:lang w:eastAsia="en-US"/>
        </w:rPr>
        <w:t>a šířka</w:t>
      </w:r>
      <w:proofErr w:type="gramEnd"/>
      <w:r w:rsidRPr="008B708B">
        <w:rPr>
          <w:lang w:eastAsia="en-US"/>
        </w:rPr>
        <w:t xml:space="preserve"> 4 m. Cesta je v jednostranném příčném sklonu 3 %, stejný sklon i směr je navržený také pro zemní pláň. Max. sklon ve staničení km 0,29</w:t>
      </w:r>
      <w:r w:rsidR="002202BD" w:rsidRPr="008B708B">
        <w:rPr>
          <w:lang w:eastAsia="en-US"/>
        </w:rPr>
        <w:t>7</w:t>
      </w:r>
      <w:r w:rsidRPr="008B708B">
        <w:rPr>
          <w:lang w:eastAsia="en-US"/>
        </w:rPr>
        <w:t xml:space="preserve"> – 0,347 je 14,05 %. Min. </w:t>
      </w:r>
      <w:proofErr w:type="gramStart"/>
      <w:r w:rsidRPr="008B708B">
        <w:rPr>
          <w:lang w:eastAsia="en-US"/>
        </w:rPr>
        <w:t xml:space="preserve">sklon </w:t>
      </w:r>
      <w:r w:rsidR="006410E9" w:rsidRPr="008B708B">
        <w:rPr>
          <w:lang w:eastAsia="en-US"/>
        </w:rPr>
        <w:t xml:space="preserve">        </w:t>
      </w:r>
      <w:r w:rsidR="00147497">
        <w:rPr>
          <w:lang w:eastAsia="en-US"/>
        </w:rPr>
        <w:t xml:space="preserve">                  </w:t>
      </w:r>
      <w:r w:rsidRPr="008B708B">
        <w:rPr>
          <w:lang w:eastAsia="en-US"/>
        </w:rPr>
        <w:t>ve</w:t>
      </w:r>
      <w:proofErr w:type="gramEnd"/>
      <w:r w:rsidRPr="008B708B">
        <w:rPr>
          <w:lang w:eastAsia="en-US"/>
        </w:rPr>
        <w:t xml:space="preserve"> staničení km 0,3</w:t>
      </w:r>
      <w:r w:rsidR="002202BD" w:rsidRPr="008B708B">
        <w:rPr>
          <w:lang w:eastAsia="en-US"/>
        </w:rPr>
        <w:t>90</w:t>
      </w:r>
      <w:r w:rsidRPr="008B708B">
        <w:rPr>
          <w:lang w:eastAsia="en-US"/>
        </w:rPr>
        <w:t xml:space="preserve"> – 0,439 je 0,11 %.</w:t>
      </w:r>
    </w:p>
    <w:p w:rsidR="008641FD" w:rsidRPr="008B708B" w:rsidRDefault="008641FD" w:rsidP="008641FD">
      <w:pPr>
        <w:ind w:left="357"/>
        <w:rPr>
          <w:lang w:eastAsia="en-US"/>
        </w:rPr>
      </w:pPr>
      <w:r w:rsidRPr="008B708B">
        <w:rPr>
          <w:b/>
          <w:lang w:eastAsia="en-US"/>
        </w:rPr>
        <w:t xml:space="preserve">Délka cesty: </w:t>
      </w:r>
      <w:r w:rsidRPr="008B708B">
        <w:rPr>
          <w:lang w:eastAsia="en-US"/>
        </w:rPr>
        <w:t xml:space="preserve">462 m </w:t>
      </w:r>
    </w:p>
    <w:p w:rsidR="0039459E" w:rsidRPr="008B708B" w:rsidRDefault="0039459E" w:rsidP="0039459E">
      <w:pPr>
        <w:ind w:left="357"/>
        <w:rPr>
          <w:b/>
          <w:lang w:eastAsia="en-US"/>
        </w:rPr>
      </w:pPr>
      <w:r w:rsidRPr="008B708B">
        <w:rPr>
          <w:b/>
          <w:lang w:eastAsia="en-US"/>
        </w:rPr>
        <w:t>Navržené výhybny:</w:t>
      </w:r>
      <w:r w:rsidR="0011124F" w:rsidRPr="008B708B">
        <w:t xml:space="preserve"> V trase je navržena výhybna v km 0,210 – 0,230 vpravo (V23).</w:t>
      </w:r>
    </w:p>
    <w:p w:rsidR="008641FD" w:rsidRPr="008B708B" w:rsidRDefault="008641FD" w:rsidP="00A438FC">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r w:rsidR="00325E96" w:rsidRPr="008B708B">
        <w:rPr>
          <w:lang w:eastAsia="en-US"/>
        </w:rPr>
        <w:t xml:space="preserve"> V úseku vyššího sklonu ve staničení km 0,</w:t>
      </w:r>
      <w:r w:rsidR="00A57019" w:rsidRPr="008B708B">
        <w:rPr>
          <w:lang w:eastAsia="en-US"/>
        </w:rPr>
        <w:t>297</w:t>
      </w:r>
      <w:r w:rsidR="00325E96" w:rsidRPr="008B708B">
        <w:rPr>
          <w:lang w:eastAsia="en-US"/>
        </w:rPr>
        <w:t xml:space="preserve"> – </w:t>
      </w:r>
      <w:r w:rsidR="00A57019" w:rsidRPr="008B708B">
        <w:rPr>
          <w:lang w:eastAsia="en-US"/>
        </w:rPr>
        <w:t>0,347</w:t>
      </w:r>
      <w:r w:rsidR="00325E96" w:rsidRPr="008B708B">
        <w:rPr>
          <w:lang w:eastAsia="en-US"/>
        </w:rPr>
        <w:t xml:space="preserve"> se </w:t>
      </w:r>
      <w:proofErr w:type="gramStart"/>
      <w:r w:rsidR="00325E96" w:rsidRPr="008B708B">
        <w:rPr>
          <w:lang w:eastAsia="en-US"/>
        </w:rPr>
        <w:t>navrhuje  zpevnění</w:t>
      </w:r>
      <w:proofErr w:type="gramEnd"/>
      <w:r w:rsidR="00104E9E">
        <w:rPr>
          <w:lang w:eastAsia="en-US"/>
        </w:rPr>
        <w:t xml:space="preserve"> asfaltobetonem</w:t>
      </w:r>
      <w:r w:rsidR="00147497">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líska, hloh, růže šípková</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Popis objektů</w:t>
      </w:r>
      <w:r w:rsidRPr="008B708B">
        <w:rPr>
          <w:lang w:eastAsia="en-US"/>
        </w:rPr>
        <w:t>: propustek P3 DN800 (mimo obvod KPÚ)</w:t>
      </w:r>
    </w:p>
    <w:p w:rsidR="008641FD" w:rsidRPr="008B708B" w:rsidRDefault="008641FD" w:rsidP="008641FD"/>
    <w:p w:rsidR="008641FD" w:rsidRPr="008B708B" w:rsidRDefault="008641FD" w:rsidP="008641FD">
      <w:pPr>
        <w:rPr>
          <w:b/>
          <w:u w:val="single"/>
        </w:rPr>
      </w:pPr>
      <w:r w:rsidRPr="008B708B">
        <w:rPr>
          <w:b/>
          <w:u w:val="single"/>
        </w:rPr>
        <w:t>VC24</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3,5/20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Za kostelem.</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A438FC">
        <w:rPr>
          <w:lang w:eastAsia="en-US"/>
        </w:rPr>
        <w:t xml:space="preserve">Stávající </w:t>
      </w:r>
      <w:r w:rsidR="00A438FC" w:rsidRPr="008641FD">
        <w:rPr>
          <w:color w:val="000000"/>
        </w:rPr>
        <w:t xml:space="preserve">polní cesta </w:t>
      </w:r>
      <w:r w:rsidRPr="008B708B">
        <w:rPr>
          <w:lang w:eastAsia="en-US"/>
        </w:rPr>
        <w:t xml:space="preserve">vede od napojení na HC4 severovýchodně kolem </w:t>
      </w:r>
      <w:proofErr w:type="spellStart"/>
      <w:r w:rsidRPr="008B708B">
        <w:rPr>
          <w:lang w:eastAsia="en-US"/>
        </w:rPr>
        <w:t>kompostárny</w:t>
      </w:r>
      <w:proofErr w:type="spellEnd"/>
      <w:r w:rsidRPr="008B708B">
        <w:rPr>
          <w:lang w:eastAsia="en-US"/>
        </w:rPr>
        <w:t xml:space="preserve"> a skládky. Napojuje na DC25. Původně tato cesta pokračovala ještě severněji, tato část ovšem nyní spadá k DC25. N</w:t>
      </w:r>
      <w:r w:rsidR="002202BD" w:rsidRPr="008B708B">
        <w:rPr>
          <w:lang w:eastAsia="en-US"/>
        </w:rPr>
        <w:t>apojuje se na ni VC40 (km 0,305</w:t>
      </w:r>
      <w:r w:rsidRPr="008B708B">
        <w:rPr>
          <w:lang w:eastAsia="en-US"/>
        </w:rPr>
        <w:t>).</w:t>
      </w:r>
    </w:p>
    <w:p w:rsidR="008641FD" w:rsidRPr="008B708B" w:rsidRDefault="008641FD" w:rsidP="008641FD">
      <w:pPr>
        <w:ind w:left="357"/>
        <w:rPr>
          <w:lang w:eastAsia="en-US"/>
        </w:rPr>
      </w:pPr>
      <w:r w:rsidRPr="008B708B">
        <w:rPr>
          <w:lang w:eastAsia="en-US"/>
        </w:rPr>
        <w:t>Délka cesty je 508 m a šířka 3,5 m. Cesta je v jednostranném příčném sklonu 3 %, stejný sklon i směr je navržený také pro zemní pláň. Sklon svahů zemního tělesa od km 0,140 do km 0,180 je 1:1,25, zbytek úseku má sklon 1:1,5. Max. sklon ve staničení km 0,</w:t>
      </w:r>
      <w:r w:rsidR="002202BD" w:rsidRPr="008B708B">
        <w:rPr>
          <w:lang w:eastAsia="en-US"/>
        </w:rPr>
        <w:t>300</w:t>
      </w:r>
      <w:r w:rsidRPr="008B708B">
        <w:rPr>
          <w:lang w:eastAsia="en-US"/>
        </w:rPr>
        <w:t> – 0,37</w:t>
      </w:r>
      <w:r w:rsidR="002202BD" w:rsidRPr="008B708B">
        <w:rPr>
          <w:lang w:eastAsia="en-US"/>
        </w:rPr>
        <w:t>9</w:t>
      </w:r>
      <w:r w:rsidRPr="008B708B">
        <w:rPr>
          <w:lang w:eastAsia="en-US"/>
        </w:rPr>
        <w:t xml:space="preserve"> je 14,38 %. Min. sklon ve staničení km 0,000 – 0,12</w:t>
      </w:r>
      <w:r w:rsidR="002202BD" w:rsidRPr="008B708B">
        <w:rPr>
          <w:lang w:eastAsia="en-US"/>
        </w:rPr>
        <w:t>8</w:t>
      </w:r>
      <w:r w:rsidRPr="008B708B">
        <w:rPr>
          <w:lang w:eastAsia="en-US"/>
        </w:rPr>
        <w:t xml:space="preserve"> je 2,23 %.</w:t>
      </w:r>
      <w:r w:rsidR="00D96DBC" w:rsidRPr="00D96DBC">
        <w:rPr>
          <w:lang w:eastAsia="en-US"/>
        </w:rPr>
        <w:t xml:space="preserve"> </w:t>
      </w:r>
      <w:r w:rsidR="00D96DBC" w:rsidRPr="008B708B">
        <w:rPr>
          <w:lang w:eastAsia="en-US"/>
        </w:rPr>
        <w:t>V úseku vyššího sklonu ve staničení km 0,300 – 0,379</w:t>
      </w:r>
      <w:r w:rsidR="00D96DBC">
        <w:rPr>
          <w:lang w:eastAsia="en-US"/>
        </w:rPr>
        <w:t xml:space="preserve"> </w:t>
      </w:r>
      <w:r w:rsidR="000A1BF8" w:rsidRPr="008B708B">
        <w:rPr>
          <w:lang w:eastAsia="en-US"/>
        </w:rPr>
        <w:t>0,300 – 0,379</w:t>
      </w:r>
      <w:r w:rsidR="00D96DBC" w:rsidRPr="008B708B">
        <w:rPr>
          <w:lang w:eastAsia="en-US"/>
        </w:rPr>
        <w:t xml:space="preserve">se </w:t>
      </w:r>
      <w:proofErr w:type="gramStart"/>
      <w:r w:rsidR="00D96DBC" w:rsidRPr="008B708B">
        <w:rPr>
          <w:lang w:eastAsia="en-US"/>
        </w:rPr>
        <w:t>navrhuje  zpevnění</w:t>
      </w:r>
      <w:proofErr w:type="gramEnd"/>
      <w:r w:rsidR="00D96DBC">
        <w:rPr>
          <w:lang w:eastAsia="en-US"/>
        </w:rPr>
        <w:t xml:space="preserve"> asfaltobetonem</w:t>
      </w:r>
      <w:r w:rsidR="00D96DBC" w:rsidRPr="008B708B">
        <w:rPr>
          <w:lang w:eastAsia="en-US"/>
        </w:rPr>
        <w:t>.</w:t>
      </w:r>
    </w:p>
    <w:p w:rsidR="008641FD" w:rsidRPr="008B708B" w:rsidRDefault="008641FD" w:rsidP="008641FD">
      <w:pPr>
        <w:ind w:left="357"/>
        <w:rPr>
          <w:lang w:eastAsia="en-US"/>
        </w:rPr>
      </w:pPr>
      <w:r w:rsidRPr="008B708B">
        <w:rPr>
          <w:b/>
          <w:lang w:eastAsia="en-US"/>
        </w:rPr>
        <w:t>Délka cesty:</w:t>
      </w:r>
      <w:r w:rsidRPr="008B708B">
        <w:rPr>
          <w:lang w:eastAsia="en-US"/>
        </w:rPr>
        <w:t xml:space="preserve"> 508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smíšený lesní porost</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b/>
          <w:lang w:eastAsia="en-US"/>
        </w:rPr>
      </w:pPr>
      <w:r w:rsidRPr="008B708B">
        <w:rPr>
          <w:b/>
          <w:lang w:eastAsia="en-US"/>
        </w:rPr>
        <w:lastRenderedPageBreak/>
        <w:t>Popis objektů</w:t>
      </w:r>
      <w:r w:rsidRPr="008B708B">
        <w:rPr>
          <w:lang w:eastAsia="en-US"/>
        </w:rPr>
        <w:t>: P</w:t>
      </w:r>
      <w:r w:rsidR="009B2DB7" w:rsidRPr="008B708B">
        <w:rPr>
          <w:lang w:eastAsia="en-US"/>
        </w:rPr>
        <w:t>21</w:t>
      </w:r>
      <w:r w:rsidRPr="008B708B">
        <w:rPr>
          <w:lang w:eastAsia="en-US"/>
        </w:rPr>
        <w:t xml:space="preserve"> DN 600 </w:t>
      </w:r>
      <w:r w:rsidRPr="008B708B">
        <w:rPr>
          <w:color w:val="000000"/>
        </w:rPr>
        <w:t>(</w:t>
      </w:r>
      <w:r w:rsidRPr="008B708B">
        <w:rPr>
          <w:lang w:eastAsia="en-US"/>
        </w:rPr>
        <w:t>km 0,304)</w:t>
      </w:r>
    </w:p>
    <w:p w:rsidR="008641FD" w:rsidRPr="008B708B" w:rsidRDefault="008641FD" w:rsidP="008641FD"/>
    <w:p w:rsidR="008641FD" w:rsidRPr="008B708B" w:rsidRDefault="008641FD" w:rsidP="008641FD">
      <w:pPr>
        <w:rPr>
          <w:b/>
          <w:u w:val="single"/>
        </w:rPr>
      </w:pPr>
      <w:r w:rsidRPr="008B708B">
        <w:rPr>
          <w:b/>
          <w:u w:val="single"/>
        </w:rPr>
        <w:t>VC28</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w:t>
      </w:r>
      <w:bookmarkStart w:id="58" w:name="_Hlk486076923"/>
      <w:r w:rsidRPr="008B708B">
        <w:rPr>
          <w:lang w:eastAsia="en-US"/>
        </w:rPr>
        <w:t>lokality Pastviny a Hložek</w:t>
      </w:r>
      <w:bookmarkEnd w:id="58"/>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59" w:name="_Hlk486076964"/>
      <w:r w:rsidR="007E0BC4">
        <w:rPr>
          <w:lang w:eastAsia="en-US"/>
        </w:rPr>
        <w:t>Navržená polní c</w:t>
      </w:r>
      <w:r w:rsidR="007E0BC4" w:rsidRPr="008B708B">
        <w:rPr>
          <w:lang w:eastAsia="en-US"/>
        </w:rPr>
        <w:t>esta</w:t>
      </w:r>
      <w:r w:rsidRPr="008B708B">
        <w:rPr>
          <w:lang w:eastAsia="en-US"/>
        </w:rPr>
        <w:t xml:space="preserve"> vede v severní </w:t>
      </w:r>
      <w:proofErr w:type="gramStart"/>
      <w:r w:rsidRPr="008B708B">
        <w:rPr>
          <w:lang w:eastAsia="en-US"/>
        </w:rPr>
        <w:t>částí</w:t>
      </w:r>
      <w:proofErr w:type="gramEnd"/>
      <w:r w:rsidRPr="008B708B">
        <w:rPr>
          <w:lang w:eastAsia="en-US"/>
        </w:rPr>
        <w:t xml:space="preserve"> obvodu kolem chatové oblasti. Tato cesta napojuje na HC4. Napojují se na ni cesty DC47 (km 0,72</w:t>
      </w:r>
      <w:r w:rsidR="002202BD" w:rsidRPr="008B708B">
        <w:rPr>
          <w:lang w:eastAsia="en-US"/>
        </w:rPr>
        <w:t>5</w:t>
      </w:r>
      <w:r w:rsidRPr="008B708B">
        <w:rPr>
          <w:lang w:eastAsia="en-US"/>
        </w:rPr>
        <w:t>), DC51 (km 0,54</w:t>
      </w:r>
      <w:r w:rsidR="002202BD" w:rsidRPr="008B708B">
        <w:rPr>
          <w:lang w:eastAsia="en-US"/>
        </w:rPr>
        <w:t>4</w:t>
      </w:r>
      <w:r w:rsidRPr="008B708B">
        <w:rPr>
          <w:lang w:eastAsia="en-US"/>
        </w:rPr>
        <w:t>), DC6</w:t>
      </w:r>
      <w:r w:rsidR="007E0BC4">
        <w:rPr>
          <w:lang w:eastAsia="en-US"/>
        </w:rPr>
        <w:t xml:space="preserve"> </w:t>
      </w:r>
      <w:r w:rsidRPr="008B708B">
        <w:rPr>
          <w:lang w:eastAsia="en-US"/>
        </w:rPr>
        <w:t>(km 0,21</w:t>
      </w:r>
      <w:r w:rsidR="002202BD" w:rsidRPr="008B708B">
        <w:rPr>
          <w:lang w:eastAsia="en-US"/>
        </w:rPr>
        <w:t>9</w:t>
      </w:r>
      <w:r w:rsidRPr="008B708B">
        <w:rPr>
          <w:lang w:eastAsia="en-US"/>
        </w:rPr>
        <w:t>), DC46 (km 0,21</w:t>
      </w:r>
      <w:r w:rsidR="002202BD" w:rsidRPr="008B708B">
        <w:rPr>
          <w:lang w:eastAsia="en-US"/>
        </w:rPr>
        <w:t>3</w:t>
      </w:r>
      <w:r w:rsidRPr="008B708B">
        <w:rPr>
          <w:lang w:eastAsia="en-US"/>
        </w:rPr>
        <w:t>).</w:t>
      </w:r>
      <w:bookmarkEnd w:id="59"/>
      <w:r w:rsidRPr="008B708B">
        <w:rPr>
          <w:lang w:eastAsia="en-US"/>
        </w:rPr>
        <w:t xml:space="preserve"> Délka cesty je 770 m a šířka 4 m. Cesta je v jednostranném příčném sklonu 3 %, stejný sklon i směr je navržený také pro zemní pláň. Max. sklon ve staničení km 0,329 – 0,40</w:t>
      </w:r>
      <w:r w:rsidR="002202BD" w:rsidRPr="008B708B">
        <w:rPr>
          <w:lang w:eastAsia="en-US"/>
        </w:rPr>
        <w:t>8</w:t>
      </w:r>
      <w:r w:rsidRPr="008B708B">
        <w:rPr>
          <w:lang w:eastAsia="en-US"/>
        </w:rPr>
        <w:t xml:space="preserve"> je 11,28 %. Min. sklon ve staničení km 0,523 – 0,730 je 0,49 %.</w:t>
      </w:r>
    </w:p>
    <w:p w:rsidR="008641FD" w:rsidRPr="008B708B" w:rsidRDefault="008641FD" w:rsidP="008641FD">
      <w:pPr>
        <w:ind w:left="357"/>
        <w:rPr>
          <w:lang w:eastAsia="en-US"/>
        </w:rPr>
      </w:pPr>
      <w:r w:rsidRPr="008B708B">
        <w:rPr>
          <w:b/>
          <w:lang w:eastAsia="en-US"/>
        </w:rPr>
        <w:t>Délka cesty:</w:t>
      </w:r>
      <w:r w:rsidRPr="008B708B">
        <w:rPr>
          <w:lang w:eastAsia="en-US"/>
        </w:rPr>
        <w:t xml:space="preserve"> 770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0,471 – 0,491 vlevo (V22).</w:t>
      </w:r>
    </w:p>
    <w:p w:rsidR="00672112" w:rsidRPr="008B708B" w:rsidRDefault="008641FD" w:rsidP="00672112">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r w:rsidR="00672112" w:rsidRPr="008B708B">
        <w:rPr>
          <w:lang w:eastAsia="en-US"/>
        </w:rPr>
        <w:t xml:space="preserve"> V úseku vyššího sklonu ve staničení km 0,</w:t>
      </w:r>
      <w:r w:rsidR="00A57019" w:rsidRPr="008B708B">
        <w:rPr>
          <w:lang w:eastAsia="en-US"/>
        </w:rPr>
        <w:t>329</w:t>
      </w:r>
      <w:r w:rsidR="00672112" w:rsidRPr="008B708B">
        <w:rPr>
          <w:lang w:eastAsia="en-US"/>
        </w:rPr>
        <w:t xml:space="preserve"> – </w:t>
      </w:r>
      <w:r w:rsidR="00A57019" w:rsidRPr="008B708B">
        <w:rPr>
          <w:lang w:eastAsia="en-US"/>
        </w:rPr>
        <w:t>0,408</w:t>
      </w:r>
      <w:r w:rsidR="00672112" w:rsidRPr="008B708B">
        <w:rPr>
          <w:lang w:eastAsia="en-US"/>
        </w:rPr>
        <w:t xml:space="preserve"> se </w:t>
      </w:r>
      <w:proofErr w:type="gramStart"/>
      <w:r w:rsidR="00672112" w:rsidRPr="008B708B">
        <w:rPr>
          <w:lang w:eastAsia="en-US"/>
        </w:rPr>
        <w:t>navrhuje  zpevnění</w:t>
      </w:r>
      <w:proofErr w:type="gramEnd"/>
      <w:r w:rsidR="00104E9E">
        <w:rPr>
          <w:lang w:eastAsia="en-US"/>
        </w:rPr>
        <w:t xml:space="preserve"> asfaltobetonem</w:t>
      </w:r>
      <w:r w:rsidR="00672112"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r w:rsidRPr="008B708B">
        <w:rPr>
          <w:b/>
          <w:lang w:eastAsia="en-US"/>
        </w:rPr>
        <w:t>Doplňková funkce</w:t>
      </w:r>
      <w:r w:rsidRPr="008B708B">
        <w:rPr>
          <w:lang w:eastAsia="en-US"/>
        </w:rPr>
        <w:t>: není</w:t>
      </w:r>
    </w:p>
    <w:p w:rsidR="008641FD" w:rsidRPr="008B708B" w:rsidRDefault="008641FD" w:rsidP="008641FD">
      <w:pPr>
        <w:rPr>
          <w:b/>
          <w:u w:val="single"/>
        </w:rPr>
      </w:pPr>
    </w:p>
    <w:p w:rsidR="008641FD" w:rsidRPr="008B708B" w:rsidRDefault="008641FD" w:rsidP="008641FD">
      <w:pPr>
        <w:rPr>
          <w:b/>
          <w:u w:val="single"/>
        </w:rPr>
      </w:pPr>
      <w:r w:rsidRPr="008B708B">
        <w:rPr>
          <w:b/>
          <w:u w:val="single"/>
        </w:rPr>
        <w:t>VC29</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lokalita Hložek</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60" w:name="_Hlk486077306"/>
      <w:r w:rsidRPr="008B708B">
        <w:rPr>
          <w:lang w:eastAsia="en-US"/>
        </w:rPr>
        <w:t xml:space="preserve">Nově navržená vedlejší polní cesta vede v severní části obvodu. Napojuje se na HC4. </w:t>
      </w:r>
      <w:bookmarkEnd w:id="60"/>
      <w:r w:rsidRPr="008B708B">
        <w:rPr>
          <w:lang w:eastAsia="en-US"/>
        </w:rPr>
        <w:t>Délka cesty je 376 m a šířka 4 m. Cesta je v jednostranném příčném sklonu 3 %, stejný sklon i směr je navržený také pro zemní pláň. Max. sklon ve staničení km 0,000 – 0,2</w:t>
      </w:r>
      <w:r w:rsidR="002202BD" w:rsidRPr="008B708B">
        <w:rPr>
          <w:lang w:eastAsia="en-US"/>
        </w:rPr>
        <w:t>60</w:t>
      </w:r>
      <w:r w:rsidRPr="008B708B">
        <w:rPr>
          <w:lang w:eastAsia="en-US"/>
        </w:rPr>
        <w:t xml:space="preserve"> je 3,40 %. Min. sklon ve staničení km 0,2</w:t>
      </w:r>
      <w:r w:rsidR="002202BD" w:rsidRPr="008B708B">
        <w:rPr>
          <w:lang w:eastAsia="en-US"/>
        </w:rPr>
        <w:t>60</w:t>
      </w:r>
      <w:r w:rsidRPr="008B708B">
        <w:rPr>
          <w:lang w:eastAsia="en-US"/>
        </w:rPr>
        <w:t xml:space="preserve"> – 0,379 je 1,47 %.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375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E5120A"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rPr>
          <w:lang w:eastAsia="en-US"/>
        </w:rPr>
      </w:pPr>
      <w:r w:rsidRPr="008B708B">
        <w:rPr>
          <w:b/>
          <w:lang w:eastAsia="en-US"/>
        </w:rPr>
        <w:t>Doplňková funkce</w:t>
      </w:r>
      <w:r w:rsidRPr="008B708B">
        <w:rPr>
          <w:lang w:eastAsia="en-US"/>
        </w:rPr>
        <w:t>: není</w:t>
      </w:r>
    </w:p>
    <w:p w:rsidR="008641FD" w:rsidRPr="008B708B" w:rsidRDefault="008641FD" w:rsidP="008641FD"/>
    <w:p w:rsidR="008641FD" w:rsidRPr="008B708B" w:rsidRDefault="008641FD" w:rsidP="008641FD">
      <w:pPr>
        <w:rPr>
          <w:b/>
          <w:u w:val="single"/>
        </w:rPr>
      </w:pPr>
      <w:r w:rsidRPr="008B708B">
        <w:rPr>
          <w:b/>
          <w:u w:val="single"/>
        </w:rPr>
        <w:t>VC30</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lokalita </w:t>
      </w:r>
      <w:bookmarkStart w:id="61" w:name="_Hlk486077475"/>
      <w:r w:rsidRPr="008B708B">
        <w:rPr>
          <w:lang w:eastAsia="en-US"/>
        </w:rPr>
        <w:t xml:space="preserve">Hložek, </w:t>
      </w:r>
      <w:proofErr w:type="spellStart"/>
      <w:r w:rsidRPr="008B708B">
        <w:rPr>
          <w:lang w:eastAsia="en-US"/>
        </w:rPr>
        <w:t>Ouvarec</w:t>
      </w:r>
      <w:proofErr w:type="spellEnd"/>
      <w:r w:rsidRPr="008B708B">
        <w:rPr>
          <w:lang w:eastAsia="en-US"/>
        </w:rPr>
        <w:t>, Žebráky</w:t>
      </w:r>
      <w:bookmarkEnd w:id="61"/>
    </w:p>
    <w:p w:rsidR="008641FD" w:rsidRPr="008B708B" w:rsidRDefault="008641FD" w:rsidP="008641FD">
      <w:pPr>
        <w:ind w:left="357"/>
        <w:rPr>
          <w:lang w:eastAsia="en-US"/>
        </w:rPr>
      </w:pPr>
      <w:r w:rsidRPr="008B708B">
        <w:rPr>
          <w:b/>
          <w:lang w:eastAsia="en-US"/>
        </w:rPr>
        <w:lastRenderedPageBreak/>
        <w:t>Popis cesty:</w:t>
      </w:r>
      <w:r w:rsidRPr="008B708B">
        <w:rPr>
          <w:lang w:eastAsia="en-US"/>
        </w:rPr>
        <w:t xml:space="preserve"> </w:t>
      </w:r>
      <w:bookmarkStart w:id="62" w:name="_Hlk486077501"/>
      <w:r w:rsidR="007E0BC4">
        <w:rPr>
          <w:lang w:eastAsia="en-US"/>
        </w:rPr>
        <w:t>Navržená polní c</w:t>
      </w:r>
      <w:r w:rsidR="007E0BC4" w:rsidRPr="008B708B">
        <w:rPr>
          <w:lang w:eastAsia="en-US"/>
        </w:rPr>
        <w:t xml:space="preserve">esta </w:t>
      </w:r>
      <w:r w:rsidRPr="008B708B">
        <w:rPr>
          <w:lang w:eastAsia="en-US"/>
        </w:rPr>
        <w:t xml:space="preserve">začíná napojením na silnici </w:t>
      </w:r>
      <w:r w:rsidR="00151D07" w:rsidRPr="008B708B">
        <w:rPr>
          <w:lang w:eastAsia="en-US"/>
        </w:rPr>
        <w:t xml:space="preserve">II/398 sjezdem S6 </w:t>
      </w:r>
      <w:r w:rsidRPr="008B708B">
        <w:rPr>
          <w:lang w:eastAsia="en-US"/>
        </w:rPr>
        <w:t>a vede severozápadně až k HC4. Napoju</w:t>
      </w:r>
      <w:r w:rsidR="002202BD" w:rsidRPr="008B708B">
        <w:rPr>
          <w:lang w:eastAsia="en-US"/>
        </w:rPr>
        <w:t>je se na ni cesta VC9 (km 0,180</w:t>
      </w:r>
      <w:r w:rsidRPr="008B708B">
        <w:rPr>
          <w:lang w:eastAsia="en-US"/>
        </w:rPr>
        <w:t xml:space="preserve">). </w:t>
      </w:r>
      <w:bookmarkEnd w:id="62"/>
      <w:r w:rsidRPr="008B708B">
        <w:rPr>
          <w:lang w:eastAsia="en-US"/>
        </w:rPr>
        <w:t xml:space="preserve">Délka cesty je </w:t>
      </w:r>
      <w:proofErr w:type="gramStart"/>
      <w:r w:rsidR="001F6054">
        <w:rPr>
          <w:lang w:eastAsia="en-US"/>
        </w:rPr>
        <w:t>762</w:t>
      </w:r>
      <w:r w:rsidRPr="008B708B">
        <w:rPr>
          <w:lang w:eastAsia="en-US"/>
        </w:rPr>
        <w:t xml:space="preserve"> m </w:t>
      </w:r>
      <w:r w:rsidR="00147497">
        <w:rPr>
          <w:lang w:eastAsia="en-US"/>
        </w:rPr>
        <w:t xml:space="preserve">              </w:t>
      </w:r>
      <w:r w:rsidRPr="008B708B">
        <w:rPr>
          <w:lang w:eastAsia="en-US"/>
        </w:rPr>
        <w:t>a šířka</w:t>
      </w:r>
      <w:proofErr w:type="gramEnd"/>
      <w:r w:rsidRPr="008B708B">
        <w:rPr>
          <w:lang w:eastAsia="en-US"/>
        </w:rPr>
        <w:t xml:space="preserve"> 4 m. Cesta je v jednostranném příčném sklonu 3 %, stejný sklon i směr je navržený také pro zemní pláň. Max. sklon ve staničení km 0,400 – 0,600 je 4,01 %. Min. sklon ve staničení km 0,080 – 0,240 je 0,87 %.</w:t>
      </w:r>
    </w:p>
    <w:p w:rsidR="008641FD" w:rsidRPr="008B708B" w:rsidRDefault="008641FD" w:rsidP="008641FD">
      <w:pPr>
        <w:ind w:left="357"/>
        <w:rPr>
          <w:lang w:eastAsia="en-US"/>
        </w:rPr>
      </w:pPr>
      <w:r w:rsidRPr="008B708B">
        <w:rPr>
          <w:b/>
          <w:lang w:eastAsia="en-US"/>
        </w:rPr>
        <w:t>Délka cesty:</w:t>
      </w:r>
      <w:r w:rsidRPr="008B708B">
        <w:rPr>
          <w:lang w:eastAsia="en-US"/>
        </w:rPr>
        <w:t xml:space="preserve"> </w:t>
      </w:r>
      <w:r w:rsidR="001F6054">
        <w:rPr>
          <w:lang w:eastAsia="en-US"/>
        </w:rPr>
        <w:t>762</w:t>
      </w:r>
      <w:r w:rsidRPr="008B708B">
        <w:rPr>
          <w:lang w:eastAsia="en-US"/>
        </w:rPr>
        <w:t xml:space="preserve">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0,490 – 0,510 vpravo (V21).</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E5120A"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sjezdem S6 se silnicí II/398</w:t>
      </w:r>
    </w:p>
    <w:p w:rsidR="008641FD" w:rsidRPr="008B708B" w:rsidRDefault="008641FD" w:rsidP="008641FD">
      <w:pPr>
        <w:ind w:left="357"/>
        <w:rPr>
          <w:lang w:eastAsia="en-US"/>
        </w:rPr>
      </w:pPr>
      <w:r w:rsidRPr="008B708B">
        <w:rPr>
          <w:b/>
          <w:lang w:eastAsia="en-US"/>
        </w:rPr>
        <w:t>Popis objektů</w:t>
      </w:r>
      <w:r w:rsidR="004C3AC5" w:rsidRPr="008B708B">
        <w:rPr>
          <w:lang w:eastAsia="en-US"/>
        </w:rPr>
        <w:t>: Sjezd S</w:t>
      </w:r>
      <w:r w:rsidRPr="008B708B">
        <w:rPr>
          <w:lang w:eastAsia="en-US"/>
        </w:rPr>
        <w:t>6</w:t>
      </w:r>
      <w:r w:rsidR="00A91693" w:rsidRPr="008B708B">
        <w:rPr>
          <w:lang w:eastAsia="en-US"/>
        </w:rPr>
        <w:t>,</w:t>
      </w:r>
      <w:r w:rsidRPr="008B708B">
        <w:rPr>
          <w:lang w:eastAsia="en-US"/>
        </w:rPr>
        <w:t xml:space="preserve"> </w:t>
      </w:r>
      <w:r w:rsidR="004C3AC5" w:rsidRPr="008B708B">
        <w:rPr>
          <w:lang w:eastAsia="en-US"/>
        </w:rPr>
        <w:t xml:space="preserve">propustek </w:t>
      </w:r>
      <w:r w:rsidRPr="008B708B">
        <w:rPr>
          <w:lang w:eastAsia="en-US"/>
        </w:rPr>
        <w:t>DN400 (km 0,000), křížení se sdělovacím kabelem (km 0,03</w:t>
      </w:r>
      <w:r w:rsidR="002202BD" w:rsidRPr="008B708B">
        <w:rPr>
          <w:lang w:eastAsia="en-US"/>
        </w:rPr>
        <w:t>2</w:t>
      </w:r>
      <w:r w:rsidRPr="008B708B">
        <w:rPr>
          <w:lang w:eastAsia="en-US"/>
        </w:rPr>
        <w:t>)</w:t>
      </w:r>
      <w:r w:rsidR="002202BD" w:rsidRPr="008B708B">
        <w:rPr>
          <w:lang w:eastAsia="en-US"/>
        </w:rPr>
        <w:t>, křížení s vodovodem (km 0,813</w:t>
      </w:r>
      <w:r w:rsidRPr="008B708B">
        <w:rPr>
          <w:lang w:eastAsia="en-US"/>
        </w:rPr>
        <w:t>)</w:t>
      </w:r>
    </w:p>
    <w:p w:rsidR="00A91693" w:rsidRPr="008B708B" w:rsidRDefault="00A91693" w:rsidP="00B120E6">
      <w:pPr>
        <w:ind w:firstLine="0"/>
      </w:pPr>
    </w:p>
    <w:p w:rsidR="008641FD" w:rsidRPr="008B708B" w:rsidRDefault="008641FD" w:rsidP="008641FD">
      <w:pPr>
        <w:rPr>
          <w:b/>
          <w:u w:val="single"/>
        </w:rPr>
      </w:pPr>
      <w:r w:rsidRPr="008B708B">
        <w:rPr>
          <w:b/>
          <w:u w:val="single"/>
        </w:rPr>
        <w:t>VC31</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w:t>
      </w:r>
      <w:bookmarkStart w:id="63" w:name="_Hlk486077776"/>
      <w:r w:rsidRPr="008B708B">
        <w:rPr>
          <w:lang w:eastAsia="en-US"/>
        </w:rPr>
        <w:t xml:space="preserve">lokality Dlouhý a </w:t>
      </w:r>
      <w:proofErr w:type="spellStart"/>
      <w:r w:rsidRPr="008B708B">
        <w:rPr>
          <w:lang w:eastAsia="en-US"/>
        </w:rPr>
        <w:t>Fikarky</w:t>
      </w:r>
      <w:bookmarkEnd w:id="63"/>
      <w:proofErr w:type="spellEnd"/>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64" w:name="_Hlk486077867"/>
      <w:r w:rsidR="007E0BC4">
        <w:rPr>
          <w:lang w:eastAsia="en-US"/>
        </w:rPr>
        <w:t>Navržená polní c</w:t>
      </w:r>
      <w:r w:rsidR="007E0BC4" w:rsidRPr="008B708B">
        <w:rPr>
          <w:lang w:eastAsia="en-US"/>
        </w:rPr>
        <w:t>esta</w:t>
      </w:r>
      <w:r w:rsidRPr="008B708B">
        <w:rPr>
          <w:lang w:eastAsia="en-US"/>
        </w:rPr>
        <w:t xml:space="preserve"> začíná napojením na VC10 a pokračuje </w:t>
      </w:r>
      <w:proofErr w:type="gramStart"/>
      <w:r w:rsidRPr="008B708B">
        <w:rPr>
          <w:lang w:eastAsia="en-US"/>
        </w:rPr>
        <w:t xml:space="preserve">východně </w:t>
      </w:r>
      <w:r w:rsidR="00147497">
        <w:rPr>
          <w:lang w:eastAsia="en-US"/>
        </w:rPr>
        <w:t xml:space="preserve">     </w:t>
      </w:r>
      <w:r w:rsidRPr="008B708B">
        <w:rPr>
          <w:lang w:eastAsia="en-US"/>
        </w:rPr>
        <w:t>a v druhé</w:t>
      </w:r>
      <w:proofErr w:type="gramEnd"/>
      <w:r w:rsidRPr="008B708B">
        <w:rPr>
          <w:lang w:eastAsia="en-US"/>
        </w:rPr>
        <w:t xml:space="preserve"> části severně k silnici II/398, na kterou se napojuje sjezdem S8</w:t>
      </w:r>
      <w:bookmarkEnd w:id="64"/>
      <w:r w:rsidRPr="008B708B">
        <w:rPr>
          <w:lang w:eastAsia="en-US"/>
        </w:rPr>
        <w:t>.</w:t>
      </w:r>
    </w:p>
    <w:p w:rsidR="008641FD" w:rsidRPr="008B708B" w:rsidRDefault="00E917D6" w:rsidP="008641FD">
      <w:pPr>
        <w:ind w:left="357"/>
        <w:rPr>
          <w:lang w:eastAsia="en-US"/>
        </w:rPr>
      </w:pPr>
      <w:r w:rsidRPr="008B708B">
        <w:rPr>
          <w:lang w:eastAsia="en-US"/>
        </w:rPr>
        <w:t>Délka cesty je 10</w:t>
      </w:r>
      <w:r w:rsidR="00E661F4">
        <w:rPr>
          <w:lang w:eastAsia="en-US"/>
        </w:rPr>
        <w:t>02</w:t>
      </w:r>
      <w:r w:rsidR="008641FD" w:rsidRPr="008B708B">
        <w:rPr>
          <w:lang w:eastAsia="en-US"/>
        </w:rPr>
        <w:t xml:space="preserve"> m a šířka 4 m. Cesta je v jednostranném příčném sklonu 3 %, stejný sklon i směr je navržený také pro zemní pláň. Max. sklon ve staničení km 0,460 – 0,505 je 7,23 %. Min. sklon ve staničení km 0,3</w:t>
      </w:r>
      <w:r w:rsidR="002202BD" w:rsidRPr="008B708B">
        <w:rPr>
          <w:lang w:eastAsia="en-US"/>
        </w:rPr>
        <w:t>40</w:t>
      </w:r>
      <w:r w:rsidR="008641FD" w:rsidRPr="008B708B">
        <w:rPr>
          <w:lang w:eastAsia="en-US"/>
        </w:rPr>
        <w:t xml:space="preserve"> – 0,420 je 0,16 %.</w:t>
      </w:r>
    </w:p>
    <w:p w:rsidR="008641FD" w:rsidRPr="008B708B" w:rsidRDefault="008641FD" w:rsidP="008641FD">
      <w:pPr>
        <w:ind w:left="357"/>
        <w:rPr>
          <w:lang w:eastAsia="en-US"/>
        </w:rPr>
      </w:pPr>
      <w:r w:rsidRPr="008B708B">
        <w:rPr>
          <w:b/>
          <w:lang w:eastAsia="en-US"/>
        </w:rPr>
        <w:t>Délka cesty:</w:t>
      </w:r>
      <w:r w:rsidRPr="008B708B">
        <w:rPr>
          <w:lang w:eastAsia="en-US"/>
        </w:rPr>
        <w:t xml:space="preserve"> 10</w:t>
      </w:r>
      <w:r w:rsidR="00E661F4">
        <w:rPr>
          <w:lang w:eastAsia="en-US"/>
        </w:rPr>
        <w:t>02</w:t>
      </w:r>
      <w:r w:rsidRPr="008B708B">
        <w:rPr>
          <w:lang w:eastAsia="en-US"/>
        </w:rPr>
        <w:t xml:space="preserve"> m</w:t>
      </w:r>
    </w:p>
    <w:p w:rsidR="0011124F" w:rsidRPr="008B708B" w:rsidRDefault="0039459E" w:rsidP="008641FD">
      <w:pPr>
        <w:ind w:left="357"/>
      </w:pPr>
      <w:r w:rsidRPr="008B708B">
        <w:rPr>
          <w:b/>
          <w:lang w:eastAsia="en-US"/>
        </w:rPr>
        <w:t xml:space="preserve">Navržené výhybny: </w:t>
      </w:r>
      <w:r w:rsidR="0011124F" w:rsidRPr="008B708B">
        <w:t>V trase jsou navrženy dvě výhybny v km 0,324 – 0,344 vlevo (V19) a km 0,659 – 0,679 vlevo (V20).</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E5120A"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sjezdem S8 se silnicí II/398</w:t>
      </w:r>
    </w:p>
    <w:p w:rsidR="008641FD" w:rsidRPr="008B708B" w:rsidRDefault="008641FD" w:rsidP="008641FD">
      <w:pPr>
        <w:ind w:left="357"/>
        <w:rPr>
          <w:lang w:eastAsia="en-US"/>
        </w:rPr>
      </w:pPr>
      <w:r w:rsidRPr="008B708B">
        <w:rPr>
          <w:b/>
          <w:lang w:eastAsia="en-US"/>
        </w:rPr>
        <w:t>Popis objektů</w:t>
      </w:r>
      <w:r w:rsidRPr="008B708B">
        <w:rPr>
          <w:lang w:eastAsia="en-US"/>
        </w:rPr>
        <w:t xml:space="preserve">: </w:t>
      </w:r>
      <w:r w:rsidR="004C3AC5" w:rsidRPr="008B708B">
        <w:rPr>
          <w:lang w:eastAsia="en-US"/>
        </w:rPr>
        <w:t>Sjezd</w:t>
      </w:r>
      <w:r w:rsidRPr="008B708B">
        <w:rPr>
          <w:lang w:eastAsia="en-US"/>
        </w:rPr>
        <w:t xml:space="preserve"> </w:t>
      </w:r>
      <w:r w:rsidR="004C3AC5" w:rsidRPr="008B708B">
        <w:rPr>
          <w:lang w:eastAsia="en-US"/>
        </w:rPr>
        <w:t>S8</w:t>
      </w:r>
      <w:r w:rsidR="00A91693" w:rsidRPr="008B708B">
        <w:rPr>
          <w:lang w:eastAsia="en-US"/>
        </w:rPr>
        <w:t>,</w:t>
      </w:r>
      <w:r w:rsidRPr="008B708B">
        <w:rPr>
          <w:lang w:eastAsia="en-US"/>
        </w:rPr>
        <w:t xml:space="preserve"> </w:t>
      </w:r>
      <w:r w:rsidR="004C3AC5" w:rsidRPr="008B708B">
        <w:rPr>
          <w:lang w:eastAsia="en-US"/>
        </w:rPr>
        <w:t xml:space="preserve">propustek </w:t>
      </w:r>
      <w:r w:rsidR="002202BD" w:rsidRPr="008B708B">
        <w:rPr>
          <w:lang w:eastAsia="en-US"/>
        </w:rPr>
        <w:t>DN400 (km 1,055</w:t>
      </w:r>
      <w:r w:rsidRPr="008B708B">
        <w:rPr>
          <w:lang w:eastAsia="en-US"/>
        </w:rPr>
        <w:t>), křížení s </w:t>
      </w:r>
      <w:proofErr w:type="gramStart"/>
      <w:r w:rsidRPr="008B708B">
        <w:rPr>
          <w:lang w:eastAsia="en-US"/>
        </w:rPr>
        <w:t xml:space="preserve">plynovodem </w:t>
      </w:r>
      <w:r w:rsidR="006410E9" w:rsidRPr="008B708B">
        <w:rPr>
          <w:lang w:eastAsia="en-US"/>
        </w:rPr>
        <w:t xml:space="preserve"> </w:t>
      </w:r>
      <w:r w:rsidR="00147497">
        <w:rPr>
          <w:lang w:eastAsia="en-US"/>
        </w:rPr>
        <w:t xml:space="preserve">          </w:t>
      </w:r>
      <w:r w:rsidRPr="008B708B">
        <w:rPr>
          <w:lang w:eastAsia="en-US"/>
        </w:rPr>
        <w:t>(km</w:t>
      </w:r>
      <w:proofErr w:type="gramEnd"/>
      <w:r w:rsidRPr="008B708B">
        <w:rPr>
          <w:lang w:eastAsia="en-US"/>
        </w:rPr>
        <w:t xml:space="preserve"> 4</w:t>
      </w:r>
      <w:r w:rsidR="002202BD" w:rsidRPr="008B708B">
        <w:rPr>
          <w:lang w:eastAsia="en-US"/>
        </w:rPr>
        <w:t>90</w:t>
      </w:r>
      <w:r w:rsidRPr="008B708B">
        <w:rPr>
          <w:lang w:eastAsia="en-US"/>
        </w:rPr>
        <w:t>, km 0,5</w:t>
      </w:r>
      <w:r w:rsidR="002202BD" w:rsidRPr="008B708B">
        <w:rPr>
          <w:lang w:eastAsia="en-US"/>
        </w:rPr>
        <w:t>10</w:t>
      </w:r>
      <w:r w:rsidRPr="008B708B">
        <w:rPr>
          <w:lang w:eastAsia="en-US"/>
        </w:rPr>
        <w:t>, km 0,5</w:t>
      </w:r>
      <w:r w:rsidR="002202BD" w:rsidRPr="008B708B">
        <w:rPr>
          <w:lang w:eastAsia="en-US"/>
        </w:rPr>
        <w:t>30</w:t>
      </w:r>
      <w:r w:rsidRPr="008B708B">
        <w:rPr>
          <w:lang w:eastAsia="en-US"/>
        </w:rPr>
        <w:t>), s elektrickým vedením (km 0,49</w:t>
      </w:r>
      <w:r w:rsidR="002202BD" w:rsidRPr="008B708B">
        <w:rPr>
          <w:lang w:eastAsia="en-US"/>
        </w:rPr>
        <w:t>9</w:t>
      </w:r>
      <w:r w:rsidRPr="008B708B">
        <w:rPr>
          <w:lang w:eastAsia="en-US"/>
        </w:rPr>
        <w:t xml:space="preserve">), se sdělovacími kabely </w:t>
      </w:r>
      <w:r w:rsidR="00147497">
        <w:rPr>
          <w:lang w:eastAsia="en-US"/>
        </w:rPr>
        <w:t xml:space="preserve">     </w:t>
      </w:r>
      <w:r w:rsidRPr="008B708B">
        <w:rPr>
          <w:lang w:eastAsia="en-US"/>
        </w:rPr>
        <w:t>(km 0,</w:t>
      </w:r>
      <w:r w:rsidR="002202BD" w:rsidRPr="008B708B">
        <w:rPr>
          <w:lang w:eastAsia="en-US"/>
        </w:rPr>
        <w:t>500</w:t>
      </w:r>
      <w:r w:rsidRPr="008B708B">
        <w:rPr>
          <w:lang w:eastAsia="en-US"/>
        </w:rPr>
        <w:t>, km 0,</w:t>
      </w:r>
      <w:r w:rsidR="002202BD" w:rsidRPr="008B708B">
        <w:rPr>
          <w:lang w:eastAsia="en-US"/>
        </w:rPr>
        <w:t>500, km 0,535, km 0,535</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VC32</w:t>
      </w:r>
    </w:p>
    <w:p w:rsidR="008641FD" w:rsidRPr="008B708B" w:rsidRDefault="008641FD" w:rsidP="008641FD">
      <w:pPr>
        <w:ind w:left="357"/>
        <w:rPr>
          <w:lang w:eastAsia="en-US"/>
        </w:rPr>
      </w:pPr>
      <w:r w:rsidRPr="008B708B">
        <w:rPr>
          <w:b/>
          <w:lang w:eastAsia="en-US"/>
        </w:rPr>
        <w:lastRenderedPageBreak/>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w:t>
      </w:r>
      <w:bookmarkStart w:id="65" w:name="_Hlk486078324"/>
      <w:r w:rsidRPr="008B708B">
        <w:rPr>
          <w:lang w:eastAsia="en-US"/>
        </w:rPr>
        <w:t xml:space="preserve">lokality Spáleniště, Vranovské, </w:t>
      </w:r>
      <w:proofErr w:type="gramStart"/>
      <w:r w:rsidRPr="008B708B">
        <w:rPr>
          <w:lang w:eastAsia="en-US"/>
        </w:rPr>
        <w:t xml:space="preserve">Prostředky, </w:t>
      </w:r>
      <w:r w:rsidR="006410E9" w:rsidRPr="008B708B">
        <w:rPr>
          <w:lang w:eastAsia="en-US"/>
        </w:rPr>
        <w:t xml:space="preserve">         </w:t>
      </w:r>
      <w:r w:rsidR="00147497">
        <w:rPr>
          <w:lang w:eastAsia="en-US"/>
        </w:rPr>
        <w:t xml:space="preserve">      </w:t>
      </w:r>
      <w:r w:rsidRPr="008B708B">
        <w:rPr>
          <w:lang w:eastAsia="en-US"/>
        </w:rPr>
        <w:t>U spravedlnosti</w:t>
      </w:r>
      <w:proofErr w:type="gramEnd"/>
    </w:p>
    <w:bookmarkEnd w:id="65"/>
    <w:p w:rsidR="000A1BF8" w:rsidRDefault="008641FD" w:rsidP="007E0BC4">
      <w:pPr>
        <w:ind w:left="357"/>
        <w:rPr>
          <w:lang w:eastAsia="en-US"/>
        </w:rPr>
      </w:pPr>
      <w:r w:rsidRPr="008B708B">
        <w:rPr>
          <w:b/>
          <w:lang w:eastAsia="en-US"/>
        </w:rPr>
        <w:t>Popis cesty:</w:t>
      </w:r>
      <w:r w:rsidRPr="008B708B">
        <w:rPr>
          <w:lang w:eastAsia="en-US"/>
        </w:rPr>
        <w:t xml:space="preserve"> </w:t>
      </w:r>
      <w:bookmarkStart w:id="66" w:name="_Hlk486078366"/>
      <w:r w:rsidR="007E0BC4">
        <w:rPr>
          <w:lang w:eastAsia="en-US"/>
        </w:rPr>
        <w:t>Navržená polní c</w:t>
      </w:r>
      <w:r w:rsidR="007E0BC4" w:rsidRPr="008B708B">
        <w:rPr>
          <w:lang w:eastAsia="en-US"/>
        </w:rPr>
        <w:t>esta</w:t>
      </w:r>
      <w:r w:rsidRPr="008B708B">
        <w:rPr>
          <w:lang w:eastAsia="en-US"/>
        </w:rPr>
        <w:t xml:space="preserve"> začíná napojením na HC13a a pokračuje jihovýchodně až k hranici obvodu KPÚ. N</w:t>
      </w:r>
      <w:r w:rsidR="002202BD" w:rsidRPr="008B708B">
        <w:rPr>
          <w:lang w:eastAsia="en-US"/>
        </w:rPr>
        <w:t>apojuje se na ni DC15 (km 0,432</w:t>
      </w:r>
      <w:r w:rsidRPr="008B708B">
        <w:rPr>
          <w:lang w:eastAsia="en-US"/>
        </w:rPr>
        <w:t xml:space="preserve">). </w:t>
      </w:r>
      <w:bookmarkEnd w:id="66"/>
      <w:r w:rsidRPr="008B708B">
        <w:rPr>
          <w:lang w:eastAsia="en-US"/>
        </w:rPr>
        <w:t>Délka cesty je 119</w:t>
      </w:r>
      <w:r w:rsidR="00A60135">
        <w:rPr>
          <w:lang w:eastAsia="en-US"/>
        </w:rPr>
        <w:t>7</w:t>
      </w:r>
      <w:r w:rsidRPr="008B708B">
        <w:rPr>
          <w:lang w:eastAsia="en-US"/>
        </w:rPr>
        <w:t xml:space="preserve"> m a šířka 4 m. Cesta je v jednostranném příčném sklonu 3 %, stejný sklon i směr je navržený také pro zemní pláň. Max. sklon ve staničení km 1,168 – 1,198 je 4,01 %. Min. sklon ve staničení km 1,03</w:t>
      </w:r>
      <w:r w:rsidR="002202BD" w:rsidRPr="008B708B">
        <w:rPr>
          <w:lang w:eastAsia="en-US"/>
        </w:rPr>
        <w:t>2</w:t>
      </w:r>
      <w:r w:rsidRPr="008B708B">
        <w:rPr>
          <w:lang w:eastAsia="en-US"/>
        </w:rPr>
        <w:t xml:space="preserve"> – 1,168</w:t>
      </w:r>
      <w:r w:rsidR="002202BD" w:rsidRPr="008B708B">
        <w:rPr>
          <w:lang w:eastAsia="en-US"/>
        </w:rPr>
        <w:t xml:space="preserve"> </w:t>
      </w:r>
      <w:r w:rsidRPr="008B708B">
        <w:rPr>
          <w:lang w:eastAsia="en-US"/>
        </w:rPr>
        <w:t>je 0,05 %.</w:t>
      </w:r>
      <w:r w:rsidR="000A1BF8">
        <w:rPr>
          <w:lang w:eastAsia="en-US"/>
        </w:rPr>
        <w:t xml:space="preserve"> Jako výhybna bude sloužit místa napojení na DC 15.</w:t>
      </w:r>
    </w:p>
    <w:p w:rsidR="008641FD" w:rsidRPr="008B708B" w:rsidRDefault="008641FD" w:rsidP="008641FD">
      <w:pPr>
        <w:ind w:left="357"/>
        <w:rPr>
          <w:lang w:eastAsia="en-US"/>
        </w:rPr>
      </w:pPr>
      <w:r w:rsidRPr="008B708B">
        <w:rPr>
          <w:b/>
          <w:lang w:eastAsia="en-US"/>
        </w:rPr>
        <w:t>Délka cesty:</w:t>
      </w:r>
      <w:r w:rsidRPr="008B708B">
        <w:rPr>
          <w:lang w:eastAsia="en-US"/>
        </w:rPr>
        <w:t xml:space="preserve"> 119</w:t>
      </w:r>
      <w:r w:rsidR="00A60135">
        <w:rPr>
          <w:lang w:eastAsia="en-US"/>
        </w:rPr>
        <w:t>7</w:t>
      </w:r>
      <w:r w:rsidRPr="008B708B">
        <w:rPr>
          <w:lang w:eastAsia="en-US"/>
        </w:rPr>
        <w:t xml:space="preserve">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E5120A"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Pr>
        <w:ind w:left="357"/>
        <w:rPr>
          <w:lang w:eastAsia="en-US"/>
        </w:rPr>
      </w:pPr>
      <w:r w:rsidRPr="008B708B">
        <w:rPr>
          <w:b/>
          <w:lang w:eastAsia="en-US"/>
        </w:rPr>
        <w:t>Popis objektů</w:t>
      </w:r>
      <w:r w:rsidR="002202BD" w:rsidRPr="008B708B">
        <w:rPr>
          <w:lang w:eastAsia="en-US"/>
        </w:rPr>
        <w:t>: propustek P</w:t>
      </w:r>
      <w:r w:rsidR="00960458" w:rsidRPr="008B708B">
        <w:rPr>
          <w:lang w:eastAsia="en-US"/>
        </w:rPr>
        <w:t>24</w:t>
      </w:r>
      <w:r w:rsidR="00B54CD5" w:rsidRPr="008B708B">
        <w:rPr>
          <w:lang w:eastAsia="en-US"/>
        </w:rPr>
        <w:t>,</w:t>
      </w:r>
      <w:r w:rsidR="002202BD" w:rsidRPr="008B708B">
        <w:rPr>
          <w:lang w:eastAsia="en-US"/>
        </w:rPr>
        <w:t xml:space="preserve"> DN</w:t>
      </w:r>
      <w:r w:rsidR="00960458" w:rsidRPr="008B708B">
        <w:rPr>
          <w:lang w:eastAsia="en-US"/>
        </w:rPr>
        <w:t>1000</w:t>
      </w:r>
      <w:r w:rsidR="002202BD" w:rsidRPr="008B708B">
        <w:rPr>
          <w:lang w:eastAsia="en-US"/>
        </w:rPr>
        <w:t xml:space="preserve"> (km 0,314</w:t>
      </w:r>
      <w:r w:rsidRPr="008B708B">
        <w:rPr>
          <w:lang w:eastAsia="en-US"/>
        </w:rPr>
        <w:t xml:space="preserve">), křížení </w:t>
      </w:r>
      <w:r w:rsidR="002202BD" w:rsidRPr="008B708B">
        <w:rPr>
          <w:lang w:eastAsia="en-US"/>
        </w:rPr>
        <w:t xml:space="preserve">se sdělovacími </w:t>
      </w:r>
      <w:proofErr w:type="gramStart"/>
      <w:r w:rsidR="002202BD" w:rsidRPr="008B708B">
        <w:rPr>
          <w:lang w:eastAsia="en-US"/>
        </w:rPr>
        <w:t xml:space="preserve">kabely </w:t>
      </w:r>
      <w:r w:rsidR="00147497">
        <w:rPr>
          <w:lang w:eastAsia="en-US"/>
        </w:rPr>
        <w:t xml:space="preserve">   </w:t>
      </w:r>
      <w:r w:rsidR="002202BD" w:rsidRPr="008B708B">
        <w:rPr>
          <w:lang w:eastAsia="en-US"/>
        </w:rPr>
        <w:t>(km</w:t>
      </w:r>
      <w:proofErr w:type="gramEnd"/>
      <w:r w:rsidR="002202BD" w:rsidRPr="008B708B">
        <w:rPr>
          <w:lang w:eastAsia="en-US"/>
        </w:rPr>
        <w:t xml:space="preserve"> 0,527</w:t>
      </w:r>
      <w:r w:rsidRPr="008B708B">
        <w:rPr>
          <w:lang w:eastAsia="en-US"/>
        </w:rPr>
        <w:t>, km 0,52</w:t>
      </w:r>
      <w:r w:rsidR="002202BD" w:rsidRPr="008B708B">
        <w:rPr>
          <w:lang w:eastAsia="en-US"/>
        </w:rPr>
        <w:t>8</w:t>
      </w:r>
      <w:r w:rsidRPr="008B708B">
        <w:rPr>
          <w:lang w:eastAsia="en-US"/>
        </w:rPr>
        <w:t>, km 0</w:t>
      </w:r>
      <w:r w:rsidR="002202BD" w:rsidRPr="008B708B">
        <w:rPr>
          <w:lang w:eastAsia="en-US"/>
        </w:rPr>
        <w:t>,559, km 0,560), s plynovodem (km 0,530</w:t>
      </w:r>
      <w:r w:rsidRPr="008B708B">
        <w:rPr>
          <w:lang w:eastAsia="en-US"/>
        </w:rPr>
        <w:t>, km 0,54</w:t>
      </w:r>
      <w:r w:rsidR="002202BD" w:rsidRPr="008B708B">
        <w:rPr>
          <w:lang w:eastAsia="en-US"/>
        </w:rPr>
        <w:t>5</w:t>
      </w:r>
      <w:r w:rsidRPr="008B708B">
        <w:rPr>
          <w:lang w:eastAsia="en-US"/>
        </w:rPr>
        <w:t>, km 0,56</w:t>
      </w:r>
      <w:r w:rsidR="002202BD" w:rsidRPr="008B708B">
        <w:rPr>
          <w:lang w:eastAsia="en-US"/>
        </w:rPr>
        <w:t>6</w:t>
      </w:r>
      <w:r w:rsidRPr="008B708B">
        <w:rPr>
          <w:lang w:eastAsia="en-US"/>
        </w:rPr>
        <w:t xml:space="preserve">) </w:t>
      </w:r>
      <w:r w:rsidR="006410E9" w:rsidRPr="008B708B">
        <w:rPr>
          <w:lang w:eastAsia="en-US"/>
        </w:rPr>
        <w:t xml:space="preserve">   </w:t>
      </w:r>
      <w:r w:rsidRPr="008B708B">
        <w:rPr>
          <w:lang w:eastAsia="en-US"/>
        </w:rPr>
        <w:t xml:space="preserve">a </w:t>
      </w:r>
      <w:r w:rsidR="002202BD" w:rsidRPr="008B708B">
        <w:rPr>
          <w:lang w:eastAsia="en-US"/>
        </w:rPr>
        <w:t>s elektrickým vedením (km 0,560</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VC33</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lokalita </w:t>
      </w:r>
      <w:bookmarkStart w:id="67" w:name="_Hlk486078881"/>
      <w:r w:rsidRPr="008B708B">
        <w:rPr>
          <w:lang w:eastAsia="en-US"/>
        </w:rPr>
        <w:t>U vranovské cesty</w:t>
      </w:r>
      <w:bookmarkEnd w:id="67"/>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68" w:name="_Hlk486078897"/>
      <w:r w:rsidR="007E0BC4">
        <w:rPr>
          <w:lang w:eastAsia="en-US"/>
        </w:rPr>
        <w:t>Navržená polní c</w:t>
      </w:r>
      <w:r w:rsidR="007E0BC4" w:rsidRPr="008B708B">
        <w:rPr>
          <w:lang w:eastAsia="en-US"/>
        </w:rPr>
        <w:t>esta</w:t>
      </w:r>
      <w:r w:rsidRPr="008B708B">
        <w:rPr>
          <w:lang w:eastAsia="en-US"/>
        </w:rPr>
        <w:t xml:space="preserve"> začíná napojením na HC13b a vede severozápadně až k cestě VC10.</w:t>
      </w:r>
    </w:p>
    <w:bookmarkEnd w:id="68"/>
    <w:p w:rsidR="008641FD" w:rsidRPr="008B708B" w:rsidRDefault="008641FD" w:rsidP="008641FD">
      <w:pPr>
        <w:ind w:left="357"/>
        <w:rPr>
          <w:lang w:eastAsia="en-US"/>
        </w:rPr>
      </w:pPr>
      <w:r w:rsidRPr="008B708B">
        <w:rPr>
          <w:lang w:eastAsia="en-US"/>
        </w:rPr>
        <w:t>Délka cesty je 43</w:t>
      </w:r>
      <w:r w:rsidR="00B60532">
        <w:rPr>
          <w:lang w:eastAsia="en-US"/>
        </w:rPr>
        <w:t>1</w:t>
      </w:r>
      <w:r w:rsidRPr="008B708B">
        <w:rPr>
          <w:lang w:eastAsia="en-US"/>
        </w:rPr>
        <w:t xml:space="preserve"> m a šířka 4 m. Cesta je v jednostranném příčném sklonu 3 %, stejný sklon i směr je navržený také pro zemní pláň. Max. sklon ve staničení km 0,3</w:t>
      </w:r>
      <w:r w:rsidR="002202BD" w:rsidRPr="008B708B">
        <w:rPr>
          <w:lang w:eastAsia="en-US"/>
        </w:rPr>
        <w:t>90</w:t>
      </w:r>
      <w:r w:rsidRPr="008B708B">
        <w:rPr>
          <w:lang w:eastAsia="en-US"/>
        </w:rPr>
        <w:t xml:space="preserve"> – 0,442 </w:t>
      </w:r>
      <w:proofErr w:type="gramStart"/>
      <w:r w:rsidRPr="008B708B">
        <w:rPr>
          <w:lang w:eastAsia="en-US"/>
        </w:rPr>
        <w:t xml:space="preserve">je </w:t>
      </w:r>
      <w:r w:rsidR="00147497">
        <w:rPr>
          <w:lang w:eastAsia="en-US"/>
        </w:rPr>
        <w:t xml:space="preserve">  </w:t>
      </w:r>
      <w:r w:rsidRPr="008B708B">
        <w:rPr>
          <w:lang w:eastAsia="en-US"/>
        </w:rPr>
        <w:t>3,42</w:t>
      </w:r>
      <w:proofErr w:type="gramEnd"/>
      <w:r w:rsidRPr="008B708B">
        <w:rPr>
          <w:lang w:eastAsia="en-US"/>
        </w:rPr>
        <w:t xml:space="preserve"> %. Min. sklon ve staničení km 0,23</w:t>
      </w:r>
      <w:r w:rsidR="002202BD" w:rsidRPr="008B708B">
        <w:rPr>
          <w:lang w:eastAsia="en-US"/>
        </w:rPr>
        <w:t>6</w:t>
      </w:r>
      <w:r w:rsidRPr="008B708B">
        <w:rPr>
          <w:lang w:eastAsia="en-US"/>
        </w:rPr>
        <w:t xml:space="preserve"> – 0,3</w:t>
      </w:r>
      <w:r w:rsidR="002202BD" w:rsidRPr="008B708B">
        <w:rPr>
          <w:lang w:eastAsia="en-US"/>
        </w:rPr>
        <w:t>90</w:t>
      </w:r>
      <w:r w:rsidRPr="008B708B">
        <w:rPr>
          <w:lang w:eastAsia="en-US"/>
        </w:rPr>
        <w:t xml:space="preserve"> je 1,91 %.</w:t>
      </w:r>
    </w:p>
    <w:p w:rsidR="008641FD" w:rsidRPr="008B708B" w:rsidRDefault="008641FD" w:rsidP="008641FD">
      <w:pPr>
        <w:ind w:left="357"/>
        <w:rPr>
          <w:lang w:eastAsia="en-US"/>
        </w:rPr>
      </w:pPr>
      <w:r w:rsidRPr="008B708B">
        <w:rPr>
          <w:b/>
          <w:lang w:eastAsia="en-US"/>
        </w:rPr>
        <w:t>Délka cesty:</w:t>
      </w:r>
      <w:r w:rsidRPr="008B708B">
        <w:rPr>
          <w:lang w:eastAsia="en-US"/>
        </w:rPr>
        <w:t xml:space="preserve"> 43</w:t>
      </w:r>
      <w:r w:rsidR="00B60532">
        <w:rPr>
          <w:lang w:eastAsia="en-US"/>
        </w:rPr>
        <w:t>1</w:t>
      </w:r>
      <w:r w:rsidRPr="008B708B">
        <w:rPr>
          <w:lang w:eastAsia="en-US"/>
        </w:rPr>
        <w:t xml:space="preserve">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E5120A"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 w:rsidR="008641FD" w:rsidRPr="008B708B" w:rsidRDefault="008641FD" w:rsidP="008641FD">
      <w:pPr>
        <w:rPr>
          <w:b/>
          <w:u w:val="single"/>
        </w:rPr>
      </w:pPr>
      <w:r w:rsidRPr="008B708B">
        <w:rPr>
          <w:b/>
          <w:u w:val="single"/>
        </w:rPr>
        <w:t>VC34</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lokalita U vranovské cesty</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69" w:name="_Hlk486079162"/>
      <w:r w:rsidR="007E0BC4">
        <w:rPr>
          <w:lang w:eastAsia="en-US"/>
        </w:rPr>
        <w:t>Navržená polní c</w:t>
      </w:r>
      <w:r w:rsidR="007E0BC4" w:rsidRPr="008B708B">
        <w:rPr>
          <w:lang w:eastAsia="en-US"/>
        </w:rPr>
        <w:t>esta</w:t>
      </w:r>
      <w:r w:rsidRPr="008B708B">
        <w:rPr>
          <w:lang w:eastAsia="en-US"/>
        </w:rPr>
        <w:t xml:space="preserve"> vede v jihozápadní části obvodu KPÚ podél jeho hranice. Napojuje se na HC13b a na DC12.</w:t>
      </w:r>
      <w:bookmarkEnd w:id="69"/>
      <w:r w:rsidRPr="008B708B">
        <w:rPr>
          <w:lang w:eastAsia="en-US"/>
        </w:rPr>
        <w:t xml:space="preserve"> Délka cesty je 287 m a šířka 4 m. Cesta je </w:t>
      </w:r>
      <w:r w:rsidRPr="008B708B">
        <w:rPr>
          <w:lang w:eastAsia="en-US"/>
        </w:rPr>
        <w:lastRenderedPageBreak/>
        <w:t>v jednostranném příčném sklonu 3 %, stejný sklon i směr je navržený také pro zemní pláň. Max. sklon ve staničení km 0,160 – 0,289 je 7,58 %. Min. sklon ve staničení km 0,000 – 0,080 je 3,44 %.</w:t>
      </w:r>
    </w:p>
    <w:p w:rsidR="008641FD" w:rsidRPr="008B708B" w:rsidRDefault="008641FD" w:rsidP="008641FD">
      <w:pPr>
        <w:ind w:left="357"/>
        <w:rPr>
          <w:lang w:eastAsia="en-US"/>
        </w:rPr>
      </w:pPr>
      <w:r w:rsidRPr="008B708B">
        <w:rPr>
          <w:b/>
          <w:lang w:eastAsia="en-US"/>
        </w:rPr>
        <w:t>Délka cesty:</w:t>
      </w:r>
      <w:r w:rsidRPr="008B708B">
        <w:rPr>
          <w:lang w:eastAsia="en-US"/>
        </w:rPr>
        <w:t xml:space="preserve"> 287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rPr>
          <w:lang w:eastAsia="en-US"/>
        </w:rPr>
      </w:pPr>
      <w:r w:rsidRPr="008B708B">
        <w:rPr>
          <w:b/>
          <w:lang w:eastAsia="en-US"/>
        </w:rPr>
        <w:t>Doplňková funkce</w:t>
      </w:r>
      <w:r w:rsidRPr="008B708B">
        <w:rPr>
          <w:lang w:eastAsia="en-US"/>
        </w:rPr>
        <w:t>: není</w:t>
      </w:r>
    </w:p>
    <w:p w:rsidR="008641FD" w:rsidRPr="008B708B" w:rsidRDefault="008641FD" w:rsidP="008641FD"/>
    <w:p w:rsidR="008641FD" w:rsidRPr="008B708B" w:rsidRDefault="008641FD" w:rsidP="008641FD">
      <w:pPr>
        <w:rPr>
          <w:b/>
          <w:u w:val="single"/>
        </w:rPr>
      </w:pPr>
      <w:r w:rsidRPr="008B708B">
        <w:rPr>
          <w:b/>
          <w:u w:val="single"/>
        </w:rPr>
        <w:t>VC35</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w:t>
      </w:r>
      <w:bookmarkStart w:id="70" w:name="_Hlk486079454"/>
      <w:r w:rsidRPr="008B708B">
        <w:rPr>
          <w:lang w:eastAsia="en-US"/>
        </w:rPr>
        <w:t xml:space="preserve">lokality </w:t>
      </w:r>
      <w:proofErr w:type="spellStart"/>
      <w:r w:rsidRPr="008B708B">
        <w:rPr>
          <w:lang w:eastAsia="en-US"/>
        </w:rPr>
        <w:t>Baboučky</w:t>
      </w:r>
      <w:proofErr w:type="spellEnd"/>
      <w:r w:rsidRPr="008B708B">
        <w:rPr>
          <w:lang w:eastAsia="en-US"/>
        </w:rPr>
        <w:t xml:space="preserve"> a Kout</w:t>
      </w:r>
      <w:bookmarkEnd w:id="70"/>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71" w:name="_Hlk486079474"/>
      <w:r w:rsidR="007E0BC4">
        <w:rPr>
          <w:lang w:eastAsia="en-US"/>
        </w:rPr>
        <w:t>Navržená polní c</w:t>
      </w:r>
      <w:r w:rsidR="007E0BC4" w:rsidRPr="008B708B">
        <w:rPr>
          <w:lang w:eastAsia="en-US"/>
        </w:rPr>
        <w:t>esta</w:t>
      </w:r>
      <w:r w:rsidRPr="008B708B">
        <w:rPr>
          <w:lang w:eastAsia="en-US"/>
        </w:rPr>
        <w:t xml:space="preserve"> začíná napojením na VC14 a vede západně až k hranici obvodu</w:t>
      </w:r>
      <w:bookmarkEnd w:id="71"/>
      <w:r w:rsidRPr="008B708B">
        <w:rPr>
          <w:lang w:eastAsia="en-US"/>
        </w:rPr>
        <w:t>. Délka cesty je 573 m a šířka 4 m. Cesta je v jednostranném příčném sklonu 3 %, stejný sklon i směr je navržený také pro zemní pláň. Max. sklon ve staničení km 0,32</w:t>
      </w:r>
      <w:r w:rsidR="002202BD" w:rsidRPr="008B708B">
        <w:rPr>
          <w:lang w:eastAsia="en-US"/>
        </w:rPr>
        <w:t>9</w:t>
      </w:r>
      <w:r w:rsidRPr="008B708B">
        <w:rPr>
          <w:lang w:eastAsia="en-US"/>
        </w:rPr>
        <w:t> – 0,41</w:t>
      </w:r>
      <w:r w:rsidR="002202BD" w:rsidRPr="008B708B">
        <w:rPr>
          <w:lang w:eastAsia="en-US"/>
        </w:rPr>
        <w:t xml:space="preserve">6 </w:t>
      </w:r>
      <w:r w:rsidRPr="008B708B">
        <w:rPr>
          <w:lang w:eastAsia="en-US"/>
        </w:rPr>
        <w:t>je 6,49 %. Min. sklon ve staničení km 0,0</w:t>
      </w:r>
      <w:r w:rsidR="002202BD" w:rsidRPr="008B708B">
        <w:rPr>
          <w:lang w:eastAsia="en-US"/>
        </w:rPr>
        <w:t>70</w:t>
      </w:r>
      <w:r w:rsidRPr="008B708B">
        <w:rPr>
          <w:lang w:eastAsia="en-US"/>
        </w:rPr>
        <w:t xml:space="preserve"> – 0,249 je 0,23 %.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573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0,309 – 0,329 vpravo (V24).</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r w:rsidRPr="008B708B">
        <w:rPr>
          <w:b/>
          <w:lang w:eastAsia="en-US"/>
        </w:rPr>
        <w:t>Doplňková funkce</w:t>
      </w:r>
      <w:r w:rsidRPr="008B708B">
        <w:rPr>
          <w:lang w:eastAsia="en-US"/>
        </w:rPr>
        <w:t>: není</w:t>
      </w:r>
    </w:p>
    <w:p w:rsidR="00231FAC" w:rsidRPr="008B708B" w:rsidRDefault="00231FAC" w:rsidP="008641FD">
      <w:pPr>
        <w:rPr>
          <w:b/>
          <w:u w:val="single"/>
        </w:rPr>
      </w:pPr>
    </w:p>
    <w:p w:rsidR="008641FD" w:rsidRPr="008B708B" w:rsidRDefault="008641FD" w:rsidP="008641FD">
      <w:pPr>
        <w:rPr>
          <w:b/>
          <w:u w:val="single"/>
        </w:rPr>
      </w:pPr>
      <w:r w:rsidRPr="008B708B">
        <w:rPr>
          <w:b/>
          <w:u w:val="single"/>
        </w:rPr>
        <w:t>VC36</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lokalita </w:t>
      </w:r>
      <w:bookmarkStart w:id="72" w:name="_Hlk486079701"/>
      <w:r w:rsidRPr="008B708B">
        <w:rPr>
          <w:lang w:eastAsia="en-US"/>
        </w:rPr>
        <w:t>U remízu</w:t>
      </w:r>
      <w:bookmarkEnd w:id="72"/>
    </w:p>
    <w:p w:rsidR="008641FD" w:rsidRPr="008B708B" w:rsidRDefault="008641FD" w:rsidP="008641FD">
      <w:pPr>
        <w:ind w:left="357"/>
        <w:rPr>
          <w:lang w:eastAsia="en-US"/>
        </w:rPr>
      </w:pPr>
      <w:r w:rsidRPr="008B708B">
        <w:rPr>
          <w:b/>
          <w:lang w:eastAsia="en-US"/>
        </w:rPr>
        <w:t>Popis cesty:</w:t>
      </w:r>
      <w:r w:rsidRPr="008B708B">
        <w:rPr>
          <w:lang w:eastAsia="en-US"/>
        </w:rPr>
        <w:t xml:space="preserve"> </w:t>
      </w:r>
      <w:bookmarkStart w:id="73" w:name="_Hlk486079719"/>
      <w:r w:rsidR="007E0BC4">
        <w:rPr>
          <w:lang w:eastAsia="en-US"/>
        </w:rPr>
        <w:t>Navržená polní c</w:t>
      </w:r>
      <w:r w:rsidR="007E0BC4" w:rsidRPr="008B708B">
        <w:rPr>
          <w:lang w:eastAsia="en-US"/>
        </w:rPr>
        <w:t>esta</w:t>
      </w:r>
      <w:r w:rsidRPr="008B708B">
        <w:rPr>
          <w:lang w:eastAsia="en-US"/>
        </w:rPr>
        <w:t xml:space="preserve"> začíná napojením na VC14 a pokračuje jižně podél hranice obvodu. </w:t>
      </w:r>
      <w:bookmarkEnd w:id="73"/>
      <w:r w:rsidRPr="008B708B">
        <w:rPr>
          <w:lang w:eastAsia="en-US"/>
        </w:rPr>
        <w:t xml:space="preserve">Délka cesty je 578 m a šířka 4 m. Cesta je v jednostranném příčném </w:t>
      </w:r>
      <w:proofErr w:type="gramStart"/>
      <w:r w:rsidRPr="008B708B">
        <w:rPr>
          <w:lang w:eastAsia="en-US"/>
        </w:rPr>
        <w:t xml:space="preserve">sklonu </w:t>
      </w:r>
      <w:r w:rsidR="00147497">
        <w:rPr>
          <w:lang w:eastAsia="en-US"/>
        </w:rPr>
        <w:t xml:space="preserve">   </w:t>
      </w:r>
      <w:r w:rsidRPr="008B708B">
        <w:rPr>
          <w:lang w:eastAsia="en-US"/>
        </w:rPr>
        <w:t>3 %, stejný</w:t>
      </w:r>
      <w:proofErr w:type="gramEnd"/>
      <w:r w:rsidRPr="008B708B">
        <w:rPr>
          <w:lang w:eastAsia="en-US"/>
        </w:rPr>
        <w:t xml:space="preserve"> sklon i směr je navržený také pro zemní pláň. Max. sklon ve staničení km 0,16</w:t>
      </w:r>
      <w:r w:rsidR="002202BD" w:rsidRPr="008B708B">
        <w:rPr>
          <w:lang w:eastAsia="en-US"/>
        </w:rPr>
        <w:t>4</w:t>
      </w:r>
      <w:r w:rsidRPr="008B708B">
        <w:rPr>
          <w:lang w:eastAsia="en-US"/>
        </w:rPr>
        <w:t> – 0,242 je 3,94 %. Min. sklon ve staničení km 0,093 – 0,16</w:t>
      </w:r>
      <w:r w:rsidR="002202BD" w:rsidRPr="008B708B">
        <w:rPr>
          <w:lang w:eastAsia="en-US"/>
        </w:rPr>
        <w:t>4</w:t>
      </w:r>
      <w:r w:rsidRPr="008B708B">
        <w:rPr>
          <w:lang w:eastAsia="en-US"/>
        </w:rPr>
        <w:t xml:space="preserve"> je 0,80 %.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578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0,251 – 0,271 vpravo (V25).</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lastRenderedPageBreak/>
        <w:t>Doplňková funkce:</w:t>
      </w:r>
      <w:r w:rsidRPr="008B708B">
        <w:rPr>
          <w:lang w:eastAsia="en-US"/>
        </w:rPr>
        <w:t xml:space="preserve"> není</w:t>
      </w:r>
    </w:p>
    <w:p w:rsidR="008641FD" w:rsidRPr="008B708B" w:rsidRDefault="008641FD" w:rsidP="008641FD">
      <w:pPr>
        <w:rPr>
          <w:b/>
          <w:u w:val="single"/>
        </w:rPr>
      </w:pPr>
    </w:p>
    <w:p w:rsidR="008641FD" w:rsidRPr="008B708B" w:rsidRDefault="008641FD" w:rsidP="008641FD">
      <w:r w:rsidRPr="008B708B">
        <w:rPr>
          <w:b/>
          <w:u w:val="single"/>
        </w:rPr>
        <w:t>VC38</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lokality Dvorské a Za kravínem.</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7E0BC4">
        <w:rPr>
          <w:lang w:eastAsia="en-US"/>
        </w:rPr>
        <w:t>Navržená polní c</w:t>
      </w:r>
      <w:r w:rsidR="007E0BC4" w:rsidRPr="008B708B">
        <w:rPr>
          <w:lang w:eastAsia="en-US"/>
        </w:rPr>
        <w:t>esta</w:t>
      </w:r>
      <w:r w:rsidRPr="008B708B">
        <w:rPr>
          <w:lang w:eastAsia="en-US"/>
        </w:rPr>
        <w:t xml:space="preserve"> začíná napojením na VC21 a pokračuje severozápadně až k hranici obvodu.  Délka cesty je 533 m a šířka 4 m. Cesta je v jednostranném příčném sklonu 3 %, stejný sklon i směr je navržený také pro zemní pláň. Max. </w:t>
      </w:r>
      <w:proofErr w:type="gramStart"/>
      <w:r w:rsidRPr="008B708B">
        <w:rPr>
          <w:lang w:eastAsia="en-US"/>
        </w:rPr>
        <w:t xml:space="preserve">sklon </w:t>
      </w:r>
      <w:r w:rsidR="00147497">
        <w:rPr>
          <w:lang w:eastAsia="en-US"/>
        </w:rPr>
        <w:t xml:space="preserve">                  </w:t>
      </w:r>
      <w:r w:rsidRPr="008B708B">
        <w:rPr>
          <w:lang w:eastAsia="en-US"/>
        </w:rPr>
        <w:t>ve</w:t>
      </w:r>
      <w:proofErr w:type="gramEnd"/>
      <w:r w:rsidRPr="008B708B">
        <w:rPr>
          <w:lang w:eastAsia="en-US"/>
        </w:rPr>
        <w:t xml:space="preserve"> staničení km 0,000 – 0,02</w:t>
      </w:r>
      <w:r w:rsidR="002202BD" w:rsidRPr="008B708B">
        <w:rPr>
          <w:lang w:eastAsia="en-US"/>
        </w:rPr>
        <w:t>2</w:t>
      </w:r>
      <w:r w:rsidRPr="008B708B">
        <w:rPr>
          <w:lang w:eastAsia="en-US"/>
        </w:rPr>
        <w:t xml:space="preserve"> je 3,45 %. Min. sklon ve staničení km 0,02</w:t>
      </w:r>
      <w:r w:rsidR="002202BD" w:rsidRPr="008B708B">
        <w:rPr>
          <w:lang w:eastAsia="en-US"/>
        </w:rPr>
        <w:t>2</w:t>
      </w:r>
      <w:r w:rsidRPr="008B708B">
        <w:rPr>
          <w:lang w:eastAsia="en-US"/>
        </w:rPr>
        <w:t xml:space="preserve"> – 0,134 je 0,14 %.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533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0,244 – 0,264 vpravo (V26).</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r w:rsidRPr="008B708B">
        <w:rPr>
          <w:b/>
          <w:lang w:eastAsia="en-US"/>
        </w:rPr>
        <w:t>Doplňková funkce</w:t>
      </w:r>
      <w:r w:rsidRPr="008B708B">
        <w:rPr>
          <w:lang w:eastAsia="en-US"/>
        </w:rPr>
        <w:t>: není</w:t>
      </w:r>
    </w:p>
    <w:p w:rsidR="008641FD" w:rsidRPr="008B708B" w:rsidRDefault="008641FD" w:rsidP="008641FD">
      <w:pPr>
        <w:rPr>
          <w:b/>
          <w:u w:val="single"/>
        </w:rPr>
      </w:pPr>
    </w:p>
    <w:p w:rsidR="008641FD" w:rsidRPr="008B708B" w:rsidRDefault="008641FD" w:rsidP="008641FD">
      <w:pPr>
        <w:rPr>
          <w:b/>
          <w:u w:val="single"/>
        </w:rPr>
      </w:pPr>
      <w:r w:rsidRPr="008B708B">
        <w:rPr>
          <w:b/>
          <w:u w:val="single"/>
        </w:rPr>
        <w:t>VC39</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Beránky a Za kostelem.</w:t>
      </w:r>
    </w:p>
    <w:p w:rsidR="008641FD" w:rsidRPr="008B708B" w:rsidRDefault="008641FD" w:rsidP="008641FD">
      <w:pPr>
        <w:ind w:left="357"/>
        <w:rPr>
          <w:lang w:eastAsia="en-US"/>
        </w:rPr>
      </w:pPr>
      <w:r w:rsidRPr="008B708B">
        <w:rPr>
          <w:b/>
          <w:lang w:eastAsia="en-US"/>
        </w:rPr>
        <w:t xml:space="preserve">Popis cesty: </w:t>
      </w:r>
      <w:r w:rsidR="007E0BC4">
        <w:rPr>
          <w:lang w:eastAsia="en-US"/>
        </w:rPr>
        <w:t>Navržená polní c</w:t>
      </w:r>
      <w:r w:rsidR="007E0BC4" w:rsidRPr="008B708B">
        <w:rPr>
          <w:lang w:eastAsia="en-US"/>
        </w:rPr>
        <w:t>esta</w:t>
      </w:r>
      <w:r w:rsidRPr="008B708B">
        <w:rPr>
          <w:lang w:eastAsia="en-US"/>
        </w:rPr>
        <w:t xml:space="preserve"> začíná napojením na VC41 a pokračuje na severozápad ke skládce odpadu. Délka cesty je 578 m a šířka 4 m. Cesta je v jednostranném příčném sklonu 3 %, stejný sklon i směr je navržený také pro zemní pláň. Max. sklon ve staničení km 0,54</w:t>
      </w:r>
      <w:r w:rsidR="002202BD" w:rsidRPr="008B708B">
        <w:rPr>
          <w:lang w:eastAsia="en-US"/>
        </w:rPr>
        <w:t>7</w:t>
      </w:r>
      <w:r w:rsidRPr="008B708B">
        <w:rPr>
          <w:lang w:eastAsia="en-US"/>
        </w:rPr>
        <w:t> – 0,581 je 10,35 %. Min. sklon ve staničení km 0,27</w:t>
      </w:r>
      <w:r w:rsidR="002202BD" w:rsidRPr="008B708B">
        <w:rPr>
          <w:lang w:eastAsia="en-US"/>
        </w:rPr>
        <w:t>6</w:t>
      </w:r>
      <w:r w:rsidRPr="008B708B">
        <w:rPr>
          <w:lang w:eastAsia="en-US"/>
        </w:rPr>
        <w:t xml:space="preserve"> – 0,42</w:t>
      </w:r>
      <w:r w:rsidR="002202BD" w:rsidRPr="008B708B">
        <w:rPr>
          <w:lang w:eastAsia="en-US"/>
        </w:rPr>
        <w:t>2</w:t>
      </w:r>
      <w:r w:rsidRPr="008B708B">
        <w:rPr>
          <w:lang w:eastAsia="en-US"/>
        </w:rPr>
        <w:t xml:space="preserve"> je 0,02 %.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578 m</w:t>
      </w:r>
    </w:p>
    <w:p w:rsidR="0039459E" w:rsidRPr="008B708B" w:rsidRDefault="0039459E" w:rsidP="0039459E">
      <w:pPr>
        <w:ind w:left="357"/>
        <w:rPr>
          <w:b/>
          <w:lang w:eastAsia="en-US"/>
        </w:rPr>
      </w:pPr>
      <w:r w:rsidRPr="008B708B">
        <w:rPr>
          <w:b/>
          <w:lang w:eastAsia="en-US"/>
        </w:rPr>
        <w:t xml:space="preserve">Navržené výhybny: </w:t>
      </w:r>
      <w:r w:rsidR="0011124F" w:rsidRPr="008B708B">
        <w:t>V trase je navržena výhybna v km 0,293 – 0,313 vpravo (V27).</w:t>
      </w:r>
    </w:p>
    <w:p w:rsidR="008641FD" w:rsidRPr="008B708B" w:rsidRDefault="008641FD" w:rsidP="007E0BC4">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r w:rsidR="009A7B20" w:rsidRPr="008B708B">
        <w:rPr>
          <w:lang w:eastAsia="en-US"/>
        </w:rPr>
        <w:t xml:space="preserve"> V úseku vyššího sklonu ve staničení km 0,547 – 0,581 se </w:t>
      </w:r>
      <w:proofErr w:type="gramStart"/>
      <w:r w:rsidR="009A7B20" w:rsidRPr="008B708B">
        <w:rPr>
          <w:lang w:eastAsia="en-US"/>
        </w:rPr>
        <w:t>navrhuje  zpevnění</w:t>
      </w:r>
      <w:proofErr w:type="gramEnd"/>
      <w:r w:rsidR="00104E9E">
        <w:rPr>
          <w:lang w:eastAsia="en-US"/>
        </w:rPr>
        <w:t xml:space="preserve"> asfaltobetonem</w:t>
      </w:r>
      <w:r w:rsidR="009A7B20"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r w:rsidRPr="008B708B">
        <w:rPr>
          <w:b/>
          <w:lang w:eastAsia="en-US"/>
        </w:rPr>
        <w:t>Doplňková funkce</w:t>
      </w:r>
      <w:r w:rsidRPr="008B708B">
        <w:rPr>
          <w:lang w:eastAsia="en-US"/>
        </w:rPr>
        <w:t>: není</w:t>
      </w:r>
    </w:p>
    <w:p w:rsidR="008641FD" w:rsidRPr="008B708B" w:rsidRDefault="008641FD" w:rsidP="008641FD">
      <w:pPr>
        <w:rPr>
          <w:b/>
          <w:u w:val="single"/>
        </w:rPr>
      </w:pPr>
    </w:p>
    <w:p w:rsidR="008641FD" w:rsidRPr="008B708B" w:rsidRDefault="008641FD" w:rsidP="008641FD">
      <w:pPr>
        <w:rPr>
          <w:b/>
          <w:u w:val="single"/>
        </w:rPr>
      </w:pPr>
      <w:r w:rsidRPr="008B708B">
        <w:rPr>
          <w:b/>
          <w:u w:val="single"/>
        </w:rPr>
        <w:t>VC40</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Beránky a Za kostelem.</w:t>
      </w:r>
    </w:p>
    <w:p w:rsidR="008641FD" w:rsidRPr="008B708B" w:rsidRDefault="008641FD" w:rsidP="008641FD">
      <w:pPr>
        <w:ind w:left="357"/>
        <w:rPr>
          <w:lang w:eastAsia="en-US"/>
        </w:rPr>
      </w:pPr>
      <w:r w:rsidRPr="008B708B">
        <w:rPr>
          <w:b/>
          <w:lang w:eastAsia="en-US"/>
        </w:rPr>
        <w:lastRenderedPageBreak/>
        <w:t>Popis cesty:</w:t>
      </w:r>
      <w:r w:rsidRPr="008B708B">
        <w:rPr>
          <w:lang w:eastAsia="en-US"/>
        </w:rPr>
        <w:t xml:space="preserve"> </w:t>
      </w:r>
      <w:r w:rsidR="007E0BC4">
        <w:rPr>
          <w:lang w:eastAsia="en-US"/>
        </w:rPr>
        <w:t>Navržená polní c</w:t>
      </w:r>
      <w:r w:rsidR="007E0BC4" w:rsidRPr="008B708B">
        <w:rPr>
          <w:lang w:eastAsia="en-US"/>
        </w:rPr>
        <w:t>esta</w:t>
      </w:r>
      <w:r w:rsidRPr="008B708B">
        <w:rPr>
          <w:lang w:eastAsia="en-US"/>
        </w:rPr>
        <w:t xml:space="preserve"> začíná napojením na VC41 a pokračuje severozápadně až k VC24. Délka cesty je 629 m a šířka 4 m. Cesta je v jednostranném příčném sklonu 3 %, stejný sklon i směr je navržený také pro zemní pláň. Max. sklon ve staničení km 0,51</w:t>
      </w:r>
      <w:r w:rsidR="002202BD" w:rsidRPr="008B708B">
        <w:rPr>
          <w:lang w:eastAsia="en-US"/>
        </w:rPr>
        <w:t>6</w:t>
      </w:r>
      <w:r w:rsidRPr="008B708B">
        <w:rPr>
          <w:lang w:eastAsia="en-US"/>
        </w:rPr>
        <w:t xml:space="preserve"> – 0,57</w:t>
      </w:r>
      <w:r w:rsidR="002202BD" w:rsidRPr="008B708B">
        <w:rPr>
          <w:lang w:eastAsia="en-US"/>
        </w:rPr>
        <w:t>5</w:t>
      </w:r>
      <w:r w:rsidRPr="008B708B">
        <w:rPr>
          <w:lang w:eastAsia="en-US"/>
        </w:rPr>
        <w:t xml:space="preserve"> je 7,31 %. Min. sklon ve staničení km 0,03</w:t>
      </w:r>
      <w:r w:rsidR="002202BD" w:rsidRPr="008B708B">
        <w:rPr>
          <w:lang w:eastAsia="en-US"/>
        </w:rPr>
        <w:t>1</w:t>
      </w:r>
      <w:r w:rsidRPr="008B708B">
        <w:rPr>
          <w:lang w:eastAsia="en-US"/>
        </w:rPr>
        <w:t xml:space="preserve"> – 0,08</w:t>
      </w:r>
      <w:r w:rsidR="002202BD" w:rsidRPr="008B708B">
        <w:rPr>
          <w:lang w:eastAsia="en-US"/>
        </w:rPr>
        <w:t>0</w:t>
      </w:r>
      <w:r w:rsidRPr="008B708B">
        <w:rPr>
          <w:lang w:eastAsia="en-US"/>
        </w:rPr>
        <w:t xml:space="preserve"> je 0,36 %.</w:t>
      </w:r>
    </w:p>
    <w:p w:rsidR="008641FD" w:rsidRPr="008B708B" w:rsidRDefault="008641FD" w:rsidP="008641FD">
      <w:pPr>
        <w:ind w:left="357"/>
        <w:rPr>
          <w:lang w:eastAsia="en-US"/>
        </w:rPr>
      </w:pPr>
      <w:r w:rsidRPr="008B708B">
        <w:rPr>
          <w:b/>
          <w:lang w:eastAsia="en-US"/>
        </w:rPr>
        <w:t>Délka cesty:</w:t>
      </w:r>
      <w:r w:rsidRPr="008B708B">
        <w:rPr>
          <w:lang w:eastAsia="en-US"/>
        </w:rPr>
        <w:t xml:space="preserve"> 629 m</w:t>
      </w:r>
    </w:p>
    <w:p w:rsidR="0011124F" w:rsidRPr="008B708B" w:rsidRDefault="0039459E" w:rsidP="008641FD">
      <w:pPr>
        <w:ind w:left="357"/>
      </w:pPr>
      <w:r w:rsidRPr="008B708B">
        <w:rPr>
          <w:b/>
          <w:lang w:eastAsia="en-US"/>
        </w:rPr>
        <w:t xml:space="preserve">Navržené výhybny: </w:t>
      </w:r>
      <w:r w:rsidR="0011124F" w:rsidRPr="008B708B">
        <w:t>V trase je navržena výhybna v km 0,324 – 0,344 vlevo (V28).</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r w:rsidRPr="008B708B">
        <w:rPr>
          <w:b/>
          <w:lang w:eastAsia="en-US"/>
        </w:rPr>
        <w:t>Doplňková funkce</w:t>
      </w:r>
      <w:r w:rsidRPr="008B708B">
        <w:rPr>
          <w:lang w:eastAsia="en-US"/>
        </w:rPr>
        <w:t>: není</w:t>
      </w:r>
    </w:p>
    <w:p w:rsidR="008641FD" w:rsidRPr="008B708B" w:rsidRDefault="008641FD" w:rsidP="008641FD">
      <w:pPr>
        <w:rPr>
          <w:b/>
          <w:u w:val="single"/>
        </w:rPr>
      </w:pPr>
    </w:p>
    <w:p w:rsidR="008641FD" w:rsidRPr="008B708B" w:rsidRDefault="008641FD" w:rsidP="008641FD">
      <w:pPr>
        <w:rPr>
          <w:b/>
          <w:u w:val="single"/>
        </w:rPr>
      </w:pPr>
      <w:r w:rsidRPr="008B708B">
        <w:rPr>
          <w:b/>
          <w:u w:val="single"/>
        </w:rPr>
        <w:t>VC41</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Beránky a Za kostelem.</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r w:rsidR="007E0BC4">
        <w:rPr>
          <w:lang w:eastAsia="en-US"/>
        </w:rPr>
        <w:t>Navržená polní c</w:t>
      </w:r>
      <w:r w:rsidR="007E0BC4" w:rsidRPr="008B708B">
        <w:rPr>
          <w:lang w:eastAsia="en-US"/>
        </w:rPr>
        <w:t>esta</w:t>
      </w:r>
      <w:r w:rsidRPr="008B708B">
        <w:rPr>
          <w:lang w:eastAsia="en-US"/>
        </w:rPr>
        <w:t xml:space="preserve"> vede od hranice obvodu jihozápadně k cestě HC20. Na tuto cestu se napojuje VC39 (km 0,21</w:t>
      </w:r>
      <w:r w:rsidR="002202BD" w:rsidRPr="008B708B">
        <w:rPr>
          <w:lang w:eastAsia="en-US"/>
        </w:rPr>
        <w:t>3</w:t>
      </w:r>
      <w:r w:rsidRPr="008B708B">
        <w:rPr>
          <w:lang w:eastAsia="en-US"/>
        </w:rPr>
        <w:t>) a VC40 (km 0,112).  Délka cesty je 375 m a šířka 4 m. Cesta je v jednostranném příčném sklonu 3 %, stejný sklon i směr je navržený také pro zemní pláň. Max. sklon ve staničení km 0,000 – 0,13</w:t>
      </w:r>
      <w:r w:rsidR="002202BD" w:rsidRPr="008B708B">
        <w:rPr>
          <w:lang w:eastAsia="en-US"/>
        </w:rPr>
        <w:t>7</w:t>
      </w:r>
      <w:r w:rsidRPr="008B708B">
        <w:rPr>
          <w:lang w:eastAsia="en-US"/>
        </w:rPr>
        <w:t xml:space="preserve"> je 7,34 %. Min. sklon ve staničení km 0,34</w:t>
      </w:r>
      <w:r w:rsidR="002202BD" w:rsidRPr="008B708B">
        <w:rPr>
          <w:lang w:eastAsia="en-US"/>
        </w:rPr>
        <w:t>1</w:t>
      </w:r>
      <w:r w:rsidRPr="008B708B">
        <w:rPr>
          <w:lang w:eastAsia="en-US"/>
        </w:rPr>
        <w:t xml:space="preserve"> – 0,375 je 1,10 %.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375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Pr>
        <w:ind w:left="357"/>
        <w:rPr>
          <w:lang w:eastAsia="en-US"/>
        </w:rPr>
      </w:pPr>
      <w:r w:rsidRPr="008B708B">
        <w:rPr>
          <w:b/>
          <w:lang w:eastAsia="en-US"/>
        </w:rPr>
        <w:t>Popis objektů</w:t>
      </w:r>
      <w:r w:rsidRPr="008B708B">
        <w:rPr>
          <w:lang w:eastAsia="en-US"/>
        </w:rPr>
        <w:t>: křížení s vodovodem (km 0,35</w:t>
      </w:r>
      <w:r w:rsidR="002202BD" w:rsidRPr="008B708B">
        <w:rPr>
          <w:lang w:eastAsia="en-US"/>
        </w:rPr>
        <w:t>6 a km 0,356</w:t>
      </w:r>
      <w:r w:rsidRPr="008B708B">
        <w:rPr>
          <w:lang w:eastAsia="en-US"/>
        </w:rPr>
        <w:t>).</w:t>
      </w:r>
    </w:p>
    <w:p w:rsidR="00123DA6" w:rsidRPr="008B708B" w:rsidRDefault="00123DA6" w:rsidP="008641FD">
      <w:pPr>
        <w:rPr>
          <w:b/>
          <w:u w:val="single"/>
        </w:rPr>
      </w:pPr>
    </w:p>
    <w:p w:rsidR="008641FD" w:rsidRPr="008B708B" w:rsidRDefault="008641FD" w:rsidP="008641FD">
      <w:pPr>
        <w:rPr>
          <w:b/>
          <w:u w:val="single"/>
        </w:rPr>
      </w:pPr>
      <w:r w:rsidRPr="008B708B">
        <w:rPr>
          <w:b/>
          <w:u w:val="single"/>
        </w:rPr>
        <w:t>VC42</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Vedlejší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Pekařka</w:t>
      </w:r>
    </w:p>
    <w:p w:rsidR="008641FD" w:rsidRPr="008B708B" w:rsidRDefault="008641FD" w:rsidP="008641FD">
      <w:pPr>
        <w:ind w:left="357"/>
        <w:rPr>
          <w:lang w:eastAsia="en-US"/>
        </w:rPr>
      </w:pPr>
      <w:r w:rsidRPr="008B708B">
        <w:rPr>
          <w:b/>
          <w:lang w:eastAsia="en-US"/>
        </w:rPr>
        <w:t xml:space="preserve">Popis cesty: </w:t>
      </w:r>
      <w:r w:rsidR="007E0BC4" w:rsidRPr="007E0BC4">
        <w:rPr>
          <w:lang w:eastAsia="en-US"/>
        </w:rPr>
        <w:t>Stávající</w:t>
      </w:r>
      <w:r w:rsidR="007E0BC4">
        <w:rPr>
          <w:b/>
          <w:lang w:eastAsia="en-US"/>
        </w:rPr>
        <w:t xml:space="preserve"> </w:t>
      </w:r>
      <w:r w:rsidR="007E0BC4">
        <w:rPr>
          <w:lang w:eastAsia="en-US"/>
        </w:rPr>
        <w:t>c</w:t>
      </w:r>
      <w:r w:rsidRPr="008B708B">
        <w:rPr>
          <w:lang w:eastAsia="en-US"/>
        </w:rPr>
        <w:t>esta vede v jižní části obvodu. V druhé části cesty vede podél hranice obvodu. Napojuje se na VC22. Délka cesty je 538 m a šířka 4 m. Cesta je v jednostranném příčném sklonu 3 %, stejný sklon i směr je navržený také pro zemní pláň. Max. sklon ve staničení km 0,3</w:t>
      </w:r>
      <w:r w:rsidR="002202BD" w:rsidRPr="008B708B">
        <w:rPr>
          <w:lang w:eastAsia="en-US"/>
        </w:rPr>
        <w:t>40</w:t>
      </w:r>
      <w:r w:rsidRPr="008B708B">
        <w:rPr>
          <w:lang w:eastAsia="en-US"/>
        </w:rPr>
        <w:t> – 0,461 je 2,57 %. Min. sklon ve staničení km 0,272 – 0,3</w:t>
      </w:r>
      <w:r w:rsidR="002202BD" w:rsidRPr="008B708B">
        <w:rPr>
          <w:lang w:eastAsia="en-US"/>
        </w:rPr>
        <w:t>40</w:t>
      </w:r>
      <w:r w:rsidRPr="008B708B">
        <w:rPr>
          <w:lang w:eastAsia="en-US"/>
        </w:rPr>
        <w:t xml:space="preserve"> je 0,37 %.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538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color w:val="FF0000"/>
          <w:lang w:eastAsia="en-US"/>
        </w:rPr>
      </w:pPr>
      <w:r w:rsidRPr="008B708B">
        <w:rPr>
          <w:b/>
          <w:lang w:eastAsia="en-US"/>
        </w:rPr>
        <w:lastRenderedPageBreak/>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firstLine="357"/>
        <w:rPr>
          <w:b/>
          <w:lang w:eastAsia="en-US"/>
        </w:rPr>
      </w:pPr>
      <w:r w:rsidRPr="008B708B">
        <w:rPr>
          <w:b/>
          <w:lang w:eastAsia="en-US"/>
        </w:rPr>
        <w:t>Doplňková funkce</w:t>
      </w:r>
      <w:r w:rsidRPr="008B708B">
        <w:rPr>
          <w:lang w:eastAsia="en-US"/>
        </w:rPr>
        <w:t>: není</w:t>
      </w:r>
    </w:p>
    <w:p w:rsidR="008641FD" w:rsidRPr="008B708B" w:rsidRDefault="008641FD" w:rsidP="008641FD">
      <w:pPr>
        <w:rPr>
          <w:b/>
          <w:u w:val="single"/>
        </w:rPr>
      </w:pPr>
    </w:p>
    <w:p w:rsidR="008641FD" w:rsidRPr="008B708B" w:rsidRDefault="008641FD" w:rsidP="008641FD">
      <w:pPr>
        <w:pStyle w:val="zpravaLoucka"/>
        <w:tabs>
          <w:tab w:val="left" w:pos="2835"/>
        </w:tabs>
        <w:ind w:left="2832" w:hanging="2832"/>
        <w:rPr>
          <w:rFonts w:cs="Times New Roman"/>
          <w:color w:val="auto"/>
        </w:rPr>
      </w:pPr>
    </w:p>
    <w:p w:rsidR="008641FD" w:rsidRPr="008B708B" w:rsidRDefault="008641FD" w:rsidP="008641FD">
      <w:pPr>
        <w:pStyle w:val="Nadpis5"/>
        <w:spacing w:before="0"/>
      </w:pPr>
      <w:r w:rsidRPr="008B708B">
        <w:t>Doplňkové polní cesty</w:t>
      </w:r>
    </w:p>
    <w:p w:rsidR="008641FD" w:rsidRPr="008B708B" w:rsidRDefault="008641FD" w:rsidP="008641FD">
      <w:pPr>
        <w:pStyle w:val="zpravaLoucka"/>
        <w:rPr>
          <w:rFonts w:cs="Times New Roman"/>
          <w:color w:val="auto"/>
        </w:rPr>
      </w:pPr>
      <w:r w:rsidRPr="008B708B">
        <w:rPr>
          <w:rFonts w:cs="Times New Roman"/>
          <w:color w:val="auto"/>
        </w:rPr>
        <w:t xml:space="preserve"> Jsou jednopruhové, navrhují se nezpevněné, popř. zatravněné. Výhybny ani obratiště se neuvažují.</w:t>
      </w:r>
    </w:p>
    <w:p w:rsidR="008641FD" w:rsidRPr="008B708B" w:rsidRDefault="008641FD" w:rsidP="008641FD">
      <w:pPr>
        <w:pStyle w:val="zpravaLoucka"/>
        <w:rPr>
          <w:rFonts w:cs="Times New Roman"/>
          <w:color w:val="FF0000"/>
        </w:rPr>
      </w:pPr>
    </w:p>
    <w:p w:rsidR="008641FD" w:rsidRPr="008B708B" w:rsidRDefault="008641FD" w:rsidP="008641FD">
      <w:pPr>
        <w:ind w:firstLine="357"/>
        <w:rPr>
          <w:b/>
          <w:u w:val="single"/>
        </w:rPr>
      </w:pPr>
      <w:r w:rsidRPr="008B708B">
        <w:rPr>
          <w:b/>
          <w:u w:val="single"/>
        </w:rPr>
        <w:t xml:space="preserve">DC6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3,0/20</w:t>
      </w:r>
    </w:p>
    <w:p w:rsidR="008641FD" w:rsidRPr="008B708B" w:rsidRDefault="008641FD" w:rsidP="008641FD">
      <w:pPr>
        <w:ind w:left="357"/>
        <w:rPr>
          <w:b/>
          <w:lang w:eastAsia="en-US"/>
        </w:rPr>
      </w:pPr>
      <w:r w:rsidRPr="008B708B">
        <w:rPr>
          <w:b/>
          <w:lang w:eastAsia="en-US"/>
        </w:rPr>
        <w:t>Umístění cesty:</w:t>
      </w:r>
      <w:r w:rsidRPr="008B708B">
        <w:rPr>
          <w:lang w:eastAsia="en-US"/>
        </w:rPr>
        <w:t xml:space="preserve"> západně od zástavby obce, lokalita Hložek</w:t>
      </w:r>
      <w:r w:rsidRPr="008B708B">
        <w:rPr>
          <w:b/>
          <w:lang w:eastAsia="en-US"/>
        </w:rPr>
        <w:t xml:space="preserve"> </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polní cesta navazující na cestu VC28.</w:t>
      </w:r>
    </w:p>
    <w:p w:rsidR="009C31CC" w:rsidRPr="008B708B" w:rsidRDefault="008641FD" w:rsidP="008641FD">
      <w:pPr>
        <w:ind w:left="357"/>
        <w:rPr>
          <w:lang w:eastAsia="en-US"/>
        </w:rPr>
      </w:pPr>
      <w:r w:rsidRPr="008B708B">
        <w:rPr>
          <w:lang w:eastAsia="en-US"/>
        </w:rPr>
        <w:t>Délka cesty je 11</w:t>
      </w:r>
      <w:r w:rsidR="00E917D6" w:rsidRPr="008B708B">
        <w:rPr>
          <w:lang w:eastAsia="en-US"/>
        </w:rPr>
        <w:t>7</w:t>
      </w:r>
      <w:r w:rsidRPr="008B708B">
        <w:rPr>
          <w:lang w:eastAsia="en-US"/>
        </w:rPr>
        <w:t xml:space="preserve">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117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pláně  se </w:t>
      </w:r>
      <w:proofErr w:type="gramStart"/>
      <w:r w:rsidRPr="008B708B">
        <w:t>zhutněním</w:t>
      </w:r>
      <w:proofErr w:type="gramEnd"/>
      <w:r w:rsidRPr="008B708B">
        <w:t xml:space="preserve"> </w:t>
      </w:r>
      <w:r w:rsidR="00344004" w:rsidRPr="008B708B">
        <w:t>a zatravnění</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 xml:space="preserve">Popis vegetačního doprovodu: </w:t>
      </w:r>
      <w:r w:rsidRPr="008B708B">
        <w:rPr>
          <w:lang w:eastAsia="en-US"/>
        </w:rPr>
        <w:t>bez, růže šípková, hloh, líska</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Default="008641FD" w:rsidP="008641FD">
      <w:pPr>
        <w:rPr>
          <w:b/>
          <w:lang w:eastAsia="en-US"/>
        </w:rPr>
      </w:pPr>
    </w:p>
    <w:p w:rsidR="00147497" w:rsidRPr="008B708B" w:rsidRDefault="00147497" w:rsidP="008641FD">
      <w:pPr>
        <w:rPr>
          <w:b/>
          <w:lang w:eastAsia="en-US"/>
        </w:rPr>
      </w:pPr>
    </w:p>
    <w:p w:rsidR="008641FD" w:rsidRPr="008B708B" w:rsidRDefault="008641FD" w:rsidP="008641FD">
      <w:pPr>
        <w:ind w:firstLine="357"/>
        <w:rPr>
          <w:b/>
          <w:u w:val="single"/>
        </w:rPr>
      </w:pPr>
      <w:r w:rsidRPr="008B708B">
        <w:rPr>
          <w:b/>
          <w:u w:val="single"/>
        </w:rPr>
        <w:t xml:space="preserve">DC7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obce, lokalita Pastviny</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vedlejší polní cesta spojující nemovitost s cestou VC3.</w:t>
      </w:r>
    </w:p>
    <w:p w:rsidR="008641FD" w:rsidRPr="008B708B" w:rsidRDefault="008641FD" w:rsidP="008641FD">
      <w:pPr>
        <w:ind w:left="357"/>
        <w:rPr>
          <w:lang w:eastAsia="en-US"/>
        </w:rPr>
      </w:pPr>
      <w:r w:rsidRPr="008B708B">
        <w:rPr>
          <w:lang w:eastAsia="en-US"/>
        </w:rPr>
        <w:t xml:space="preserve">Délka cesty je 79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79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b/>
          <w:lang w:eastAsia="en-US"/>
        </w:rPr>
      </w:pPr>
    </w:p>
    <w:p w:rsidR="008641FD" w:rsidRPr="008B708B" w:rsidRDefault="008641FD" w:rsidP="008641FD">
      <w:pPr>
        <w:ind w:firstLine="357"/>
        <w:rPr>
          <w:b/>
          <w:u w:val="single"/>
        </w:rPr>
      </w:pPr>
      <w:r w:rsidRPr="008B708B">
        <w:rPr>
          <w:b/>
          <w:u w:val="single"/>
        </w:rPr>
        <w:t xml:space="preserve">DC8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obce, lokalita Pastviny</w:t>
      </w:r>
    </w:p>
    <w:p w:rsidR="008641FD" w:rsidRPr="008B708B" w:rsidRDefault="008641FD" w:rsidP="008641FD">
      <w:pPr>
        <w:ind w:left="357"/>
        <w:rPr>
          <w:lang w:eastAsia="en-US"/>
        </w:rPr>
      </w:pPr>
      <w:r w:rsidRPr="008B708B">
        <w:rPr>
          <w:b/>
          <w:lang w:eastAsia="en-US"/>
        </w:rPr>
        <w:lastRenderedPageBreak/>
        <w:t>Popis cesty:</w:t>
      </w:r>
      <w:r w:rsidRPr="008B708B">
        <w:rPr>
          <w:lang w:eastAsia="en-US"/>
        </w:rPr>
        <w:t xml:space="preserve"> Nezpevněná vedlejší polní cesta spojující nemovitost s cestou VC3.</w:t>
      </w:r>
    </w:p>
    <w:p w:rsidR="008641FD" w:rsidRPr="008B708B" w:rsidRDefault="008641FD" w:rsidP="008641FD">
      <w:pPr>
        <w:ind w:left="357"/>
        <w:rPr>
          <w:lang w:eastAsia="en-US"/>
        </w:rPr>
      </w:pPr>
      <w:r w:rsidRPr="008B708B">
        <w:rPr>
          <w:lang w:eastAsia="en-US"/>
        </w:rPr>
        <w:t xml:space="preserve">Délka cesty je 45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45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p>
    <w:p w:rsidR="008641FD" w:rsidRPr="008B708B" w:rsidRDefault="008641FD" w:rsidP="008641FD">
      <w:pPr>
        <w:ind w:firstLine="357"/>
        <w:rPr>
          <w:b/>
          <w:u w:val="single"/>
        </w:rPr>
      </w:pPr>
      <w:r w:rsidRPr="008B708B">
        <w:rPr>
          <w:b/>
          <w:u w:val="single"/>
        </w:rPr>
        <w:t xml:space="preserve">DC11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obce, vede lokalitou Hložek.</w:t>
      </w:r>
    </w:p>
    <w:p w:rsidR="008641FD" w:rsidRPr="008B708B" w:rsidRDefault="008641FD" w:rsidP="008641FD">
      <w:pPr>
        <w:ind w:left="357"/>
        <w:rPr>
          <w:lang w:eastAsia="en-US"/>
        </w:rPr>
      </w:pPr>
      <w:r w:rsidRPr="008B708B">
        <w:rPr>
          <w:b/>
          <w:lang w:eastAsia="en-US"/>
        </w:rPr>
        <w:t xml:space="preserve">Popis cesty: </w:t>
      </w:r>
      <w:r w:rsidRPr="008B708B">
        <w:rPr>
          <w:lang w:eastAsia="en-US"/>
        </w:rPr>
        <w:t>Nezpevněná polní cesta navazující na hlavní cestu HC4.</w:t>
      </w:r>
    </w:p>
    <w:p w:rsidR="009C31CC" w:rsidRPr="008B708B" w:rsidRDefault="008641FD" w:rsidP="008641FD">
      <w:pPr>
        <w:ind w:left="357"/>
        <w:rPr>
          <w:lang w:eastAsia="en-US"/>
        </w:rPr>
      </w:pPr>
      <w:r w:rsidRPr="008B708B">
        <w:rPr>
          <w:lang w:eastAsia="en-US"/>
        </w:rPr>
        <w:t xml:space="preserve">Délka cesty je 123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123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D53B7D" w:rsidRPr="008B708B" w:rsidRDefault="00D53B7D" w:rsidP="008641FD">
      <w:pPr>
        <w:ind w:firstLine="357"/>
        <w:rPr>
          <w:b/>
          <w:u w:val="single"/>
        </w:rPr>
      </w:pPr>
    </w:p>
    <w:p w:rsidR="008641FD" w:rsidRPr="008B708B" w:rsidRDefault="008641FD" w:rsidP="008641FD">
      <w:pPr>
        <w:ind w:firstLine="357"/>
        <w:rPr>
          <w:b/>
          <w:u w:val="single"/>
        </w:rPr>
      </w:pPr>
      <w:r w:rsidRPr="008B708B">
        <w:rPr>
          <w:b/>
          <w:u w:val="single"/>
        </w:rPr>
        <w:t>DC12</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jihozápadně od zástavby obce, u hranice s </w:t>
      </w:r>
      <w:proofErr w:type="gramStart"/>
      <w:r w:rsidRPr="008B708B">
        <w:rPr>
          <w:lang w:eastAsia="en-US"/>
        </w:rPr>
        <w:t>k.</w:t>
      </w:r>
      <w:proofErr w:type="spellStart"/>
      <w:r w:rsidRPr="008B708B">
        <w:rPr>
          <w:lang w:eastAsia="en-US"/>
        </w:rPr>
        <w:t>ú</w:t>
      </w:r>
      <w:proofErr w:type="spellEnd"/>
      <w:r w:rsidRPr="008B708B">
        <w:rPr>
          <w:lang w:eastAsia="en-US"/>
        </w:rPr>
        <w:t>.</w:t>
      </w:r>
      <w:proofErr w:type="gramEnd"/>
      <w:r w:rsidRPr="008B708B">
        <w:rPr>
          <w:lang w:eastAsia="en-US"/>
        </w:rPr>
        <w:t xml:space="preserve"> </w:t>
      </w:r>
      <w:proofErr w:type="spellStart"/>
      <w:r w:rsidRPr="008B708B">
        <w:rPr>
          <w:lang w:eastAsia="en-US"/>
        </w:rPr>
        <w:t>Bojanovice</w:t>
      </w:r>
      <w:proofErr w:type="spellEnd"/>
      <w:r w:rsidRPr="008B708B">
        <w:rPr>
          <w:lang w:eastAsia="en-US"/>
        </w:rPr>
        <w:t xml:space="preserve"> u Znojma.</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polní cesta, ze které se lze napojit na VC34 a na HC13b. Délka cesty je 17 m a šířka 3 m. Cesta je v jednostranném příčném sklonu 3 %, stejný </w:t>
      </w:r>
      <w:proofErr w:type="gramStart"/>
      <w:r w:rsidRPr="008B708B">
        <w:rPr>
          <w:lang w:eastAsia="en-US"/>
        </w:rPr>
        <w:t xml:space="preserve">sklon </w:t>
      </w:r>
      <w:r w:rsidR="00147497">
        <w:rPr>
          <w:lang w:eastAsia="en-US"/>
        </w:rPr>
        <w:t xml:space="preserve">    </w:t>
      </w:r>
      <w:r w:rsidRPr="008B708B">
        <w:rPr>
          <w:lang w:eastAsia="en-US"/>
        </w:rPr>
        <w:t>i směr</w:t>
      </w:r>
      <w:proofErr w:type="gramEnd"/>
      <w:r w:rsidRPr="008B708B">
        <w:rPr>
          <w:lang w:eastAsia="en-US"/>
        </w:rPr>
        <w:t xml:space="preserve"> je navržený také pro zemní pláň. </w:t>
      </w:r>
    </w:p>
    <w:p w:rsidR="008641FD" w:rsidRPr="008B708B" w:rsidRDefault="008641FD" w:rsidP="008641FD">
      <w:pPr>
        <w:ind w:left="357"/>
        <w:rPr>
          <w:lang w:eastAsia="en-US"/>
        </w:rPr>
      </w:pPr>
      <w:r w:rsidRPr="008B708B">
        <w:rPr>
          <w:b/>
          <w:lang w:eastAsia="en-US"/>
        </w:rPr>
        <w:t xml:space="preserve">Délka cesty: </w:t>
      </w:r>
      <w:r w:rsidRPr="008B708B">
        <w:rPr>
          <w:lang w:eastAsia="en-US"/>
        </w:rPr>
        <w:t>17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6410E9" w:rsidRPr="008B708B" w:rsidRDefault="006410E9" w:rsidP="008641FD">
      <w:pPr>
        <w:ind w:firstLine="357"/>
        <w:rPr>
          <w:b/>
          <w:u w:val="single"/>
        </w:rPr>
      </w:pPr>
    </w:p>
    <w:p w:rsidR="008641FD" w:rsidRPr="008B708B" w:rsidRDefault="008641FD" w:rsidP="008641FD">
      <w:pPr>
        <w:ind w:firstLine="357"/>
        <w:rPr>
          <w:b/>
          <w:u w:val="single"/>
        </w:rPr>
      </w:pPr>
      <w:r w:rsidRPr="008B708B">
        <w:rPr>
          <w:b/>
          <w:u w:val="single"/>
        </w:rPr>
        <w:t>DC15</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 xml:space="preserve">Umístění cesty: </w:t>
      </w:r>
      <w:r w:rsidRPr="008B708B">
        <w:rPr>
          <w:lang w:eastAsia="en-US"/>
        </w:rPr>
        <w:t xml:space="preserve">jižně od zástavby, lokality U spravedlnosti, Prostředky, </w:t>
      </w:r>
      <w:proofErr w:type="gramStart"/>
      <w:r w:rsidRPr="008B708B">
        <w:rPr>
          <w:lang w:eastAsia="en-US"/>
        </w:rPr>
        <w:t xml:space="preserve">Vranovské </w:t>
      </w:r>
      <w:r w:rsidR="006410E9" w:rsidRPr="008B708B">
        <w:rPr>
          <w:lang w:eastAsia="en-US"/>
        </w:rPr>
        <w:t xml:space="preserve">   </w:t>
      </w:r>
      <w:r w:rsidR="00147497">
        <w:rPr>
          <w:lang w:eastAsia="en-US"/>
        </w:rPr>
        <w:t xml:space="preserve">   </w:t>
      </w:r>
      <w:r w:rsidRPr="008B708B">
        <w:rPr>
          <w:lang w:eastAsia="en-US"/>
        </w:rPr>
        <w:t>a Spáleniště</w:t>
      </w:r>
      <w:proofErr w:type="gramEnd"/>
      <w:r w:rsidRPr="008B708B">
        <w:rPr>
          <w:lang w:eastAsia="en-US"/>
        </w:rPr>
        <w:t xml:space="preserve">. </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polní cesta vedoucí původně sjezdem S17 ze silnice II/361. Nově je navrženo její prodloužení a napojení na nově navrženou VC32. Tato cesta </w:t>
      </w:r>
      <w:r w:rsidRPr="008B708B">
        <w:rPr>
          <w:lang w:eastAsia="en-US"/>
        </w:rPr>
        <w:lastRenderedPageBreak/>
        <w:t xml:space="preserve">zpřístupňuje lokality U spravedlnosti, Prostředky, Vranovské a Spáleniště. Délka cesty je 184 m a </w:t>
      </w:r>
      <w:proofErr w:type="gramStart"/>
      <w:r w:rsidRPr="008B708B">
        <w:rPr>
          <w:lang w:eastAsia="en-US"/>
        </w:rPr>
        <w:t xml:space="preserve">šířka </w:t>
      </w:r>
      <w:r w:rsidR="00147497">
        <w:rPr>
          <w:lang w:eastAsia="en-US"/>
        </w:rPr>
        <w:t xml:space="preserve">       </w:t>
      </w:r>
      <w:r w:rsidRPr="008B708B">
        <w:rPr>
          <w:lang w:eastAsia="en-US"/>
        </w:rPr>
        <w:t>3 m.</w:t>
      </w:r>
      <w:proofErr w:type="gramEnd"/>
      <w:r w:rsidRPr="008B708B">
        <w:rPr>
          <w:lang w:eastAsia="en-US"/>
        </w:rPr>
        <w:t xml:space="preserve"> Cesta je v jednostranném příčném sklonu 3 %, stejný sklon i směr je navržený také pro zemní pláň.</w:t>
      </w:r>
    </w:p>
    <w:p w:rsidR="008641FD" w:rsidRPr="008B708B" w:rsidRDefault="008641FD" w:rsidP="008641FD">
      <w:pPr>
        <w:ind w:left="357"/>
        <w:rPr>
          <w:lang w:eastAsia="en-US"/>
        </w:rPr>
      </w:pPr>
      <w:r w:rsidRPr="008B708B">
        <w:rPr>
          <w:b/>
          <w:lang w:eastAsia="en-US"/>
        </w:rPr>
        <w:t>Délka cesty:</w:t>
      </w:r>
      <w:r w:rsidRPr="008B708B">
        <w:rPr>
          <w:lang w:eastAsia="en-US"/>
        </w:rPr>
        <w:t xml:space="preserve"> 184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r w:rsidRPr="008B708B">
        <w:rPr>
          <w:b/>
          <w:lang w:eastAsia="en-US"/>
        </w:rPr>
        <w:t>Popis objektů</w:t>
      </w:r>
      <w:r w:rsidRPr="008B708B">
        <w:rPr>
          <w:lang w:eastAsia="en-US"/>
        </w:rPr>
        <w:t>: křížení se sdělovacím kabelem v km 0,1703</w:t>
      </w:r>
    </w:p>
    <w:p w:rsidR="008641FD" w:rsidRPr="008B708B" w:rsidRDefault="008641FD" w:rsidP="008641FD">
      <w:pPr>
        <w:ind w:firstLine="357"/>
        <w:rPr>
          <w:b/>
          <w:u w:val="single"/>
        </w:rPr>
      </w:pPr>
    </w:p>
    <w:p w:rsidR="00D53B7D" w:rsidRPr="008B708B" w:rsidRDefault="00D53B7D" w:rsidP="008641FD">
      <w:pPr>
        <w:ind w:left="357"/>
        <w:rPr>
          <w:lang w:eastAsia="en-US"/>
        </w:rPr>
      </w:pPr>
    </w:p>
    <w:p w:rsidR="008641FD" w:rsidRPr="008B708B" w:rsidRDefault="008641FD" w:rsidP="008641FD">
      <w:pPr>
        <w:ind w:firstLine="357"/>
        <w:rPr>
          <w:b/>
          <w:u w:val="single"/>
        </w:rPr>
      </w:pPr>
      <w:r w:rsidRPr="008B708B">
        <w:rPr>
          <w:b/>
          <w:u w:val="single"/>
        </w:rPr>
        <w:t xml:space="preserve">DC18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lokalita Dvorské a Za kravínem.</w:t>
      </w:r>
    </w:p>
    <w:p w:rsidR="009C31CC" w:rsidRPr="008B708B" w:rsidRDefault="008641FD" w:rsidP="008641FD">
      <w:pPr>
        <w:ind w:left="357"/>
        <w:rPr>
          <w:lang w:eastAsia="en-US"/>
        </w:rPr>
      </w:pPr>
      <w:r w:rsidRPr="008B708B">
        <w:rPr>
          <w:b/>
          <w:lang w:eastAsia="en-US"/>
        </w:rPr>
        <w:t>Popis cesty:</w:t>
      </w:r>
      <w:r w:rsidRPr="008B708B">
        <w:rPr>
          <w:lang w:eastAsia="en-US"/>
        </w:rPr>
        <w:t xml:space="preserve"> Nezpevněná cesta napojující se na VC19. Na DC18 se napojuje DC48 (km 0,0979). Zpřístupňuje lokality Dvorské a Za kravínem. Společně s DC48 kopíruje trasu původní DC18. Délka cesty je 132 m a šířka 3 m. Cesta je v jednostranném příčném </w:t>
      </w:r>
      <w:proofErr w:type="gramStart"/>
      <w:r w:rsidRPr="008B708B">
        <w:rPr>
          <w:lang w:eastAsia="en-US"/>
        </w:rPr>
        <w:t xml:space="preserve">sklonu </w:t>
      </w:r>
      <w:r w:rsidR="006410E9" w:rsidRPr="008B708B">
        <w:rPr>
          <w:lang w:eastAsia="en-US"/>
        </w:rPr>
        <w:t xml:space="preserve"> </w:t>
      </w:r>
      <w:r w:rsidR="00147497">
        <w:rPr>
          <w:lang w:eastAsia="en-US"/>
        </w:rPr>
        <w:t xml:space="preserve">  </w:t>
      </w:r>
      <w:r w:rsidR="006410E9" w:rsidRPr="008B708B">
        <w:rPr>
          <w:lang w:eastAsia="en-US"/>
        </w:rPr>
        <w:t xml:space="preserve"> </w:t>
      </w:r>
      <w:r w:rsidRPr="008B708B">
        <w:rPr>
          <w:lang w:eastAsia="en-US"/>
        </w:rPr>
        <w:t>3 %, stejný</w:t>
      </w:r>
      <w:proofErr w:type="gramEnd"/>
      <w:r w:rsidRPr="008B708B">
        <w:rPr>
          <w:lang w:eastAsia="en-US"/>
        </w:rPr>
        <w:t xml:space="preserve">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132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hloh, růže šípková</w:t>
      </w:r>
    </w:p>
    <w:p w:rsidR="008641FD" w:rsidRPr="008B708B" w:rsidRDefault="008641FD" w:rsidP="008641FD">
      <w:pPr>
        <w:ind w:left="357"/>
        <w:rPr>
          <w:lang w:eastAsia="en-US"/>
        </w:rPr>
      </w:pPr>
      <w:r w:rsidRPr="008B708B">
        <w:rPr>
          <w:b/>
          <w:lang w:eastAsia="en-US"/>
        </w:rPr>
        <w:t>Popis objektů</w:t>
      </w:r>
      <w:r w:rsidRPr="008B708B">
        <w:rPr>
          <w:lang w:eastAsia="en-US"/>
        </w:rPr>
        <w:t>: křížení s plynovodem ve staničení km 0,0048</w:t>
      </w:r>
    </w:p>
    <w:p w:rsidR="008641FD" w:rsidRPr="008B708B" w:rsidRDefault="008641FD" w:rsidP="008641FD"/>
    <w:p w:rsidR="008641FD" w:rsidRPr="008B708B" w:rsidRDefault="008641FD" w:rsidP="008641FD">
      <w:pPr>
        <w:rPr>
          <w:b/>
          <w:u w:val="single"/>
        </w:rPr>
      </w:pPr>
      <w:r w:rsidRPr="008B708B">
        <w:rPr>
          <w:b/>
          <w:u w:val="single"/>
        </w:rPr>
        <w:t>DC25</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lokalita Za kostelem.</w:t>
      </w:r>
    </w:p>
    <w:p w:rsidR="008641FD" w:rsidRPr="008B708B" w:rsidRDefault="008641FD" w:rsidP="008641FD">
      <w:pPr>
        <w:ind w:left="357"/>
        <w:rPr>
          <w:lang w:eastAsia="en-US"/>
        </w:rPr>
      </w:pPr>
      <w:r w:rsidRPr="008B708B">
        <w:rPr>
          <w:b/>
          <w:lang w:eastAsia="en-US"/>
        </w:rPr>
        <w:t>Popis cesty:</w:t>
      </w:r>
      <w:r w:rsidRPr="008B708B">
        <w:rPr>
          <w:lang w:eastAsia="en-US"/>
        </w:rPr>
        <w:t xml:space="preserve"> Začátek úseku je bývalá VC24, od napojení nové VC24 jde po trase stávající DC25. V této druhé části vede po hranici </w:t>
      </w:r>
      <w:proofErr w:type="gramStart"/>
      <w:r w:rsidRPr="008B708B">
        <w:rPr>
          <w:lang w:eastAsia="en-US"/>
        </w:rPr>
        <w:t>k.</w:t>
      </w:r>
      <w:proofErr w:type="spellStart"/>
      <w:r w:rsidRPr="008B708B">
        <w:rPr>
          <w:lang w:eastAsia="en-US"/>
        </w:rPr>
        <w:t>ú</w:t>
      </w:r>
      <w:proofErr w:type="spellEnd"/>
      <w:r w:rsidRPr="008B708B">
        <w:rPr>
          <w:lang w:eastAsia="en-US"/>
        </w:rPr>
        <w:t>.</w:t>
      </w:r>
      <w:proofErr w:type="gramEnd"/>
      <w:r w:rsidRPr="008B708B">
        <w:rPr>
          <w:lang w:eastAsia="en-US"/>
        </w:rPr>
        <w:t xml:space="preserve"> Černín. Délka cesty je 270 m a šířka 4</w:t>
      </w:r>
      <w:r w:rsidR="009C31CC" w:rsidRPr="008B708B">
        <w:rPr>
          <w:lang w:eastAsia="en-US"/>
        </w:rPr>
        <w:t> </w:t>
      </w:r>
      <w:r w:rsidRPr="008B708B">
        <w:rPr>
          <w:lang w:eastAsia="en-US"/>
        </w:rPr>
        <w:t xml:space="preserve">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270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color w:val="000000"/>
        </w:rPr>
      </w:pPr>
      <w:r w:rsidRPr="008B708B">
        <w:rPr>
          <w:b/>
          <w:lang w:eastAsia="en-US"/>
        </w:rPr>
        <w:t>Popis objektů</w:t>
      </w:r>
      <w:r w:rsidRPr="008B708B">
        <w:rPr>
          <w:lang w:eastAsia="en-US"/>
        </w:rPr>
        <w:t xml:space="preserve">: propustky P4 DN800 </w:t>
      </w:r>
      <w:r w:rsidRPr="008B708B">
        <w:rPr>
          <w:color w:val="000000"/>
        </w:rPr>
        <w:t>(</w:t>
      </w:r>
      <w:r w:rsidR="00AC22BF" w:rsidRPr="008B708B">
        <w:rPr>
          <w:lang w:eastAsia="en-US"/>
        </w:rPr>
        <w:t>km 0,055</w:t>
      </w:r>
      <w:r w:rsidRPr="008B708B">
        <w:rPr>
          <w:lang w:eastAsia="en-US"/>
        </w:rPr>
        <w:t xml:space="preserve">), P5 DN1000 (mimo obvod KPÚ), P6 DN400 </w:t>
      </w:r>
      <w:r w:rsidRPr="008B708B">
        <w:rPr>
          <w:color w:val="000000"/>
        </w:rPr>
        <w:t>(</w:t>
      </w:r>
      <w:r w:rsidRPr="008B708B">
        <w:rPr>
          <w:lang w:eastAsia="en-US"/>
        </w:rPr>
        <w:t>km 0,16</w:t>
      </w:r>
      <w:r w:rsidR="00AC22BF" w:rsidRPr="008B708B">
        <w:rPr>
          <w:lang w:eastAsia="en-US"/>
        </w:rPr>
        <w:t>6</w:t>
      </w:r>
      <w:r w:rsidRPr="008B708B">
        <w:rPr>
          <w:lang w:eastAsia="en-US"/>
        </w:rPr>
        <w:t xml:space="preserve">) a P7 DN400 </w:t>
      </w:r>
      <w:r w:rsidRPr="008B708B">
        <w:rPr>
          <w:color w:val="000000"/>
        </w:rPr>
        <w:t>(</w:t>
      </w:r>
      <w:r w:rsidRPr="008B708B">
        <w:rPr>
          <w:lang w:eastAsia="en-US"/>
        </w:rPr>
        <w:t>km 0,1</w:t>
      </w:r>
      <w:r w:rsidR="00AC22BF" w:rsidRPr="008B708B">
        <w:rPr>
          <w:lang w:eastAsia="en-US"/>
        </w:rPr>
        <w:t>80</w:t>
      </w:r>
      <w:r w:rsidRPr="008B708B">
        <w:rPr>
          <w:lang w:eastAsia="en-US"/>
        </w:rPr>
        <w:t xml:space="preserve">), souběh v záboru se sdělovacím </w:t>
      </w:r>
      <w:proofErr w:type="gramStart"/>
      <w:r w:rsidRPr="008B708B">
        <w:rPr>
          <w:lang w:eastAsia="en-US"/>
        </w:rPr>
        <w:t xml:space="preserve">kabelem </w:t>
      </w:r>
      <w:r w:rsidR="00147497">
        <w:rPr>
          <w:lang w:eastAsia="en-US"/>
        </w:rPr>
        <w:t xml:space="preserve">            </w:t>
      </w:r>
      <w:r w:rsidRPr="008B708B">
        <w:rPr>
          <w:color w:val="000000"/>
        </w:rPr>
        <w:t>v km</w:t>
      </w:r>
      <w:proofErr w:type="gramEnd"/>
      <w:r w:rsidRPr="008B708B">
        <w:rPr>
          <w:color w:val="000000"/>
        </w:rPr>
        <w:t xml:space="preserve"> 0,000 – km 0,04</w:t>
      </w:r>
      <w:r w:rsidR="00AC22BF" w:rsidRPr="008B708B">
        <w:rPr>
          <w:color w:val="000000"/>
        </w:rPr>
        <w:t>5</w:t>
      </w:r>
      <w:r w:rsidRPr="008B708B">
        <w:rPr>
          <w:color w:val="000000"/>
        </w:rPr>
        <w:t>.</w:t>
      </w:r>
    </w:p>
    <w:p w:rsidR="00AC22BF" w:rsidRPr="008B708B" w:rsidRDefault="00AC22BF" w:rsidP="008641FD">
      <w:pPr>
        <w:ind w:left="357"/>
        <w:rPr>
          <w:lang w:eastAsia="en-US"/>
        </w:rPr>
      </w:pPr>
    </w:p>
    <w:p w:rsidR="008641FD" w:rsidRPr="008B708B" w:rsidRDefault="00AC22BF" w:rsidP="008641FD">
      <w:pPr>
        <w:rPr>
          <w:b/>
          <w:u w:val="single"/>
        </w:rPr>
      </w:pPr>
      <w:r w:rsidRPr="008B708B">
        <w:rPr>
          <w:b/>
          <w:u w:val="single"/>
        </w:rPr>
        <w:t>D</w:t>
      </w:r>
      <w:r w:rsidR="008641FD" w:rsidRPr="008B708B">
        <w:rPr>
          <w:b/>
          <w:u w:val="single"/>
        </w:rPr>
        <w:t xml:space="preserve">C26 </w:t>
      </w:r>
    </w:p>
    <w:p w:rsidR="008641FD" w:rsidRPr="008B708B" w:rsidRDefault="008641FD" w:rsidP="008641FD">
      <w:pPr>
        <w:ind w:left="357"/>
        <w:rPr>
          <w:lang w:eastAsia="en-US"/>
        </w:rPr>
      </w:pPr>
      <w:r w:rsidRPr="008B708B">
        <w:rPr>
          <w:b/>
          <w:lang w:eastAsia="en-US"/>
        </w:rPr>
        <w:lastRenderedPageBreak/>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lokalita U spravedlnosti</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vede v jižní části KPÚ. Délka cesty je 244 m a šířka 4 m. Cesta je v jednostranném příčném sklonu 3 %, stejný sklon i směr je navržený také pro zemní pláň. Max. sklon ve staničení km 0,199 – 0,244 je 3,51 %. Min. sklon ve staničení km 0,000 – 0,05</w:t>
      </w:r>
      <w:r w:rsidR="00AC22BF" w:rsidRPr="008B708B">
        <w:rPr>
          <w:lang w:eastAsia="en-US"/>
        </w:rPr>
        <w:t>9</w:t>
      </w:r>
      <w:r w:rsidRPr="008B708B">
        <w:rPr>
          <w:lang w:eastAsia="en-US"/>
        </w:rPr>
        <w:t xml:space="preserve"> je 1,11 %.</w:t>
      </w:r>
    </w:p>
    <w:p w:rsidR="008641FD" w:rsidRPr="008B708B" w:rsidRDefault="008641FD" w:rsidP="008641FD">
      <w:pPr>
        <w:ind w:left="357"/>
        <w:rPr>
          <w:lang w:eastAsia="en-US"/>
        </w:rPr>
      </w:pPr>
      <w:r w:rsidRPr="008B708B">
        <w:rPr>
          <w:b/>
          <w:lang w:eastAsia="en-US"/>
        </w:rPr>
        <w:t>Délka cesty:</w:t>
      </w:r>
      <w:r w:rsidRPr="008B708B">
        <w:rPr>
          <w:lang w:eastAsia="en-US"/>
        </w:rPr>
        <w:t xml:space="preserve"> 244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Doplňková funkce</w:t>
      </w:r>
      <w:r w:rsidRPr="008B708B">
        <w:rPr>
          <w:lang w:eastAsia="en-US"/>
        </w:rPr>
        <w:t xml:space="preserve">:není </w:t>
      </w:r>
    </w:p>
    <w:p w:rsidR="008641FD" w:rsidRPr="008B708B" w:rsidRDefault="008641FD" w:rsidP="008641FD">
      <w:pPr>
        <w:ind w:firstLine="357"/>
        <w:rPr>
          <w:b/>
          <w:lang w:eastAsia="en-US"/>
        </w:rPr>
      </w:pPr>
    </w:p>
    <w:p w:rsidR="008641FD" w:rsidRPr="008B708B" w:rsidRDefault="00AC22BF" w:rsidP="008641FD">
      <w:pPr>
        <w:rPr>
          <w:b/>
          <w:u w:val="single"/>
        </w:rPr>
      </w:pPr>
      <w:r w:rsidRPr="008B708B">
        <w:rPr>
          <w:b/>
          <w:u w:val="single"/>
        </w:rPr>
        <w:t>DC27</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lokalita </w:t>
      </w:r>
      <w:proofErr w:type="spellStart"/>
      <w:r w:rsidRPr="008B708B">
        <w:rPr>
          <w:lang w:eastAsia="en-US"/>
        </w:rPr>
        <w:t>Baboučky</w:t>
      </w:r>
      <w:proofErr w:type="spellEnd"/>
      <w:r w:rsidRPr="008B708B">
        <w:rPr>
          <w:lang w:eastAsia="en-US"/>
        </w:rPr>
        <w:t>.</w:t>
      </w:r>
    </w:p>
    <w:p w:rsidR="009C31CC" w:rsidRPr="008B708B" w:rsidRDefault="008641FD" w:rsidP="008641FD">
      <w:pPr>
        <w:ind w:left="357"/>
        <w:rPr>
          <w:lang w:eastAsia="en-US"/>
        </w:rPr>
      </w:pPr>
      <w:r w:rsidRPr="008B708B">
        <w:rPr>
          <w:b/>
          <w:lang w:eastAsia="en-US"/>
        </w:rPr>
        <w:t>Popis cesty:</w:t>
      </w:r>
      <w:r w:rsidRPr="008B708B">
        <w:rPr>
          <w:lang w:eastAsia="en-US"/>
        </w:rPr>
        <w:t xml:space="preserve"> Tato cesta vede v těsné blízkosti hranice obvodu KPÚ v jižní části. Před začátkem úseku je propus</w:t>
      </w:r>
      <w:r w:rsidR="009C31CC" w:rsidRPr="008B708B">
        <w:rPr>
          <w:lang w:eastAsia="en-US"/>
        </w:rPr>
        <w:t>tek P</w:t>
      </w:r>
      <w:r w:rsidR="003A24A2" w:rsidRPr="008B708B">
        <w:rPr>
          <w:lang w:eastAsia="en-US"/>
        </w:rPr>
        <w:t>23</w:t>
      </w:r>
      <w:r w:rsidR="009C31CC" w:rsidRPr="008B708B">
        <w:rPr>
          <w:lang w:eastAsia="en-US"/>
        </w:rPr>
        <w:t xml:space="preserve"> DN800. Délka cesty je 315</w:t>
      </w:r>
      <w:r w:rsidRPr="008B708B">
        <w:rPr>
          <w:lang w:eastAsia="en-US"/>
        </w:rPr>
        <w:t xml:space="preserve"> m a šířka 4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315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lang w:eastAsia="en-US"/>
        </w:rPr>
      </w:pPr>
      <w:r w:rsidRPr="008B708B">
        <w:rPr>
          <w:b/>
          <w:lang w:eastAsia="en-US"/>
        </w:rPr>
        <w:t>Doplňková funkce</w:t>
      </w:r>
      <w:r w:rsidRPr="008B708B">
        <w:rPr>
          <w:lang w:eastAsia="en-US"/>
        </w:rPr>
        <w:t>: není</w:t>
      </w:r>
    </w:p>
    <w:p w:rsidR="008641FD" w:rsidRPr="008B708B" w:rsidRDefault="008641FD" w:rsidP="008641FD">
      <w:pPr>
        <w:ind w:left="357"/>
        <w:rPr>
          <w:lang w:eastAsia="en-US"/>
        </w:rPr>
      </w:pPr>
      <w:r w:rsidRPr="008B708B">
        <w:rPr>
          <w:b/>
          <w:lang w:eastAsia="en-US"/>
        </w:rPr>
        <w:t>Popis objektů</w:t>
      </w:r>
      <w:r w:rsidRPr="008B708B">
        <w:rPr>
          <w:lang w:eastAsia="en-US"/>
        </w:rPr>
        <w:t xml:space="preserve">: propustek P19 DN800 (před ZU cesty) </w:t>
      </w:r>
    </w:p>
    <w:p w:rsidR="00D53B7D" w:rsidRPr="008B708B" w:rsidRDefault="00D53B7D" w:rsidP="00B54CD5">
      <w:pPr>
        <w:ind w:firstLine="0"/>
        <w:rPr>
          <w:lang w:eastAsia="en-US"/>
        </w:rPr>
      </w:pPr>
    </w:p>
    <w:p w:rsidR="008641FD" w:rsidRPr="008B708B" w:rsidRDefault="008641FD" w:rsidP="008641FD">
      <w:pPr>
        <w:rPr>
          <w:b/>
          <w:u w:val="single"/>
        </w:rPr>
      </w:pPr>
      <w:r w:rsidRPr="008B708B">
        <w:rPr>
          <w:b/>
          <w:u w:val="single"/>
        </w:rPr>
        <w:t xml:space="preserve">DC37 </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jihovýchodně od zástavby, lokality Kněžské a Za kravínem.</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začíná napojením na VC21 a pokračuje jihozápadně až k </w:t>
      </w:r>
      <w:proofErr w:type="gramStart"/>
      <w:r w:rsidRPr="008B708B">
        <w:rPr>
          <w:lang w:eastAsia="en-US"/>
        </w:rPr>
        <w:t>hranice</w:t>
      </w:r>
      <w:proofErr w:type="gramEnd"/>
      <w:r w:rsidRPr="008B708B">
        <w:rPr>
          <w:lang w:eastAsia="en-US"/>
        </w:rPr>
        <w:t xml:space="preserve"> obvodu. Délka cesty je 368 m a šířka 4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368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rPr>
          <w:lang w:eastAsia="en-US"/>
        </w:rPr>
      </w:pPr>
      <w:r w:rsidRPr="008B708B">
        <w:rPr>
          <w:b/>
          <w:lang w:eastAsia="en-US"/>
        </w:rPr>
        <w:lastRenderedPageBreak/>
        <w:t>Doplňková funkce</w:t>
      </w:r>
      <w:r w:rsidRPr="008B708B">
        <w:rPr>
          <w:lang w:eastAsia="en-US"/>
        </w:rPr>
        <w:t>: není</w:t>
      </w:r>
    </w:p>
    <w:p w:rsidR="008641FD" w:rsidRPr="008B708B" w:rsidRDefault="008641FD" w:rsidP="008641FD">
      <w:pPr>
        <w:rPr>
          <w:b/>
          <w:u w:val="single"/>
        </w:rPr>
      </w:pPr>
      <w:r w:rsidRPr="008B708B">
        <w:rPr>
          <w:b/>
          <w:lang w:eastAsia="en-US"/>
        </w:rPr>
        <w:t>Popis objektů</w:t>
      </w:r>
      <w:r w:rsidRPr="008B708B">
        <w:rPr>
          <w:lang w:eastAsia="en-US"/>
        </w:rPr>
        <w:t xml:space="preserve">: křížení </w:t>
      </w:r>
      <w:r w:rsidR="00864624" w:rsidRPr="008B708B">
        <w:rPr>
          <w:lang w:eastAsia="en-US"/>
        </w:rPr>
        <w:t>s elektrickým vedením (km 0,293</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DC43</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lokalita Hložek</w:t>
      </w:r>
    </w:p>
    <w:p w:rsidR="008641FD" w:rsidRPr="008B708B" w:rsidRDefault="008641FD" w:rsidP="008641FD">
      <w:pPr>
        <w:ind w:left="357"/>
        <w:rPr>
          <w:lang w:eastAsia="en-US"/>
        </w:rPr>
      </w:pPr>
      <w:r w:rsidRPr="008B708B">
        <w:rPr>
          <w:b/>
          <w:lang w:eastAsia="en-US"/>
        </w:rPr>
        <w:t>Popis cesty:</w:t>
      </w:r>
      <w:r w:rsidRPr="008B708B">
        <w:rPr>
          <w:lang w:eastAsia="en-US"/>
        </w:rPr>
        <w:t xml:space="preserve"> Tato doplňková cesta vede od HC4 severozápadně k lesu a končí na hranici obvodu KPÚ. Délka cesty je 36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36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r w:rsidRPr="008B708B">
        <w:rPr>
          <w:b/>
          <w:lang w:eastAsia="en-US"/>
        </w:rPr>
        <w:t>Popis objektů</w:t>
      </w:r>
      <w:r w:rsidRPr="008B708B">
        <w:rPr>
          <w:lang w:eastAsia="en-US"/>
        </w:rPr>
        <w:t xml:space="preserve">: křížení </w:t>
      </w:r>
      <w:r w:rsidR="00864624" w:rsidRPr="008B708B">
        <w:rPr>
          <w:lang w:eastAsia="en-US"/>
        </w:rPr>
        <w:t>se sdělovacím kabelem (km 0,008</w:t>
      </w:r>
      <w:r w:rsidRPr="008B708B">
        <w:rPr>
          <w:lang w:eastAsia="en-US"/>
        </w:rPr>
        <w:t>), s vodovodem (km 0,01</w:t>
      </w:r>
      <w:r w:rsidR="00864624" w:rsidRPr="008B708B">
        <w:rPr>
          <w:lang w:eastAsia="en-US"/>
        </w:rPr>
        <w:t>1</w:t>
      </w:r>
      <w:r w:rsidRPr="008B708B">
        <w:rPr>
          <w:lang w:eastAsia="en-US"/>
        </w:rPr>
        <w:t>).</w:t>
      </w:r>
    </w:p>
    <w:p w:rsidR="008641FD" w:rsidRDefault="008641FD" w:rsidP="008641FD">
      <w:pPr>
        <w:ind w:left="357"/>
        <w:rPr>
          <w:lang w:eastAsia="en-US"/>
        </w:rPr>
      </w:pPr>
    </w:p>
    <w:p w:rsidR="00264533" w:rsidRPr="008B708B" w:rsidRDefault="00264533" w:rsidP="008641FD">
      <w:pPr>
        <w:ind w:left="357"/>
        <w:rPr>
          <w:lang w:eastAsia="en-US"/>
        </w:rPr>
      </w:pPr>
    </w:p>
    <w:p w:rsidR="008641FD" w:rsidRPr="008B708B" w:rsidRDefault="00AC22BF" w:rsidP="008641FD">
      <w:pPr>
        <w:rPr>
          <w:b/>
          <w:u w:val="single"/>
        </w:rPr>
      </w:pPr>
      <w:r w:rsidRPr="008B708B">
        <w:rPr>
          <w:b/>
          <w:u w:val="single"/>
        </w:rPr>
        <w:t>DC44</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w:t>
      </w:r>
      <w:r w:rsidR="00864624" w:rsidRPr="008B708B">
        <w:rPr>
          <w:lang w:eastAsia="en-US"/>
        </w:rPr>
        <w:t>Doplňková</w:t>
      </w:r>
      <w:r w:rsidRPr="008B708B">
        <w:rPr>
          <w:lang w:eastAsia="en-US"/>
        </w:rPr>
        <w:t xml:space="preserve"> polní cesta jednopruhová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východně od zástavby, lokalita Na příčných</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vede od napojení na silnici II/398 sjezdem S12 jihovýchodně. N</w:t>
      </w:r>
      <w:r w:rsidR="009C31CC" w:rsidRPr="008B708B">
        <w:rPr>
          <w:lang w:eastAsia="en-US"/>
        </w:rPr>
        <w:t>apojuje se na ni DC52 (km 0,011</w:t>
      </w:r>
      <w:r w:rsidRPr="008B708B">
        <w:rPr>
          <w:lang w:eastAsia="en-US"/>
        </w:rPr>
        <w:t xml:space="preserve">). Délka cesty je 413 m a šířka 4 m. Cesta je v jednostranném příčném sklonu 3 %, stejný sklon i směr je navržený také pro zemní pláň. </w:t>
      </w:r>
      <w:r w:rsidR="009C31CC" w:rsidRPr="008B708B">
        <w:rPr>
          <w:lang w:eastAsia="en-US"/>
        </w:rPr>
        <w:t xml:space="preserve"> </w:t>
      </w:r>
    </w:p>
    <w:p w:rsidR="008641FD" w:rsidRPr="008B708B" w:rsidRDefault="008641FD" w:rsidP="008641FD">
      <w:pPr>
        <w:ind w:left="357"/>
        <w:rPr>
          <w:lang w:eastAsia="en-US"/>
        </w:rPr>
      </w:pPr>
      <w:r w:rsidRPr="008B708B">
        <w:rPr>
          <w:b/>
          <w:lang w:eastAsia="en-US"/>
        </w:rPr>
        <w:t>Délka cesty:</w:t>
      </w:r>
      <w:r w:rsidRPr="008B708B">
        <w:rPr>
          <w:lang w:eastAsia="en-US"/>
        </w:rPr>
        <w:t xml:space="preserve"> 413 m</w:t>
      </w:r>
    </w:p>
    <w:p w:rsidR="008641FD" w:rsidRPr="008B708B" w:rsidRDefault="008641FD" w:rsidP="008641FD">
      <w:pPr>
        <w:ind w:left="357"/>
        <w:rPr>
          <w:lang w:eastAsia="en-US"/>
        </w:rPr>
      </w:pPr>
      <w:r w:rsidRPr="008B708B">
        <w:rPr>
          <w:b/>
          <w:lang w:eastAsia="en-US"/>
        </w:rPr>
        <w:t>Popis konstrukce:</w:t>
      </w:r>
      <w:r w:rsidRPr="008B708B">
        <w:rPr>
          <w:lang w:eastAsia="en-US"/>
        </w:rPr>
        <w:t xml:space="preserve"> </w:t>
      </w:r>
      <w:r w:rsidRPr="008B708B">
        <w:t xml:space="preserve">úprava </w:t>
      </w:r>
      <w:proofErr w:type="gramStart"/>
      <w:r w:rsidRPr="008B708B">
        <w:t>pláně  se</w:t>
      </w:r>
      <w:proofErr w:type="gramEnd"/>
      <w:r w:rsidRPr="008B708B">
        <w:t xml:space="preserve"> zhutněním a vegetační zpevnění, </w:t>
      </w:r>
      <w:r w:rsidR="008B708B" w:rsidRPr="008B708B">
        <w:t>katalogový list PN 6-6, vozovka PN 617</w:t>
      </w:r>
      <w:r w:rsidRPr="008B708B">
        <w:rPr>
          <w:lang w:eastAsia="en-US"/>
        </w:rPr>
        <w:t>.</w:t>
      </w:r>
    </w:p>
    <w:p w:rsidR="008641FD" w:rsidRPr="008B708B" w:rsidRDefault="008641FD" w:rsidP="008641FD">
      <w:pPr>
        <w:ind w:left="357"/>
        <w:rPr>
          <w:lang w:eastAsia="en-US"/>
        </w:rPr>
      </w:pPr>
      <w:r w:rsidRPr="008B708B">
        <w:rPr>
          <w:b/>
          <w:lang w:eastAsia="en-US"/>
        </w:rPr>
        <w:t>Popis odvodnění:</w:t>
      </w:r>
      <w:r w:rsidRPr="008B708B">
        <w:rPr>
          <w:lang w:eastAsia="en-US"/>
        </w:rPr>
        <w:t xml:space="preserve"> příčný sklon vozovky</w:t>
      </w:r>
    </w:p>
    <w:p w:rsidR="008641FD" w:rsidRPr="008B708B" w:rsidRDefault="008641FD" w:rsidP="008641FD">
      <w:pPr>
        <w:ind w:left="357"/>
        <w:rPr>
          <w:lang w:eastAsia="en-US"/>
        </w:rPr>
      </w:pPr>
      <w:r w:rsidRPr="008B708B">
        <w:rPr>
          <w:b/>
          <w:lang w:eastAsia="en-US"/>
        </w:rPr>
        <w:t>Popis vegetačního doprovodu:</w:t>
      </w:r>
      <w:r w:rsidRPr="008B708B">
        <w:rPr>
          <w:lang w:eastAsia="en-US"/>
        </w:rPr>
        <w:t xml:space="preserve"> </w:t>
      </w:r>
    </w:p>
    <w:p w:rsidR="008641FD" w:rsidRPr="008B708B" w:rsidRDefault="008641FD" w:rsidP="008641FD">
      <w:pPr>
        <w:ind w:left="357"/>
        <w:rPr>
          <w:b/>
          <w:lang w:eastAsia="en-US"/>
        </w:rPr>
      </w:pPr>
      <w:r w:rsidRPr="008B708B">
        <w:rPr>
          <w:b/>
          <w:lang w:eastAsia="en-US"/>
        </w:rPr>
        <w:t>Doplňková funkce</w:t>
      </w:r>
      <w:r w:rsidRPr="008B708B">
        <w:rPr>
          <w:lang w:eastAsia="en-US"/>
        </w:rPr>
        <w:t>: není</w:t>
      </w:r>
      <w:r w:rsidRPr="008B708B">
        <w:rPr>
          <w:b/>
          <w:lang w:eastAsia="en-US"/>
        </w:rPr>
        <w:t xml:space="preserve"> </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sjezdem S12 se silnicí II/398</w:t>
      </w:r>
    </w:p>
    <w:p w:rsidR="008641FD" w:rsidRPr="008B708B" w:rsidRDefault="008641FD" w:rsidP="008641FD">
      <w:pPr>
        <w:ind w:left="357"/>
        <w:rPr>
          <w:lang w:eastAsia="en-US"/>
        </w:rPr>
      </w:pPr>
      <w:r w:rsidRPr="008B708B">
        <w:rPr>
          <w:b/>
          <w:lang w:eastAsia="en-US"/>
        </w:rPr>
        <w:t>Popis objektů</w:t>
      </w:r>
      <w:r w:rsidRPr="008B708B">
        <w:rPr>
          <w:lang w:eastAsia="en-US"/>
        </w:rPr>
        <w:t xml:space="preserve">: křížení </w:t>
      </w:r>
      <w:r w:rsidR="00864624" w:rsidRPr="008B708B">
        <w:rPr>
          <w:lang w:eastAsia="en-US"/>
        </w:rPr>
        <w:t>s elektrickým vedením (km 0,026</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DC45</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východně od zástavby, lokalita Na příčných</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se napojuje sjezdem S14 na silnici II/398 v severní části obvodu. Délka cesty je 161 m a šířka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161 m</w:t>
      </w:r>
    </w:p>
    <w:p w:rsidR="008641FD" w:rsidRPr="008B708B" w:rsidRDefault="008641FD" w:rsidP="008641FD">
      <w:pPr>
        <w:ind w:left="357"/>
        <w:rPr>
          <w:lang w:eastAsia="en-US"/>
        </w:rPr>
      </w:pPr>
      <w:r w:rsidRPr="008B708B">
        <w:rPr>
          <w:b/>
          <w:lang w:eastAsia="en-US"/>
        </w:rPr>
        <w:lastRenderedPageBreak/>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sjezdem S14 se silnicí II/398</w:t>
      </w:r>
    </w:p>
    <w:p w:rsidR="008641FD" w:rsidRPr="008B708B" w:rsidRDefault="008641FD" w:rsidP="008641FD">
      <w:pPr>
        <w:ind w:left="357"/>
        <w:rPr>
          <w:lang w:eastAsia="en-US"/>
        </w:rPr>
      </w:pPr>
      <w:r w:rsidRPr="008B708B">
        <w:rPr>
          <w:b/>
          <w:lang w:eastAsia="en-US"/>
        </w:rPr>
        <w:t>Popis objektů</w:t>
      </w:r>
      <w:r w:rsidRPr="008B708B">
        <w:rPr>
          <w:lang w:eastAsia="en-US"/>
        </w:rPr>
        <w:t>: propustek P8 DN800 (km 0,15</w:t>
      </w:r>
      <w:r w:rsidR="00864624" w:rsidRPr="008B708B">
        <w:rPr>
          <w:lang w:eastAsia="en-US"/>
        </w:rPr>
        <w:t>9</w:t>
      </w:r>
      <w:r w:rsidRPr="008B708B">
        <w:rPr>
          <w:lang w:eastAsia="en-US"/>
        </w:rPr>
        <w:t>)</w:t>
      </w:r>
    </w:p>
    <w:p w:rsidR="008641FD" w:rsidRPr="008B708B" w:rsidRDefault="008641FD" w:rsidP="008641FD"/>
    <w:p w:rsidR="008641FD" w:rsidRPr="008B708B" w:rsidRDefault="008641FD" w:rsidP="008641FD">
      <w:pPr>
        <w:rPr>
          <w:b/>
          <w:u w:val="single"/>
        </w:rPr>
      </w:pPr>
      <w:r w:rsidRPr="008B708B">
        <w:rPr>
          <w:b/>
          <w:u w:val="single"/>
        </w:rPr>
        <w:t>DC46</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lokalita Hložek</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začíná napojením na VC28 a </w:t>
      </w:r>
      <w:r w:rsidR="008E738B" w:rsidRPr="008B708B">
        <w:rPr>
          <w:lang w:eastAsia="en-US"/>
        </w:rPr>
        <w:t xml:space="preserve">vede na sever. Délka cesty je </w:t>
      </w:r>
      <w:proofErr w:type="gramStart"/>
      <w:r w:rsidR="008E738B" w:rsidRPr="008B708B">
        <w:rPr>
          <w:lang w:eastAsia="en-US"/>
        </w:rPr>
        <w:t>59</w:t>
      </w:r>
      <w:r w:rsidRPr="008B708B">
        <w:rPr>
          <w:lang w:eastAsia="en-US"/>
        </w:rPr>
        <w:t xml:space="preserve"> m </w:t>
      </w:r>
      <w:r w:rsidR="006410E9" w:rsidRPr="008B708B">
        <w:rPr>
          <w:lang w:eastAsia="en-US"/>
        </w:rPr>
        <w:t xml:space="preserve">   </w:t>
      </w:r>
      <w:r w:rsidR="00147497">
        <w:rPr>
          <w:lang w:eastAsia="en-US"/>
        </w:rPr>
        <w:t xml:space="preserve">   </w:t>
      </w:r>
      <w:r w:rsidRPr="008B708B">
        <w:rPr>
          <w:lang w:eastAsia="en-US"/>
        </w:rPr>
        <w:t>a šířka</w:t>
      </w:r>
      <w:proofErr w:type="gramEnd"/>
      <w:r w:rsidRPr="008B708B">
        <w:rPr>
          <w:lang w:eastAsia="en-US"/>
        </w:rPr>
        <w:t xml:space="preserve"> 3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59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 w:rsidR="008641FD" w:rsidRPr="008B708B" w:rsidRDefault="008641FD" w:rsidP="008641FD">
      <w:pPr>
        <w:rPr>
          <w:b/>
          <w:u w:val="single"/>
        </w:rPr>
      </w:pPr>
      <w:r w:rsidRPr="008B708B">
        <w:rPr>
          <w:b/>
          <w:u w:val="single"/>
        </w:rPr>
        <w:t>DC47</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lokalita Hložek</w:t>
      </w:r>
    </w:p>
    <w:p w:rsidR="008641FD" w:rsidRPr="008B708B" w:rsidRDefault="008641FD" w:rsidP="008641FD">
      <w:pPr>
        <w:ind w:left="357"/>
        <w:rPr>
          <w:lang w:eastAsia="en-US"/>
        </w:rPr>
      </w:pPr>
      <w:r w:rsidRPr="008B708B">
        <w:rPr>
          <w:b/>
          <w:lang w:eastAsia="en-US"/>
        </w:rPr>
        <w:t>Popis cesty:</w:t>
      </w:r>
      <w:r w:rsidRPr="008B708B">
        <w:rPr>
          <w:lang w:eastAsia="en-US"/>
        </w:rPr>
        <w:t xml:space="preserve"> Cesta začíná napojením na VC28 a pokračuje na jihozápad. Délka cesty je 220 m a šířka 4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220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p>
    <w:p w:rsidR="008641FD" w:rsidRPr="008B708B" w:rsidRDefault="008641FD" w:rsidP="008641FD">
      <w:pPr>
        <w:rPr>
          <w:b/>
          <w:u w:val="single"/>
        </w:rPr>
      </w:pPr>
      <w:r w:rsidRPr="008B708B">
        <w:rPr>
          <w:b/>
          <w:u w:val="single"/>
        </w:rPr>
        <w:t>DC48</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jižně od zástavby, lokalita Dvorské a Za kravínem.</w:t>
      </w:r>
    </w:p>
    <w:p w:rsidR="008641FD" w:rsidRPr="008B708B" w:rsidRDefault="008641FD" w:rsidP="008641FD">
      <w:pPr>
        <w:ind w:left="357"/>
        <w:rPr>
          <w:lang w:eastAsia="en-US"/>
        </w:rPr>
      </w:pPr>
      <w:r w:rsidRPr="008B708B">
        <w:rPr>
          <w:b/>
          <w:lang w:eastAsia="en-US"/>
        </w:rPr>
        <w:t>Popis cesty:</w:t>
      </w:r>
      <w:r w:rsidRPr="008B708B">
        <w:rPr>
          <w:lang w:eastAsia="en-US"/>
        </w:rPr>
        <w:t xml:space="preserve"> Zpřístupňuje lokality Dvorské a Za kravínem. Společně s DC18, na kterou se </w:t>
      </w:r>
      <w:proofErr w:type="gramStart"/>
      <w:r w:rsidRPr="008B708B">
        <w:rPr>
          <w:lang w:eastAsia="en-US"/>
        </w:rPr>
        <w:t>napojuje kopíruje</w:t>
      </w:r>
      <w:proofErr w:type="gramEnd"/>
      <w:r w:rsidRPr="008B708B">
        <w:rPr>
          <w:lang w:eastAsia="en-US"/>
        </w:rPr>
        <w:t xml:space="preserve"> trasu stávající DC18. Délka cesty je 110 m a šířka 3 m. Cesta je v jednostranném příčném sklonu 3 %, stejný sklon i směr je navržený také pro zemní pláň.</w:t>
      </w:r>
    </w:p>
    <w:p w:rsidR="008641FD" w:rsidRPr="008B708B" w:rsidRDefault="008641FD" w:rsidP="008641FD">
      <w:pPr>
        <w:ind w:left="357"/>
        <w:rPr>
          <w:lang w:eastAsia="en-US"/>
        </w:rPr>
      </w:pPr>
      <w:r w:rsidRPr="008B708B">
        <w:rPr>
          <w:b/>
          <w:lang w:eastAsia="en-US"/>
        </w:rPr>
        <w:t>Délka cesty:</w:t>
      </w:r>
      <w:r w:rsidRPr="008B708B">
        <w:rPr>
          <w:lang w:eastAsia="en-US"/>
        </w:rPr>
        <w:t xml:space="preserve"> 110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D53B7D" w:rsidRPr="008B708B" w:rsidRDefault="00D53B7D" w:rsidP="008641FD">
      <w:pPr>
        <w:ind w:left="357"/>
        <w:rPr>
          <w:lang w:eastAsia="en-US"/>
        </w:rPr>
      </w:pPr>
    </w:p>
    <w:p w:rsidR="008641FD" w:rsidRPr="008B708B" w:rsidRDefault="008641FD" w:rsidP="008641FD">
      <w:pPr>
        <w:ind w:firstLine="357"/>
        <w:rPr>
          <w:b/>
          <w:u w:val="single"/>
        </w:rPr>
      </w:pPr>
      <w:r w:rsidRPr="008B708B">
        <w:rPr>
          <w:b/>
          <w:u w:val="single"/>
        </w:rPr>
        <w:t>DC49</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4,0/20</w:t>
      </w:r>
    </w:p>
    <w:p w:rsidR="008641FD" w:rsidRPr="008B708B" w:rsidRDefault="008641FD" w:rsidP="008641FD">
      <w:pPr>
        <w:ind w:left="357"/>
        <w:rPr>
          <w:lang w:eastAsia="en-US"/>
        </w:rPr>
      </w:pPr>
      <w:r w:rsidRPr="008B708B">
        <w:rPr>
          <w:b/>
          <w:lang w:eastAsia="en-US"/>
        </w:rPr>
        <w:lastRenderedPageBreak/>
        <w:t>Umístění cesty:</w:t>
      </w:r>
      <w:r w:rsidRPr="008B708B">
        <w:rPr>
          <w:lang w:eastAsia="en-US"/>
        </w:rPr>
        <w:t xml:space="preserve"> zpřístupňuje lokalitu </w:t>
      </w:r>
      <w:proofErr w:type="spellStart"/>
      <w:r w:rsidRPr="008B708B">
        <w:rPr>
          <w:lang w:eastAsia="en-US"/>
        </w:rPr>
        <w:t>Fikarky</w:t>
      </w:r>
      <w:proofErr w:type="spellEnd"/>
      <w:r w:rsidRPr="008B708B">
        <w:rPr>
          <w:lang w:eastAsia="en-US"/>
        </w:rPr>
        <w:t xml:space="preserve"> a Přídavky.</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polní cesta navazující na cestu VC10. Délka cesty je 227 m a šířka 4 m. Cesta je v jednostranném příčném sklonu 3 %, stejný sklon i směr je navržený také pro zemní pláň. </w:t>
      </w:r>
    </w:p>
    <w:p w:rsidR="008641FD" w:rsidRPr="008B708B" w:rsidRDefault="008641FD" w:rsidP="008641FD">
      <w:pPr>
        <w:ind w:left="357"/>
        <w:rPr>
          <w:lang w:eastAsia="en-US"/>
        </w:rPr>
      </w:pPr>
      <w:r w:rsidRPr="008B708B">
        <w:rPr>
          <w:b/>
          <w:lang w:eastAsia="en-US"/>
        </w:rPr>
        <w:t>Délka cesty:</w:t>
      </w:r>
      <w:r w:rsidRPr="008B708B">
        <w:rPr>
          <w:lang w:eastAsia="en-US"/>
        </w:rPr>
        <w:t xml:space="preserve"> 227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p>
    <w:p w:rsidR="006D5A62" w:rsidRPr="008B708B" w:rsidRDefault="006D5A62" w:rsidP="008641FD">
      <w:pPr>
        <w:ind w:left="357"/>
        <w:rPr>
          <w:lang w:eastAsia="en-US"/>
        </w:rPr>
      </w:pPr>
    </w:p>
    <w:p w:rsidR="008641FD" w:rsidRPr="008B708B" w:rsidRDefault="008641FD" w:rsidP="008641FD">
      <w:pPr>
        <w:ind w:firstLine="357"/>
        <w:rPr>
          <w:b/>
          <w:u w:val="single"/>
        </w:rPr>
      </w:pPr>
      <w:r w:rsidRPr="008B708B">
        <w:rPr>
          <w:b/>
          <w:u w:val="single"/>
        </w:rPr>
        <w:t>DC50</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4,0/20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západně od zástavby obce, mezi lokalitami Za novým světem, </w:t>
      </w:r>
      <w:proofErr w:type="spellStart"/>
      <w:r w:rsidRPr="008B708B">
        <w:rPr>
          <w:lang w:eastAsia="en-US"/>
        </w:rPr>
        <w:t>Ouvarec</w:t>
      </w:r>
      <w:proofErr w:type="spellEnd"/>
      <w:r w:rsidRPr="008B708B">
        <w:rPr>
          <w:lang w:eastAsia="en-US"/>
        </w:rPr>
        <w:t xml:space="preserve"> a Špice</w:t>
      </w:r>
    </w:p>
    <w:p w:rsidR="008641FD" w:rsidRPr="008B708B" w:rsidRDefault="008641FD" w:rsidP="008641FD">
      <w:pPr>
        <w:ind w:left="357"/>
        <w:rPr>
          <w:lang w:eastAsia="en-US"/>
        </w:rPr>
      </w:pPr>
      <w:r w:rsidRPr="008B708B">
        <w:rPr>
          <w:b/>
          <w:lang w:eastAsia="en-US"/>
        </w:rPr>
        <w:t>Popis cesty:</w:t>
      </w:r>
      <w:r w:rsidRPr="008B708B">
        <w:rPr>
          <w:lang w:eastAsia="en-US"/>
        </w:rPr>
        <w:t xml:space="preserve"> Nezpevněná polní cesta, vedoucí </w:t>
      </w:r>
      <w:proofErr w:type="spellStart"/>
      <w:r w:rsidRPr="008B708B">
        <w:rPr>
          <w:lang w:eastAsia="en-US"/>
        </w:rPr>
        <w:t>zavíratelnou</w:t>
      </w:r>
      <w:proofErr w:type="spellEnd"/>
      <w:r w:rsidRPr="008B708B">
        <w:rPr>
          <w:lang w:eastAsia="en-US"/>
        </w:rPr>
        <w:t xml:space="preserve"> bránou pouze na </w:t>
      </w:r>
      <w:proofErr w:type="gramStart"/>
      <w:r w:rsidRPr="008B708B">
        <w:rPr>
          <w:lang w:eastAsia="en-US"/>
        </w:rPr>
        <w:t xml:space="preserve">farmu </w:t>
      </w:r>
      <w:r w:rsidR="006410E9" w:rsidRPr="008B708B">
        <w:rPr>
          <w:lang w:eastAsia="en-US"/>
        </w:rPr>
        <w:t xml:space="preserve">   </w:t>
      </w:r>
      <w:r w:rsidR="00147497">
        <w:rPr>
          <w:lang w:eastAsia="en-US"/>
        </w:rPr>
        <w:t xml:space="preserve">    </w:t>
      </w:r>
      <w:r w:rsidRPr="008B708B">
        <w:rPr>
          <w:lang w:eastAsia="en-US"/>
        </w:rPr>
        <w:t>p.</w:t>
      </w:r>
      <w:proofErr w:type="gramEnd"/>
      <w:r w:rsidRPr="008B708B">
        <w:rPr>
          <w:lang w:eastAsia="en-US"/>
        </w:rPr>
        <w:t xml:space="preserve"> </w:t>
      </w:r>
      <w:proofErr w:type="spellStart"/>
      <w:r w:rsidRPr="008B708B">
        <w:rPr>
          <w:lang w:eastAsia="en-US"/>
        </w:rPr>
        <w:t>Aurea</w:t>
      </w:r>
      <w:proofErr w:type="spellEnd"/>
      <w:r w:rsidRPr="008B708B">
        <w:rPr>
          <w:lang w:eastAsia="en-US"/>
        </w:rPr>
        <w:t>, napojuje se na HC4.</w:t>
      </w:r>
    </w:p>
    <w:p w:rsidR="008641FD" w:rsidRPr="008B708B" w:rsidRDefault="008641FD" w:rsidP="008641FD">
      <w:pPr>
        <w:ind w:left="357"/>
        <w:rPr>
          <w:lang w:eastAsia="en-US"/>
        </w:rPr>
      </w:pPr>
      <w:r w:rsidRPr="008B708B">
        <w:rPr>
          <w:lang w:eastAsia="en-US"/>
        </w:rPr>
        <w:t>Délka cesty je 228 m a šířka 4 m.</w:t>
      </w:r>
    </w:p>
    <w:p w:rsidR="008641FD" w:rsidRPr="008B708B" w:rsidRDefault="008641FD" w:rsidP="008641FD">
      <w:pPr>
        <w:ind w:left="357"/>
        <w:rPr>
          <w:lang w:eastAsia="en-US"/>
        </w:rPr>
      </w:pPr>
      <w:r w:rsidRPr="008B708B">
        <w:rPr>
          <w:b/>
          <w:lang w:eastAsia="en-US"/>
        </w:rPr>
        <w:t>Délka cesty:</w:t>
      </w:r>
      <w:r w:rsidRPr="008B708B">
        <w:rPr>
          <w:lang w:eastAsia="en-US"/>
        </w:rPr>
        <w:t xml:space="preserve"> 228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r w:rsidRPr="008B708B">
        <w:rPr>
          <w:b/>
          <w:lang w:eastAsia="en-US"/>
        </w:rPr>
        <w:t>Křížení cesty s komunikací vyššího řádu:</w:t>
      </w:r>
      <w:r w:rsidRPr="008B708B">
        <w:rPr>
          <w:lang w:eastAsia="en-US"/>
        </w:rPr>
        <w:t xml:space="preserve"> napojení na HC4/místní komunikace MK2</w:t>
      </w:r>
    </w:p>
    <w:p w:rsidR="008641FD" w:rsidRPr="008B708B" w:rsidRDefault="008641FD" w:rsidP="008641FD">
      <w:pPr>
        <w:ind w:left="357"/>
        <w:rPr>
          <w:lang w:eastAsia="en-US"/>
        </w:rPr>
      </w:pPr>
      <w:r w:rsidRPr="008B708B">
        <w:rPr>
          <w:b/>
          <w:lang w:eastAsia="en-US"/>
        </w:rPr>
        <w:t>Popis objektů</w:t>
      </w:r>
      <w:r w:rsidRPr="008B708B">
        <w:rPr>
          <w:lang w:eastAsia="en-US"/>
        </w:rPr>
        <w:t>:</w:t>
      </w:r>
      <w:r w:rsidR="00864624" w:rsidRPr="008B708B">
        <w:rPr>
          <w:lang w:eastAsia="en-US"/>
        </w:rPr>
        <w:t xml:space="preserve"> křížení s vodovodem v km 0,000</w:t>
      </w:r>
    </w:p>
    <w:p w:rsidR="008641FD" w:rsidRDefault="008641FD" w:rsidP="008641FD">
      <w:pPr>
        <w:pStyle w:val="zpravaLoucka"/>
        <w:rPr>
          <w:rFonts w:cs="Times New Roman"/>
          <w:color w:val="FF0000"/>
        </w:rPr>
      </w:pPr>
    </w:p>
    <w:p w:rsidR="00E64FF4" w:rsidRPr="008B708B" w:rsidRDefault="00E64FF4" w:rsidP="008641FD">
      <w:pPr>
        <w:pStyle w:val="zpravaLoucka"/>
        <w:rPr>
          <w:rFonts w:cs="Times New Roman"/>
          <w:color w:val="FF0000"/>
        </w:rPr>
      </w:pPr>
    </w:p>
    <w:p w:rsidR="008641FD" w:rsidRPr="008B708B" w:rsidRDefault="008641FD" w:rsidP="008641FD">
      <w:pPr>
        <w:ind w:firstLine="357"/>
        <w:rPr>
          <w:b/>
          <w:u w:val="single"/>
        </w:rPr>
      </w:pPr>
      <w:r w:rsidRPr="008B708B">
        <w:rPr>
          <w:b/>
          <w:u w:val="single"/>
        </w:rPr>
        <w:t>DC51</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b/>
          <w:lang w:eastAsia="en-US"/>
        </w:rPr>
      </w:pPr>
      <w:r w:rsidRPr="008B708B">
        <w:rPr>
          <w:b/>
          <w:lang w:eastAsia="en-US"/>
        </w:rPr>
        <w:t>Umístění cesty:</w:t>
      </w:r>
      <w:r w:rsidRPr="008B708B">
        <w:rPr>
          <w:lang w:eastAsia="en-US"/>
        </w:rPr>
        <w:t xml:space="preserve"> západně od zástavby obce, lokalita Hložek</w:t>
      </w:r>
      <w:r w:rsidRPr="008B708B">
        <w:rPr>
          <w:b/>
          <w:lang w:eastAsia="en-US"/>
        </w:rPr>
        <w:t xml:space="preserve"> </w:t>
      </w:r>
    </w:p>
    <w:p w:rsidR="008641FD" w:rsidRPr="008B708B" w:rsidRDefault="008641FD" w:rsidP="008641FD">
      <w:pPr>
        <w:ind w:left="357"/>
        <w:rPr>
          <w:lang w:eastAsia="en-US"/>
        </w:rPr>
      </w:pPr>
      <w:r w:rsidRPr="008B708B">
        <w:rPr>
          <w:b/>
          <w:lang w:eastAsia="en-US"/>
        </w:rPr>
        <w:t>Popis cesty:</w:t>
      </w:r>
      <w:r w:rsidRPr="008B708B">
        <w:rPr>
          <w:lang w:eastAsia="en-US"/>
        </w:rPr>
        <w:t xml:space="preserve"> </w:t>
      </w:r>
      <w:proofErr w:type="spellStart"/>
      <w:r w:rsidRPr="008B708B">
        <w:rPr>
          <w:lang w:eastAsia="en-US"/>
        </w:rPr>
        <w:t>Nezpev</w:t>
      </w:r>
      <w:proofErr w:type="spellEnd"/>
      <w:r w:rsidRPr="008B708B">
        <w:rPr>
          <w:lang w:eastAsia="en-US"/>
        </w:rPr>
        <w:t xml:space="preserve">. polní cesta navazující na cestu VC28. Délka cesty je </w:t>
      </w:r>
      <w:proofErr w:type="gramStart"/>
      <w:r w:rsidRPr="008B708B">
        <w:rPr>
          <w:lang w:eastAsia="en-US"/>
        </w:rPr>
        <w:t xml:space="preserve">45 m </w:t>
      </w:r>
      <w:r w:rsidR="006410E9" w:rsidRPr="008B708B">
        <w:rPr>
          <w:lang w:eastAsia="en-US"/>
        </w:rPr>
        <w:t xml:space="preserve">       </w:t>
      </w:r>
      <w:r w:rsidR="00E64FF4">
        <w:rPr>
          <w:lang w:eastAsia="en-US"/>
        </w:rPr>
        <w:t xml:space="preserve">        </w:t>
      </w:r>
      <w:r w:rsidR="006410E9" w:rsidRPr="008B708B">
        <w:rPr>
          <w:lang w:eastAsia="en-US"/>
        </w:rPr>
        <w:t xml:space="preserve"> </w:t>
      </w:r>
      <w:r w:rsidRPr="008B708B">
        <w:rPr>
          <w:lang w:eastAsia="en-US"/>
        </w:rPr>
        <w:t>a šířka</w:t>
      </w:r>
      <w:proofErr w:type="gramEnd"/>
      <w:r w:rsidRPr="008B708B">
        <w:rPr>
          <w:lang w:eastAsia="en-US"/>
        </w:rPr>
        <w:t xml:space="preserve"> 3 m.</w:t>
      </w:r>
    </w:p>
    <w:p w:rsidR="008641FD" w:rsidRPr="008B708B" w:rsidRDefault="008641FD" w:rsidP="008641FD">
      <w:pPr>
        <w:ind w:left="357"/>
        <w:rPr>
          <w:lang w:eastAsia="en-US"/>
        </w:rPr>
      </w:pPr>
      <w:r w:rsidRPr="008B708B">
        <w:rPr>
          <w:b/>
          <w:lang w:eastAsia="en-US"/>
        </w:rPr>
        <w:t>Délka cesty:</w:t>
      </w:r>
      <w:r w:rsidRPr="008B708B">
        <w:rPr>
          <w:lang w:eastAsia="en-US"/>
        </w:rPr>
        <w:t xml:space="preserve"> 45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8641FD" w:rsidRPr="008B708B" w:rsidRDefault="008641FD" w:rsidP="008641FD">
      <w:pPr>
        <w:ind w:left="357"/>
        <w:rPr>
          <w:lang w:eastAsia="en-US"/>
        </w:rPr>
      </w:pPr>
    </w:p>
    <w:p w:rsidR="008641FD" w:rsidRPr="008B708B" w:rsidRDefault="008641FD" w:rsidP="008641FD">
      <w:pPr>
        <w:rPr>
          <w:b/>
          <w:u w:val="single"/>
        </w:rPr>
      </w:pPr>
      <w:r w:rsidRPr="008B708B">
        <w:rPr>
          <w:b/>
          <w:u w:val="single"/>
        </w:rPr>
        <w:t>DC52</w:t>
      </w:r>
    </w:p>
    <w:p w:rsidR="008641FD" w:rsidRPr="008B708B" w:rsidRDefault="008641FD" w:rsidP="008641FD">
      <w:pPr>
        <w:ind w:left="357"/>
        <w:rPr>
          <w:lang w:eastAsia="en-US"/>
        </w:rPr>
      </w:pPr>
      <w:r w:rsidRPr="008B708B">
        <w:rPr>
          <w:b/>
          <w:lang w:eastAsia="en-US"/>
        </w:rPr>
        <w:t>Kategorie polní cesty:</w:t>
      </w:r>
      <w:r w:rsidRPr="008B708B">
        <w:rPr>
          <w:lang w:eastAsia="en-US"/>
        </w:rPr>
        <w:t xml:space="preserve"> Doplňková polní cesta 3,0/20</w:t>
      </w:r>
    </w:p>
    <w:p w:rsidR="008641FD" w:rsidRPr="008B708B" w:rsidRDefault="008641FD" w:rsidP="008641FD">
      <w:pPr>
        <w:ind w:left="357"/>
        <w:rPr>
          <w:lang w:eastAsia="en-US"/>
        </w:rPr>
      </w:pPr>
      <w:r w:rsidRPr="008B708B">
        <w:rPr>
          <w:b/>
          <w:lang w:eastAsia="en-US"/>
        </w:rPr>
        <w:t>Umístění cesty:</w:t>
      </w:r>
      <w:r w:rsidRPr="008B708B">
        <w:rPr>
          <w:lang w:eastAsia="en-US"/>
        </w:rPr>
        <w:t xml:space="preserve"> východně od zástavby, lokalita Na příčných</w:t>
      </w:r>
    </w:p>
    <w:p w:rsidR="008641FD" w:rsidRPr="008B708B" w:rsidRDefault="008641FD" w:rsidP="008641FD">
      <w:pPr>
        <w:ind w:left="357"/>
        <w:rPr>
          <w:lang w:eastAsia="en-US"/>
        </w:rPr>
      </w:pPr>
      <w:r w:rsidRPr="008B708B">
        <w:rPr>
          <w:b/>
          <w:lang w:eastAsia="en-US"/>
        </w:rPr>
        <w:lastRenderedPageBreak/>
        <w:t xml:space="preserve">Popis cesty: </w:t>
      </w:r>
      <w:r w:rsidRPr="008B708B">
        <w:rPr>
          <w:lang w:eastAsia="en-US"/>
        </w:rPr>
        <w:t xml:space="preserve">Tato cesta vede v severní </w:t>
      </w:r>
      <w:proofErr w:type="gramStart"/>
      <w:r w:rsidRPr="008B708B">
        <w:rPr>
          <w:lang w:eastAsia="en-US"/>
        </w:rPr>
        <w:t>částí</w:t>
      </w:r>
      <w:proofErr w:type="gramEnd"/>
      <w:r w:rsidRPr="008B708B">
        <w:rPr>
          <w:lang w:eastAsia="en-US"/>
        </w:rPr>
        <w:t xml:space="preserve"> obvodu od VC44 a zpřístupňuje fotbalové hřiště. Délka cesty je 42 m a šířka 3 m. Cesta je v jednostranném příčném sklonu 3 %, stejný sklon i směr je navržený také pro zemní pláň. </w:t>
      </w:r>
    </w:p>
    <w:p w:rsidR="008641FD" w:rsidRPr="008B708B" w:rsidRDefault="008641FD" w:rsidP="008641FD">
      <w:pPr>
        <w:ind w:firstLine="357"/>
        <w:rPr>
          <w:lang w:eastAsia="en-US"/>
        </w:rPr>
      </w:pPr>
      <w:r w:rsidRPr="008B708B">
        <w:rPr>
          <w:b/>
          <w:lang w:eastAsia="en-US"/>
        </w:rPr>
        <w:t>Délka cesty:</w:t>
      </w:r>
      <w:r w:rsidRPr="008B708B">
        <w:rPr>
          <w:lang w:eastAsia="en-US"/>
        </w:rPr>
        <w:t xml:space="preserve"> 42 m</w:t>
      </w:r>
    </w:p>
    <w:p w:rsidR="008641FD" w:rsidRPr="008B708B" w:rsidRDefault="008641FD" w:rsidP="008641FD">
      <w:pPr>
        <w:ind w:left="357"/>
        <w:rPr>
          <w:lang w:eastAsia="en-US"/>
        </w:rPr>
      </w:pPr>
      <w:r w:rsidRPr="008B708B">
        <w:rPr>
          <w:b/>
          <w:lang w:eastAsia="en-US"/>
        </w:rPr>
        <w:t xml:space="preserve">Popis </w:t>
      </w:r>
      <w:proofErr w:type="gramStart"/>
      <w:r w:rsidRPr="008B708B">
        <w:rPr>
          <w:b/>
          <w:lang w:eastAsia="en-US"/>
        </w:rPr>
        <w:t>konstrukce:</w:t>
      </w:r>
      <w:r w:rsidRPr="008B708B">
        <w:rPr>
          <w:lang w:eastAsia="en-US"/>
        </w:rPr>
        <w:t xml:space="preserve"> </w:t>
      </w:r>
      <w:r w:rsidR="00B77728">
        <w:rPr>
          <w:lang w:eastAsia="en-US"/>
        </w:rPr>
        <w:t xml:space="preserve">  polní</w:t>
      </w:r>
      <w:proofErr w:type="gramEnd"/>
      <w:r w:rsidR="00B77728">
        <w:rPr>
          <w:lang w:eastAsia="en-US"/>
        </w:rPr>
        <w:t xml:space="preserve"> cesta je navrhována  bez konstrukčních vrstev, bude realizována vytýčením v terénu  </w:t>
      </w:r>
    </w:p>
    <w:p w:rsidR="00231FAC" w:rsidRPr="008B708B" w:rsidRDefault="00231FAC" w:rsidP="00231FAC">
      <w:pPr>
        <w:overflowPunct/>
        <w:autoSpaceDE/>
        <w:autoSpaceDN/>
        <w:adjustRightInd/>
        <w:spacing w:before="0" w:after="200" w:line="276" w:lineRule="auto"/>
        <w:ind w:firstLine="0"/>
        <w:jc w:val="left"/>
        <w:textAlignment w:val="auto"/>
        <w:rPr>
          <w:rFonts w:eastAsia="Calibri"/>
          <w:i/>
          <w:sz w:val="22"/>
          <w:szCs w:val="22"/>
          <w:lang w:eastAsia="en-US"/>
        </w:rPr>
      </w:pPr>
    </w:p>
    <w:p w:rsidR="00231FAC" w:rsidRPr="008B708B" w:rsidRDefault="00AE0134" w:rsidP="00231FAC">
      <w:pPr>
        <w:overflowPunct/>
        <w:autoSpaceDE/>
        <w:autoSpaceDN/>
        <w:adjustRightInd/>
        <w:spacing w:before="0" w:after="200" w:line="276" w:lineRule="auto"/>
        <w:ind w:firstLine="0"/>
        <w:jc w:val="left"/>
        <w:textAlignment w:val="auto"/>
        <w:rPr>
          <w:rFonts w:eastAsia="Calibri"/>
          <w:i/>
          <w:sz w:val="22"/>
          <w:szCs w:val="22"/>
          <w:lang w:eastAsia="en-US"/>
        </w:rPr>
      </w:pPr>
      <w:r w:rsidRPr="008B708B">
        <w:rPr>
          <w:rFonts w:eastAsia="Calibri"/>
          <w:i/>
          <w:sz w:val="22"/>
          <w:szCs w:val="22"/>
          <w:lang w:eastAsia="en-US"/>
        </w:rPr>
        <w:t xml:space="preserve">Tabulka </w:t>
      </w:r>
      <w:r w:rsidR="00E64FF4">
        <w:rPr>
          <w:rFonts w:eastAsia="Calibri"/>
          <w:i/>
          <w:sz w:val="22"/>
          <w:szCs w:val="22"/>
          <w:lang w:eastAsia="en-US"/>
        </w:rPr>
        <w:t>9</w:t>
      </w:r>
      <w:r w:rsidRPr="008B708B">
        <w:rPr>
          <w:rFonts w:eastAsia="Calibri"/>
          <w:i/>
          <w:sz w:val="22"/>
          <w:szCs w:val="22"/>
          <w:lang w:eastAsia="en-US"/>
        </w:rPr>
        <w:t xml:space="preserve"> </w:t>
      </w:r>
      <w:r w:rsidR="00231FAC" w:rsidRPr="008B708B">
        <w:rPr>
          <w:rFonts w:eastAsia="Calibri"/>
          <w:i/>
          <w:sz w:val="22"/>
          <w:szCs w:val="22"/>
          <w:lang w:eastAsia="en-US"/>
        </w:rPr>
        <w:t xml:space="preserve">Napojení polních cest na cesty v navazujících </w:t>
      </w:r>
      <w:proofErr w:type="gramStart"/>
      <w:r w:rsidR="00231FAC" w:rsidRPr="008B708B">
        <w:rPr>
          <w:rFonts w:eastAsia="Calibri"/>
          <w:i/>
          <w:sz w:val="22"/>
          <w:szCs w:val="22"/>
          <w:lang w:eastAsia="en-US"/>
        </w:rPr>
        <w:t>k.ú</w:t>
      </w:r>
      <w:proofErr w:type="gramEnd"/>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tblPr>
      <w:tblGrid>
        <w:gridCol w:w="1032"/>
        <w:gridCol w:w="4917"/>
      </w:tblGrid>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b/>
                <w:color w:val="000000"/>
                <w:sz w:val="22"/>
                <w:szCs w:val="22"/>
                <w:lang w:eastAsia="en-US"/>
              </w:rPr>
            </w:pPr>
            <w:r w:rsidRPr="008B708B">
              <w:rPr>
                <w:rFonts w:eastAsia="Calibri"/>
                <w:b/>
                <w:color w:val="000000"/>
                <w:sz w:val="22"/>
                <w:szCs w:val="22"/>
                <w:lang w:eastAsia="en-US"/>
              </w:rPr>
              <w:t>Označení</w:t>
            </w:r>
          </w:p>
        </w:tc>
        <w:tc>
          <w:tcPr>
            <w:tcW w:w="4917" w:type="dxa"/>
          </w:tcPr>
          <w:p w:rsidR="00231FAC" w:rsidRPr="008B708B" w:rsidRDefault="00231FAC" w:rsidP="00231FAC">
            <w:pPr>
              <w:overflowPunct/>
              <w:spacing w:before="0"/>
              <w:ind w:firstLine="0"/>
              <w:jc w:val="left"/>
              <w:textAlignment w:val="auto"/>
              <w:rPr>
                <w:rFonts w:eastAsia="Calibri"/>
                <w:b/>
                <w:color w:val="000000"/>
                <w:sz w:val="22"/>
                <w:szCs w:val="22"/>
                <w:lang w:eastAsia="en-US"/>
              </w:rPr>
            </w:pPr>
            <w:r w:rsidRPr="008B708B">
              <w:rPr>
                <w:rFonts w:eastAsia="Calibri"/>
                <w:b/>
                <w:color w:val="000000"/>
                <w:sz w:val="22"/>
                <w:szCs w:val="22"/>
                <w:lang w:eastAsia="en-US"/>
              </w:rPr>
              <w:t>Popis napojení</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HC13a</w:t>
            </w:r>
          </w:p>
        </w:tc>
        <w:tc>
          <w:tcPr>
            <w:tcW w:w="4917" w:type="dxa"/>
          </w:tcPr>
          <w:p w:rsidR="00231FAC" w:rsidRPr="008B708B" w:rsidRDefault="00231FAC" w:rsidP="002550DA">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 xml:space="preserve"> Navazuje na polní cestu v </w:t>
            </w:r>
            <w:proofErr w:type="gramStart"/>
            <w:r w:rsidRPr="008B708B">
              <w:rPr>
                <w:rFonts w:eastAsia="Calibri"/>
                <w:color w:val="000000"/>
                <w:sz w:val="22"/>
                <w:szCs w:val="22"/>
                <w:lang w:eastAsia="en-US"/>
              </w:rPr>
              <w:t xml:space="preserve">k.ú  </w:t>
            </w:r>
            <w:proofErr w:type="spellStart"/>
            <w:r w:rsidRPr="008B708B">
              <w:rPr>
                <w:rFonts w:eastAsia="Calibri"/>
                <w:color w:val="000000"/>
                <w:sz w:val="22"/>
                <w:szCs w:val="22"/>
                <w:lang w:eastAsia="en-US"/>
              </w:rPr>
              <w:t>Bojanovice</w:t>
            </w:r>
            <w:proofErr w:type="spellEnd"/>
            <w:proofErr w:type="gramEnd"/>
            <w:r w:rsidR="002550DA" w:rsidRPr="008B708B">
              <w:rPr>
                <w:rFonts w:eastAsia="Calibri"/>
                <w:color w:val="000000"/>
                <w:sz w:val="22"/>
                <w:szCs w:val="22"/>
                <w:lang w:eastAsia="en-US"/>
              </w:rPr>
              <w:t xml:space="preserve"> </w:t>
            </w:r>
            <w:r w:rsidR="005A3CDB" w:rsidRPr="008B708B">
              <w:rPr>
                <w:rFonts w:eastAsia="Calibri"/>
                <w:color w:val="000000"/>
                <w:sz w:val="22"/>
                <w:szCs w:val="22"/>
                <w:lang w:eastAsia="en-US"/>
              </w:rPr>
              <w:t>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HC13b</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 xml:space="preserve">k.ú </w:t>
            </w:r>
            <w:proofErr w:type="spellStart"/>
            <w:r w:rsidR="005A3CDB" w:rsidRPr="008B708B">
              <w:rPr>
                <w:rFonts w:eastAsia="Calibri"/>
                <w:color w:val="000000"/>
                <w:sz w:val="22"/>
                <w:szCs w:val="22"/>
                <w:lang w:eastAsia="en-US"/>
              </w:rPr>
              <w:t>Bojanovice</w:t>
            </w:r>
            <w:proofErr w:type="spellEnd"/>
            <w:proofErr w:type="gramEnd"/>
            <w:r w:rsidR="005A3CDB" w:rsidRPr="008B708B">
              <w:rPr>
                <w:rFonts w:eastAsia="Calibri"/>
                <w:color w:val="000000"/>
                <w:sz w:val="22"/>
                <w:szCs w:val="22"/>
                <w:lang w:eastAsia="en-US"/>
              </w:rPr>
              <w:t xml:space="preserve"> 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HC20</w:t>
            </w:r>
          </w:p>
        </w:tc>
        <w:tc>
          <w:tcPr>
            <w:tcW w:w="4917" w:type="dxa"/>
          </w:tcPr>
          <w:p w:rsidR="00231FAC" w:rsidRPr="008B708B" w:rsidRDefault="00231FAC" w:rsidP="002550DA">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2550DA" w:rsidRPr="008B708B">
              <w:rPr>
                <w:rFonts w:eastAsia="Calibri"/>
                <w:color w:val="000000"/>
                <w:sz w:val="22"/>
                <w:szCs w:val="22"/>
                <w:lang w:eastAsia="en-US"/>
              </w:rPr>
              <w:t xml:space="preserve"> Černín</w:t>
            </w:r>
            <w:proofErr w:type="gramEnd"/>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VC14</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5A3CDB" w:rsidRPr="008B708B">
              <w:rPr>
                <w:rFonts w:eastAsia="Calibri"/>
                <w:color w:val="000000"/>
                <w:sz w:val="22"/>
                <w:szCs w:val="22"/>
                <w:lang w:eastAsia="en-US"/>
              </w:rPr>
              <w:t xml:space="preserve"> </w:t>
            </w:r>
            <w:proofErr w:type="spellStart"/>
            <w:r w:rsidR="005A3CDB" w:rsidRPr="008B708B">
              <w:rPr>
                <w:rFonts w:eastAsia="Calibri"/>
                <w:color w:val="000000"/>
                <w:sz w:val="22"/>
                <w:szCs w:val="22"/>
                <w:lang w:eastAsia="en-US"/>
              </w:rPr>
              <w:t>Bojanovice</w:t>
            </w:r>
            <w:proofErr w:type="spellEnd"/>
            <w:proofErr w:type="gramEnd"/>
            <w:r w:rsidR="005A3CDB" w:rsidRPr="008B708B">
              <w:rPr>
                <w:rFonts w:eastAsia="Calibri"/>
                <w:color w:val="000000"/>
                <w:sz w:val="22"/>
                <w:szCs w:val="22"/>
                <w:lang w:eastAsia="en-US"/>
              </w:rPr>
              <w:t xml:space="preserve"> 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VC19</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 xml:space="preserve"> Navazuje na polní cestu v </w:t>
            </w:r>
            <w:proofErr w:type="gramStart"/>
            <w:r w:rsidRPr="008B708B">
              <w:rPr>
                <w:rFonts w:eastAsia="Calibri"/>
                <w:color w:val="000000"/>
                <w:sz w:val="22"/>
                <w:szCs w:val="22"/>
                <w:lang w:eastAsia="en-US"/>
              </w:rPr>
              <w:t xml:space="preserve">k.ú </w:t>
            </w:r>
            <w:proofErr w:type="spellStart"/>
            <w:r w:rsidR="004D623E" w:rsidRPr="008B708B">
              <w:rPr>
                <w:rFonts w:eastAsia="Calibri"/>
                <w:color w:val="000000"/>
                <w:sz w:val="22"/>
                <w:szCs w:val="22"/>
                <w:lang w:eastAsia="en-US"/>
              </w:rPr>
              <w:t>Bojanovice</w:t>
            </w:r>
            <w:proofErr w:type="spellEnd"/>
            <w:proofErr w:type="gramEnd"/>
            <w:r w:rsidR="004D623E" w:rsidRPr="008B708B">
              <w:rPr>
                <w:rFonts w:eastAsia="Calibri"/>
                <w:color w:val="000000"/>
                <w:sz w:val="22"/>
                <w:szCs w:val="22"/>
                <w:lang w:eastAsia="en-US"/>
              </w:rPr>
              <w:t xml:space="preserve"> 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VC21</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4D623E" w:rsidRPr="008B708B">
              <w:rPr>
                <w:rFonts w:eastAsia="Calibri"/>
                <w:color w:val="000000"/>
                <w:sz w:val="22"/>
                <w:szCs w:val="22"/>
                <w:lang w:eastAsia="en-US"/>
              </w:rPr>
              <w:t xml:space="preserve"> </w:t>
            </w:r>
            <w:proofErr w:type="spellStart"/>
            <w:r w:rsidR="004D623E" w:rsidRPr="008B708B">
              <w:rPr>
                <w:rFonts w:eastAsia="Calibri"/>
                <w:color w:val="000000"/>
                <w:sz w:val="22"/>
                <w:szCs w:val="22"/>
                <w:lang w:eastAsia="en-US"/>
              </w:rPr>
              <w:t>Bojanovice</w:t>
            </w:r>
            <w:proofErr w:type="spellEnd"/>
            <w:proofErr w:type="gramEnd"/>
            <w:r w:rsidR="004D623E" w:rsidRPr="008B708B">
              <w:rPr>
                <w:rFonts w:eastAsia="Calibri"/>
                <w:color w:val="000000"/>
                <w:sz w:val="22"/>
                <w:szCs w:val="22"/>
                <w:lang w:eastAsia="en-US"/>
              </w:rPr>
              <w:t xml:space="preserve"> 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VC22</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4D623E" w:rsidRPr="008B708B">
              <w:rPr>
                <w:rFonts w:eastAsia="Calibri"/>
                <w:color w:val="000000"/>
                <w:sz w:val="22"/>
                <w:szCs w:val="22"/>
                <w:lang w:eastAsia="en-US"/>
              </w:rPr>
              <w:t xml:space="preserve"> </w:t>
            </w:r>
            <w:proofErr w:type="spellStart"/>
            <w:r w:rsidR="004D623E" w:rsidRPr="008B708B">
              <w:rPr>
                <w:rFonts w:eastAsia="Calibri"/>
                <w:color w:val="000000"/>
                <w:sz w:val="22"/>
                <w:szCs w:val="22"/>
                <w:lang w:eastAsia="en-US"/>
              </w:rPr>
              <w:t>Vevčice</w:t>
            </w:r>
            <w:proofErr w:type="spellEnd"/>
            <w:proofErr w:type="gramEnd"/>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VC23</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4D623E" w:rsidRPr="008B708B">
              <w:rPr>
                <w:rFonts w:eastAsia="Calibri"/>
                <w:color w:val="000000"/>
                <w:sz w:val="22"/>
                <w:szCs w:val="22"/>
                <w:lang w:eastAsia="en-US"/>
              </w:rPr>
              <w:t xml:space="preserve"> </w:t>
            </w:r>
            <w:proofErr w:type="spellStart"/>
            <w:r w:rsidR="004D623E" w:rsidRPr="008B708B">
              <w:rPr>
                <w:rFonts w:eastAsia="Calibri"/>
                <w:color w:val="000000"/>
                <w:sz w:val="22"/>
                <w:szCs w:val="22"/>
                <w:lang w:eastAsia="en-US"/>
              </w:rPr>
              <w:t>Vevčice</w:t>
            </w:r>
            <w:proofErr w:type="spellEnd"/>
            <w:proofErr w:type="gramEnd"/>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VC35</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0420F3" w:rsidRPr="008B708B">
              <w:rPr>
                <w:rFonts w:eastAsia="Calibri"/>
                <w:color w:val="000000"/>
                <w:sz w:val="22"/>
                <w:szCs w:val="22"/>
                <w:lang w:eastAsia="en-US"/>
              </w:rPr>
              <w:t xml:space="preserve"> </w:t>
            </w:r>
            <w:proofErr w:type="spellStart"/>
            <w:r w:rsidR="000420F3" w:rsidRPr="008B708B">
              <w:rPr>
                <w:rFonts w:eastAsia="Calibri"/>
                <w:color w:val="000000"/>
                <w:sz w:val="22"/>
                <w:szCs w:val="22"/>
                <w:lang w:eastAsia="en-US"/>
              </w:rPr>
              <w:t>Bojanovice</w:t>
            </w:r>
            <w:proofErr w:type="spellEnd"/>
            <w:proofErr w:type="gramEnd"/>
            <w:r w:rsidR="000420F3" w:rsidRPr="008B708B">
              <w:rPr>
                <w:rFonts w:eastAsia="Calibri"/>
                <w:color w:val="000000"/>
                <w:sz w:val="22"/>
                <w:szCs w:val="22"/>
                <w:lang w:eastAsia="en-US"/>
              </w:rPr>
              <w:t xml:space="preserve"> u Znojma</w:t>
            </w:r>
          </w:p>
        </w:tc>
      </w:tr>
      <w:tr w:rsidR="00231FAC" w:rsidRPr="008B708B" w:rsidTr="005A3CDB">
        <w:trPr>
          <w:trHeight w:val="290"/>
        </w:trPr>
        <w:tc>
          <w:tcPr>
            <w:tcW w:w="1032"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VC36</w:t>
            </w:r>
          </w:p>
        </w:tc>
        <w:tc>
          <w:tcPr>
            <w:tcW w:w="4917" w:type="dxa"/>
          </w:tcPr>
          <w:p w:rsidR="00231FAC" w:rsidRPr="008B708B" w:rsidRDefault="00231FAC" w:rsidP="00231FAC">
            <w:pPr>
              <w:overflowPunct/>
              <w:spacing w:before="0"/>
              <w:ind w:firstLine="0"/>
              <w:jc w:val="left"/>
              <w:textAlignment w:val="auto"/>
              <w:rPr>
                <w:rFonts w:eastAsia="Calibri"/>
                <w:color w:val="000000"/>
                <w:sz w:val="22"/>
                <w:szCs w:val="22"/>
                <w:lang w:eastAsia="en-US"/>
              </w:rPr>
            </w:pPr>
            <w:r w:rsidRPr="008B708B">
              <w:rPr>
                <w:rFonts w:eastAsia="Calibri"/>
                <w:color w:val="000000"/>
                <w:sz w:val="22"/>
                <w:szCs w:val="22"/>
                <w:lang w:eastAsia="en-US"/>
              </w:rPr>
              <w:t>Navazuje na polní cestu v </w:t>
            </w:r>
            <w:proofErr w:type="gramStart"/>
            <w:r w:rsidRPr="008B708B">
              <w:rPr>
                <w:rFonts w:eastAsia="Calibri"/>
                <w:color w:val="000000"/>
                <w:sz w:val="22"/>
                <w:szCs w:val="22"/>
                <w:lang w:eastAsia="en-US"/>
              </w:rPr>
              <w:t>k.ú</w:t>
            </w:r>
            <w:r w:rsidR="000420F3" w:rsidRPr="008B708B">
              <w:rPr>
                <w:rFonts w:eastAsia="Calibri"/>
                <w:color w:val="000000"/>
                <w:sz w:val="22"/>
                <w:szCs w:val="22"/>
                <w:lang w:eastAsia="en-US"/>
              </w:rPr>
              <w:t xml:space="preserve"> </w:t>
            </w:r>
            <w:proofErr w:type="spellStart"/>
            <w:r w:rsidR="000420F3" w:rsidRPr="008B708B">
              <w:rPr>
                <w:rFonts w:eastAsia="Calibri"/>
                <w:color w:val="000000"/>
                <w:sz w:val="22"/>
                <w:szCs w:val="22"/>
                <w:lang w:eastAsia="en-US"/>
              </w:rPr>
              <w:t>Bojanovice</w:t>
            </w:r>
            <w:proofErr w:type="spellEnd"/>
            <w:proofErr w:type="gramEnd"/>
            <w:r w:rsidR="000420F3" w:rsidRPr="008B708B">
              <w:rPr>
                <w:rFonts w:eastAsia="Calibri"/>
                <w:color w:val="000000"/>
                <w:sz w:val="22"/>
                <w:szCs w:val="22"/>
                <w:lang w:eastAsia="en-US"/>
              </w:rPr>
              <w:t xml:space="preserve"> u Znojma</w:t>
            </w:r>
          </w:p>
        </w:tc>
      </w:tr>
    </w:tbl>
    <w:p w:rsidR="00AA6CFA" w:rsidRPr="008B708B" w:rsidRDefault="006A61CE" w:rsidP="00415407">
      <w:pPr>
        <w:ind w:firstLine="0"/>
        <w:rPr>
          <w:sz w:val="22"/>
          <w:szCs w:val="22"/>
          <w:lang w:eastAsia="en-US"/>
        </w:rPr>
      </w:pPr>
      <w:r w:rsidRPr="008B708B">
        <w:rPr>
          <w:sz w:val="22"/>
          <w:szCs w:val="22"/>
          <w:lang w:eastAsia="en-US"/>
        </w:rPr>
        <w:t xml:space="preserve">Poznámka: </w:t>
      </w:r>
      <w:r w:rsidR="00415407" w:rsidRPr="008B708B">
        <w:rPr>
          <w:sz w:val="22"/>
          <w:szCs w:val="22"/>
          <w:lang w:eastAsia="en-US"/>
        </w:rPr>
        <w:t xml:space="preserve">Ostatní polní cesty nenavazují na polní cesty v sousedních </w:t>
      </w:r>
      <w:proofErr w:type="gramStart"/>
      <w:r w:rsidR="00415407" w:rsidRPr="008B708B">
        <w:rPr>
          <w:sz w:val="22"/>
          <w:szCs w:val="22"/>
          <w:lang w:eastAsia="en-US"/>
        </w:rPr>
        <w:t>k.</w:t>
      </w:r>
      <w:proofErr w:type="spellStart"/>
      <w:r w:rsidR="00415407" w:rsidRPr="008B708B">
        <w:rPr>
          <w:sz w:val="22"/>
          <w:szCs w:val="22"/>
          <w:lang w:eastAsia="en-US"/>
        </w:rPr>
        <w:t>ú</w:t>
      </w:r>
      <w:proofErr w:type="spellEnd"/>
      <w:r w:rsidR="00415407" w:rsidRPr="008B708B">
        <w:rPr>
          <w:sz w:val="22"/>
          <w:szCs w:val="22"/>
          <w:lang w:eastAsia="en-US"/>
        </w:rPr>
        <w:t>.</w:t>
      </w:r>
      <w:proofErr w:type="gramEnd"/>
    </w:p>
    <w:p w:rsidR="00415407" w:rsidRPr="008B708B" w:rsidRDefault="00415407" w:rsidP="00415407">
      <w:pPr>
        <w:ind w:firstLine="0"/>
        <w:rPr>
          <w:sz w:val="22"/>
          <w:szCs w:val="22"/>
          <w:lang w:eastAsia="en-US"/>
        </w:rPr>
      </w:pPr>
    </w:p>
    <w:p w:rsidR="009C2605" w:rsidRPr="008B708B" w:rsidRDefault="00972469" w:rsidP="00440F58">
      <w:pPr>
        <w:pStyle w:val="Nadpis4"/>
      </w:pPr>
      <w:bookmarkStart w:id="74" w:name="_Toc230159279"/>
      <w:bookmarkStart w:id="75" w:name="_Toc230159388"/>
      <w:bookmarkStart w:id="76" w:name="_Toc232321361"/>
      <w:bookmarkStart w:id="77" w:name="_Toc237154855"/>
      <w:bookmarkStart w:id="78" w:name="_Toc334376124"/>
      <w:bookmarkStart w:id="79" w:name="_Toc334376242"/>
      <w:bookmarkStart w:id="80" w:name="_Toc334376336"/>
      <w:bookmarkStart w:id="81" w:name="_Toc492844163"/>
      <w:r w:rsidRPr="008B708B">
        <w:t xml:space="preserve">Objekty na </w:t>
      </w:r>
      <w:bookmarkEnd w:id="74"/>
      <w:bookmarkEnd w:id="75"/>
      <w:bookmarkEnd w:id="76"/>
      <w:bookmarkEnd w:id="77"/>
      <w:bookmarkEnd w:id="78"/>
      <w:bookmarkEnd w:id="79"/>
      <w:bookmarkEnd w:id="80"/>
      <w:r w:rsidR="00DD4573" w:rsidRPr="008B708B">
        <w:t>síti polních cest</w:t>
      </w:r>
      <w:bookmarkEnd w:id="81"/>
    </w:p>
    <w:p w:rsidR="007744AC" w:rsidRPr="008B708B" w:rsidRDefault="00DD4573" w:rsidP="00DD4573">
      <w:pPr>
        <w:ind w:firstLine="0"/>
      </w:pPr>
      <w:r w:rsidRPr="008B708B">
        <w:t xml:space="preserve">Doprovodnými </w:t>
      </w:r>
      <w:proofErr w:type="gramStart"/>
      <w:r w:rsidRPr="008B708B">
        <w:t>objekty  na</w:t>
      </w:r>
      <w:proofErr w:type="gramEnd"/>
      <w:r w:rsidRPr="008B708B">
        <w:t xml:space="preserve"> síti polních cest jsou trubní propustky a sjezdy, jejichž přehled je uveden v tab.</w:t>
      </w:r>
      <w:r w:rsidR="00A421E1" w:rsidRPr="008B708B">
        <w:t xml:space="preserve">č.10 a 10a. </w:t>
      </w:r>
      <w:r w:rsidRPr="008B708B">
        <w:t xml:space="preserve">Veškeré objekty, je třeba pravidelně kontrolovat, odstraňovat </w:t>
      </w:r>
      <w:proofErr w:type="gramStart"/>
      <w:r w:rsidRPr="008B708B">
        <w:t xml:space="preserve">nánosy </w:t>
      </w:r>
      <w:r w:rsidR="006410E9" w:rsidRPr="008B708B">
        <w:t xml:space="preserve">    </w:t>
      </w:r>
      <w:r w:rsidR="00E64FF4">
        <w:t xml:space="preserve">      </w:t>
      </w:r>
      <w:r w:rsidRPr="008B708B">
        <w:t>a naplaveniny</w:t>
      </w:r>
      <w:proofErr w:type="gramEnd"/>
      <w:r w:rsidRPr="008B708B">
        <w:t>, čistit průtočný profil propustků apod.</w:t>
      </w:r>
      <w:r w:rsidR="00B54920" w:rsidRPr="008B708B">
        <w:t xml:space="preserve"> Popis lokalizace jednotlivých trubních </w:t>
      </w:r>
      <w:proofErr w:type="gramStart"/>
      <w:r w:rsidR="00B54920" w:rsidRPr="008B708B">
        <w:t>propustků  je</w:t>
      </w:r>
      <w:proofErr w:type="gramEnd"/>
      <w:r w:rsidR="00B54920" w:rsidRPr="008B708B">
        <w:t xml:space="preserve"> uveden  v kapitole  7.1.0.7. „Základní parametry prostorového uspořádání </w:t>
      </w:r>
      <w:proofErr w:type="gramStart"/>
      <w:r w:rsidR="00B54920" w:rsidRPr="008B708B">
        <w:t>polních  cest</w:t>
      </w:r>
      <w:proofErr w:type="gramEnd"/>
      <w:r w:rsidR="006410E9" w:rsidRPr="008B708B">
        <w:t>.</w:t>
      </w:r>
    </w:p>
    <w:p w:rsidR="006F2811" w:rsidRPr="008B708B" w:rsidRDefault="006F2811" w:rsidP="006F2811">
      <w:pPr>
        <w:pStyle w:val="Titulek"/>
        <w:keepNext/>
        <w:rPr>
          <w:i/>
        </w:rPr>
      </w:pPr>
      <w:r w:rsidRPr="008B708B">
        <w:rPr>
          <w:i/>
        </w:rPr>
        <w:t xml:space="preserve">Tabulka </w:t>
      </w:r>
      <w:r w:rsidR="006410E9" w:rsidRPr="008B708B">
        <w:rPr>
          <w:i/>
        </w:rPr>
        <w:t>1</w:t>
      </w:r>
      <w:r w:rsidR="00E64FF4">
        <w:rPr>
          <w:i/>
        </w:rPr>
        <w:t>0</w:t>
      </w:r>
      <w:r w:rsidRPr="008B708B">
        <w:rPr>
          <w:i/>
        </w:rPr>
        <w:t xml:space="preserve"> Přehled navržených výhyben</w:t>
      </w:r>
    </w:p>
    <w:tbl>
      <w:tblPr>
        <w:tblW w:w="8945"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1915"/>
        <w:gridCol w:w="1644"/>
        <w:gridCol w:w="2693"/>
        <w:gridCol w:w="2693"/>
      </w:tblGrid>
      <w:tr w:rsidR="00A57019" w:rsidRPr="008B708B" w:rsidTr="00D00AFF">
        <w:trPr>
          <w:trHeight w:val="510"/>
          <w:tblHeader/>
        </w:trPr>
        <w:tc>
          <w:tcPr>
            <w:tcW w:w="1915" w:type="dxa"/>
            <w:tcBorders>
              <w:top w:val="single" w:sz="12" w:space="0" w:color="auto"/>
              <w:bottom w:val="single" w:sz="12" w:space="0" w:color="auto"/>
            </w:tcBorders>
            <w:shd w:val="clear" w:color="auto" w:fill="auto"/>
            <w:vAlign w:val="center"/>
            <w:hideMark/>
          </w:tcPr>
          <w:p w:rsidR="00A57019" w:rsidRPr="008B708B" w:rsidRDefault="00D00AFF" w:rsidP="00D00AFF">
            <w:pPr>
              <w:jc w:val="center"/>
              <w:rPr>
                <w:b/>
                <w:bCs/>
                <w:color w:val="000000"/>
                <w:sz w:val="18"/>
                <w:szCs w:val="18"/>
              </w:rPr>
            </w:pPr>
            <w:r w:rsidRPr="008B708B">
              <w:rPr>
                <w:b/>
                <w:bCs/>
                <w:color w:val="000000"/>
                <w:sz w:val="18"/>
                <w:szCs w:val="18"/>
              </w:rPr>
              <w:t xml:space="preserve">Označení </w:t>
            </w:r>
            <w:r w:rsidR="00A57019" w:rsidRPr="008B708B">
              <w:rPr>
                <w:b/>
                <w:bCs/>
                <w:color w:val="000000"/>
                <w:sz w:val="18"/>
                <w:szCs w:val="18"/>
              </w:rPr>
              <w:t>cesty</w:t>
            </w:r>
          </w:p>
        </w:tc>
        <w:tc>
          <w:tcPr>
            <w:tcW w:w="1644" w:type="dxa"/>
            <w:tcBorders>
              <w:top w:val="single" w:sz="12" w:space="0" w:color="auto"/>
              <w:bottom w:val="single" w:sz="12" w:space="0" w:color="auto"/>
            </w:tcBorders>
            <w:shd w:val="clear" w:color="auto" w:fill="auto"/>
            <w:vAlign w:val="center"/>
            <w:hideMark/>
          </w:tcPr>
          <w:p w:rsidR="00A57019" w:rsidRPr="008B708B" w:rsidRDefault="00A57019" w:rsidP="00D00AFF">
            <w:pPr>
              <w:jc w:val="center"/>
              <w:rPr>
                <w:b/>
                <w:bCs/>
                <w:color w:val="000000"/>
                <w:sz w:val="18"/>
                <w:szCs w:val="18"/>
              </w:rPr>
            </w:pPr>
            <w:r w:rsidRPr="008B708B">
              <w:rPr>
                <w:b/>
                <w:bCs/>
                <w:color w:val="000000"/>
                <w:sz w:val="18"/>
                <w:szCs w:val="18"/>
              </w:rPr>
              <w:t>č. výhybny</w:t>
            </w:r>
          </w:p>
        </w:tc>
        <w:tc>
          <w:tcPr>
            <w:tcW w:w="2693" w:type="dxa"/>
            <w:tcBorders>
              <w:top w:val="single" w:sz="12" w:space="0" w:color="auto"/>
              <w:bottom w:val="single" w:sz="12" w:space="0" w:color="auto"/>
            </w:tcBorders>
            <w:shd w:val="clear" w:color="auto" w:fill="auto"/>
            <w:vAlign w:val="center"/>
            <w:hideMark/>
          </w:tcPr>
          <w:p w:rsidR="00A57019" w:rsidRPr="008B708B" w:rsidRDefault="00A57019" w:rsidP="00D00AFF">
            <w:pPr>
              <w:jc w:val="center"/>
              <w:rPr>
                <w:b/>
                <w:bCs/>
                <w:color w:val="000000"/>
                <w:sz w:val="18"/>
                <w:szCs w:val="18"/>
              </w:rPr>
            </w:pPr>
            <w:r w:rsidRPr="008B708B">
              <w:rPr>
                <w:b/>
                <w:bCs/>
                <w:color w:val="000000"/>
                <w:sz w:val="18"/>
                <w:szCs w:val="18"/>
              </w:rPr>
              <w:t>staničení</w:t>
            </w:r>
          </w:p>
        </w:tc>
        <w:tc>
          <w:tcPr>
            <w:tcW w:w="2693" w:type="dxa"/>
            <w:tcBorders>
              <w:top w:val="single" w:sz="12" w:space="0" w:color="auto"/>
              <w:bottom w:val="single" w:sz="12" w:space="0" w:color="auto"/>
            </w:tcBorders>
            <w:vAlign w:val="center"/>
          </w:tcPr>
          <w:p w:rsidR="00A57019" w:rsidRPr="008B708B" w:rsidRDefault="00D00AFF" w:rsidP="00D00AFF">
            <w:pPr>
              <w:jc w:val="center"/>
              <w:rPr>
                <w:b/>
                <w:bCs/>
                <w:color w:val="000000"/>
                <w:sz w:val="18"/>
                <w:szCs w:val="18"/>
              </w:rPr>
            </w:pPr>
            <w:r w:rsidRPr="008B708B">
              <w:rPr>
                <w:b/>
                <w:bCs/>
                <w:color w:val="000000"/>
                <w:sz w:val="18"/>
                <w:szCs w:val="18"/>
              </w:rPr>
              <w:t>umístění</w:t>
            </w:r>
          </w:p>
        </w:tc>
      </w:tr>
      <w:tr w:rsidR="00D00AFF" w:rsidRPr="008B708B" w:rsidTr="00AE0134">
        <w:trPr>
          <w:trHeight w:hRule="exact" w:val="340"/>
        </w:trPr>
        <w:tc>
          <w:tcPr>
            <w:tcW w:w="1915" w:type="dxa"/>
            <w:tcBorders>
              <w:top w:val="single" w:sz="12" w:space="0" w:color="auto"/>
            </w:tcBorders>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HC4</w:t>
            </w:r>
          </w:p>
        </w:tc>
        <w:tc>
          <w:tcPr>
            <w:tcW w:w="1644" w:type="dxa"/>
            <w:tcBorders>
              <w:top w:val="single" w:sz="12" w:space="0" w:color="auto"/>
            </w:tcBorders>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V5</w:t>
            </w:r>
          </w:p>
        </w:tc>
        <w:tc>
          <w:tcPr>
            <w:tcW w:w="2693" w:type="dxa"/>
            <w:tcBorders>
              <w:top w:val="single" w:sz="12" w:space="0" w:color="auto"/>
            </w:tcBorders>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0,250 - 0,270</w:t>
            </w:r>
          </w:p>
        </w:tc>
        <w:tc>
          <w:tcPr>
            <w:tcW w:w="2693" w:type="dxa"/>
            <w:tcBorders>
              <w:top w:val="single" w:sz="12" w:space="0" w:color="auto"/>
            </w:tcBorders>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HC4</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V6</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1,029 - 1,049</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HC4</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V7</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1,435 - 1,455</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HC4</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V8</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1,714 - 1,734</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HC13a</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V9</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0,612 - 0,632</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HC13a</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V10</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0,848 - 0,868</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HC13b</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V11</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0,232 - 0,252</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HC20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V12</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0,372 - 0,392</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HC20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V13</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0,771 - 0,791</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HC20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V14</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1,270 - 1,290</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HC20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V15</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1,592 - 1,612</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lastRenderedPageBreak/>
              <w:t>VC1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0,090 - 0,110</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0,258 - 0,278</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V3</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0,406 - 0,426</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V4</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0,728 - 0,748</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VC9</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V29</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0,231 - 0,251</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VC19</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V16</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 xml:space="preserve">km 0,190 - 0,210 </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VC21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V17</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0,177 - 0,197</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VC22</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V18</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0,631 - 0,651</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VC23</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V23</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0,210 - 0,230</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VC28</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V22</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0,471 - 0,491</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V21</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0,490 - 0,510</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V19</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0,324 - 0,344</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VC31</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V20</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0,659 - 0,679</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vlevo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VC35</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V24</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0,309 -  0,329</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VC36</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V25</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0,251 - 0,271</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VC38</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V26</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0,244 - 0,264</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8B708B"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VC39</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V27</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0,293 - 0,313</w:t>
            </w:r>
          </w:p>
        </w:tc>
        <w:tc>
          <w:tcPr>
            <w:tcW w:w="2693" w:type="dxa"/>
            <w:vAlign w:val="bottom"/>
          </w:tcPr>
          <w:p w:rsidR="00D00AFF" w:rsidRPr="008B708B" w:rsidRDefault="00D00AFF" w:rsidP="00D00AFF">
            <w:pPr>
              <w:jc w:val="center"/>
              <w:rPr>
                <w:color w:val="000000"/>
                <w:sz w:val="18"/>
                <w:szCs w:val="18"/>
              </w:rPr>
            </w:pPr>
            <w:r w:rsidRPr="008B708B">
              <w:rPr>
                <w:color w:val="000000"/>
                <w:sz w:val="18"/>
                <w:szCs w:val="18"/>
              </w:rPr>
              <w:t>vpravo</w:t>
            </w:r>
          </w:p>
        </w:tc>
      </w:tr>
      <w:tr w:rsidR="00D00AFF" w:rsidRPr="00BC3BB0" w:rsidTr="00AE0134">
        <w:trPr>
          <w:trHeight w:hRule="exact" w:val="340"/>
        </w:trPr>
        <w:tc>
          <w:tcPr>
            <w:tcW w:w="1915"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VC40</w:t>
            </w:r>
          </w:p>
        </w:tc>
        <w:tc>
          <w:tcPr>
            <w:tcW w:w="1644"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V28</w:t>
            </w:r>
          </w:p>
        </w:tc>
        <w:tc>
          <w:tcPr>
            <w:tcW w:w="2693" w:type="dxa"/>
            <w:shd w:val="clear" w:color="auto" w:fill="auto"/>
            <w:noWrap/>
            <w:vAlign w:val="bottom"/>
          </w:tcPr>
          <w:p w:rsidR="00D00AFF" w:rsidRPr="008B708B" w:rsidRDefault="00D00AFF" w:rsidP="00D00AFF">
            <w:pPr>
              <w:jc w:val="center"/>
              <w:rPr>
                <w:color w:val="000000"/>
                <w:sz w:val="18"/>
                <w:szCs w:val="18"/>
              </w:rPr>
            </w:pPr>
            <w:r w:rsidRPr="008B708B">
              <w:rPr>
                <w:color w:val="000000"/>
                <w:sz w:val="18"/>
                <w:szCs w:val="18"/>
              </w:rPr>
              <w:t>km 0,324 - 0,344</w:t>
            </w:r>
          </w:p>
        </w:tc>
        <w:tc>
          <w:tcPr>
            <w:tcW w:w="2693" w:type="dxa"/>
            <w:vAlign w:val="bottom"/>
          </w:tcPr>
          <w:p w:rsidR="00D00AFF" w:rsidRPr="00AE0134" w:rsidRDefault="00D00AFF" w:rsidP="00D00AFF">
            <w:pPr>
              <w:jc w:val="center"/>
              <w:rPr>
                <w:color w:val="000000"/>
                <w:sz w:val="18"/>
                <w:szCs w:val="18"/>
              </w:rPr>
            </w:pPr>
            <w:r w:rsidRPr="008B708B">
              <w:rPr>
                <w:color w:val="000000"/>
                <w:sz w:val="18"/>
                <w:szCs w:val="18"/>
              </w:rPr>
              <w:t>vlevo</w:t>
            </w:r>
          </w:p>
        </w:tc>
      </w:tr>
    </w:tbl>
    <w:p w:rsidR="007744AC" w:rsidRDefault="007744AC" w:rsidP="00B120E6">
      <w:pPr>
        <w:ind w:firstLine="0"/>
      </w:pPr>
    </w:p>
    <w:p w:rsidR="00067F59" w:rsidRDefault="00067F59" w:rsidP="009E371A">
      <w:pPr>
        <w:pStyle w:val="Titulek"/>
        <w:keepNext/>
        <w:rPr>
          <w:i/>
        </w:rPr>
      </w:pPr>
      <w:r w:rsidRPr="00067F59">
        <w:rPr>
          <w:i/>
        </w:rPr>
        <w:t xml:space="preserve">Tabulka </w:t>
      </w:r>
      <w:proofErr w:type="gramStart"/>
      <w:r w:rsidR="006410E9">
        <w:rPr>
          <w:i/>
        </w:rPr>
        <w:t>1</w:t>
      </w:r>
      <w:r w:rsidR="00E64FF4">
        <w:rPr>
          <w:i/>
        </w:rPr>
        <w:t>1</w:t>
      </w:r>
      <w:r w:rsidR="006F2811">
        <w:rPr>
          <w:i/>
        </w:rPr>
        <w:t xml:space="preserve"> </w:t>
      </w:r>
      <w:r w:rsidRPr="00067F59">
        <w:rPr>
          <w:i/>
        </w:rPr>
        <w:t xml:space="preserve"> </w:t>
      </w:r>
      <w:r w:rsidR="009E04F8">
        <w:rPr>
          <w:i/>
        </w:rPr>
        <w:t>Přehled</w:t>
      </w:r>
      <w:proofErr w:type="gramEnd"/>
      <w:r w:rsidR="009E04F8">
        <w:rPr>
          <w:i/>
        </w:rPr>
        <w:t xml:space="preserve"> trubních propustků</w:t>
      </w:r>
    </w:p>
    <w:tbl>
      <w:tblPr>
        <w:tblW w:w="7528"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1575"/>
        <w:gridCol w:w="1984"/>
        <w:gridCol w:w="2693"/>
        <w:gridCol w:w="1276"/>
      </w:tblGrid>
      <w:tr w:rsidR="00DF4D16" w:rsidRPr="00BC3BB0" w:rsidTr="000E6685">
        <w:trPr>
          <w:trHeight w:val="510"/>
          <w:tblHeader/>
        </w:trPr>
        <w:tc>
          <w:tcPr>
            <w:tcW w:w="1575" w:type="dxa"/>
            <w:tcBorders>
              <w:top w:val="single" w:sz="12" w:space="0" w:color="auto"/>
              <w:bottom w:val="single" w:sz="12" w:space="0" w:color="auto"/>
            </w:tcBorders>
            <w:shd w:val="clear" w:color="auto" w:fill="auto"/>
            <w:vAlign w:val="center"/>
            <w:hideMark/>
          </w:tcPr>
          <w:p w:rsidR="00DF4D16" w:rsidRPr="00BC3BB0" w:rsidRDefault="00DF4D16" w:rsidP="000E6685">
            <w:pPr>
              <w:jc w:val="center"/>
              <w:rPr>
                <w:b/>
                <w:bCs/>
                <w:color w:val="000000"/>
                <w:sz w:val="18"/>
                <w:szCs w:val="18"/>
              </w:rPr>
            </w:pPr>
            <w:r w:rsidRPr="00BC3BB0">
              <w:rPr>
                <w:b/>
                <w:bCs/>
                <w:color w:val="000000"/>
                <w:sz w:val="18"/>
                <w:szCs w:val="18"/>
              </w:rPr>
              <w:t>označení objektu</w:t>
            </w:r>
          </w:p>
        </w:tc>
        <w:tc>
          <w:tcPr>
            <w:tcW w:w="1984" w:type="dxa"/>
            <w:tcBorders>
              <w:top w:val="single" w:sz="12" w:space="0" w:color="auto"/>
              <w:bottom w:val="single" w:sz="12" w:space="0" w:color="auto"/>
            </w:tcBorders>
            <w:shd w:val="clear" w:color="auto" w:fill="auto"/>
            <w:vAlign w:val="center"/>
            <w:hideMark/>
          </w:tcPr>
          <w:p w:rsidR="00DF4D16" w:rsidRPr="00BC3BB0" w:rsidRDefault="00DF4D16" w:rsidP="000E6685">
            <w:pPr>
              <w:jc w:val="center"/>
              <w:rPr>
                <w:b/>
                <w:bCs/>
                <w:color w:val="000000"/>
                <w:sz w:val="18"/>
                <w:szCs w:val="18"/>
              </w:rPr>
            </w:pPr>
            <w:r w:rsidRPr="00BC3BB0">
              <w:rPr>
                <w:b/>
                <w:bCs/>
                <w:color w:val="000000"/>
                <w:sz w:val="18"/>
                <w:szCs w:val="18"/>
              </w:rPr>
              <w:t>typ</w:t>
            </w:r>
          </w:p>
        </w:tc>
        <w:tc>
          <w:tcPr>
            <w:tcW w:w="2693" w:type="dxa"/>
            <w:tcBorders>
              <w:top w:val="single" w:sz="12" w:space="0" w:color="auto"/>
              <w:bottom w:val="single" w:sz="12" w:space="0" w:color="auto"/>
            </w:tcBorders>
            <w:shd w:val="clear" w:color="auto" w:fill="auto"/>
            <w:vAlign w:val="center"/>
            <w:hideMark/>
          </w:tcPr>
          <w:p w:rsidR="00DF4D16" w:rsidRPr="00BC3BB0" w:rsidRDefault="00DF4D16" w:rsidP="000E6685">
            <w:pPr>
              <w:jc w:val="center"/>
              <w:rPr>
                <w:b/>
                <w:bCs/>
                <w:color w:val="000000"/>
                <w:sz w:val="18"/>
                <w:szCs w:val="18"/>
              </w:rPr>
            </w:pPr>
            <w:r w:rsidRPr="00BC3BB0">
              <w:rPr>
                <w:b/>
                <w:bCs/>
                <w:color w:val="000000"/>
                <w:sz w:val="18"/>
                <w:szCs w:val="18"/>
              </w:rPr>
              <w:t>komunikace / polní cesta</w:t>
            </w:r>
          </w:p>
        </w:tc>
        <w:tc>
          <w:tcPr>
            <w:tcW w:w="1276" w:type="dxa"/>
            <w:tcBorders>
              <w:top w:val="single" w:sz="12" w:space="0" w:color="auto"/>
              <w:bottom w:val="single" w:sz="12" w:space="0" w:color="auto"/>
            </w:tcBorders>
            <w:shd w:val="clear" w:color="auto" w:fill="auto"/>
            <w:vAlign w:val="center"/>
            <w:hideMark/>
          </w:tcPr>
          <w:p w:rsidR="00DF4D16" w:rsidRPr="00BC3BB0" w:rsidRDefault="00DF4D16" w:rsidP="000E6685">
            <w:pPr>
              <w:jc w:val="center"/>
              <w:rPr>
                <w:b/>
                <w:bCs/>
                <w:color w:val="000000"/>
                <w:sz w:val="18"/>
                <w:szCs w:val="18"/>
              </w:rPr>
            </w:pPr>
            <w:r w:rsidRPr="00BC3BB0">
              <w:rPr>
                <w:b/>
                <w:bCs/>
                <w:color w:val="000000"/>
                <w:sz w:val="18"/>
                <w:szCs w:val="18"/>
              </w:rPr>
              <w:t>DN</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P2</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HC4</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405"/>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P3</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VC23</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P4</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DC25</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P5</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DC25</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1000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P6</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DC25</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400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P7</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DC25</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400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P8</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DC45</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P9</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II/398</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P10</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II/398</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P11</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II/398</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P12</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HC13b</w:t>
            </w:r>
          </w:p>
        </w:tc>
        <w:tc>
          <w:tcPr>
            <w:tcW w:w="1276" w:type="dxa"/>
            <w:shd w:val="clear" w:color="auto" w:fill="auto"/>
            <w:noWrap/>
            <w:vAlign w:val="center"/>
          </w:tcPr>
          <w:p w:rsidR="00DF4D16" w:rsidRPr="00BC3BB0" w:rsidRDefault="006A3B89"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P13</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HC13b</w:t>
            </w:r>
          </w:p>
        </w:tc>
        <w:tc>
          <w:tcPr>
            <w:tcW w:w="1276" w:type="dxa"/>
            <w:shd w:val="clear" w:color="auto" w:fill="auto"/>
            <w:noWrap/>
            <w:vAlign w:val="center"/>
          </w:tcPr>
          <w:p w:rsidR="00DF4D16" w:rsidRPr="00BC3BB0" w:rsidRDefault="003224C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P14</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HC13a</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P15</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HC13a</w:t>
            </w:r>
          </w:p>
        </w:tc>
        <w:tc>
          <w:tcPr>
            <w:tcW w:w="1276" w:type="dxa"/>
            <w:shd w:val="clear" w:color="auto" w:fill="auto"/>
            <w:noWrap/>
            <w:vAlign w:val="center"/>
          </w:tcPr>
          <w:p w:rsidR="00DF4D16" w:rsidRPr="00BC3BB0" w:rsidRDefault="00DA11DA"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P16</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VC21</w:t>
            </w:r>
          </w:p>
        </w:tc>
        <w:tc>
          <w:tcPr>
            <w:tcW w:w="1276" w:type="dxa"/>
            <w:shd w:val="clear" w:color="auto" w:fill="auto"/>
            <w:noWrap/>
            <w:vAlign w:val="center"/>
          </w:tcPr>
          <w:p w:rsidR="00DF4D16" w:rsidRPr="00BC3BB0" w:rsidRDefault="00DA11DA" w:rsidP="000E6685">
            <w:pPr>
              <w:jc w:val="center"/>
              <w:rPr>
                <w:color w:val="000000"/>
                <w:sz w:val="18"/>
                <w:szCs w:val="18"/>
              </w:rPr>
            </w:pPr>
            <w:r w:rsidRPr="00053171">
              <w:rPr>
                <w:color w:val="000000"/>
                <w:sz w:val="18"/>
                <w:szCs w:val="18"/>
              </w:rPr>
              <w:t>600</w:t>
            </w:r>
          </w:p>
        </w:tc>
      </w:tr>
      <w:tr w:rsidR="00DF4D16" w:rsidRPr="00417E46"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P17</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 xml:space="preserve">křížení silnic II/361 a </w:t>
            </w:r>
            <w:r w:rsidRPr="00B061DE">
              <w:rPr>
                <w:color w:val="000000"/>
                <w:sz w:val="18"/>
                <w:szCs w:val="18"/>
              </w:rPr>
              <w:lastRenderedPageBreak/>
              <w:t>II/398</w:t>
            </w:r>
          </w:p>
        </w:tc>
        <w:tc>
          <w:tcPr>
            <w:tcW w:w="1276" w:type="dxa"/>
            <w:shd w:val="clear" w:color="auto" w:fill="auto"/>
            <w:noWrap/>
            <w:vAlign w:val="center"/>
            <w:hideMark/>
          </w:tcPr>
          <w:p w:rsidR="00DF4D16" w:rsidRPr="00417E46" w:rsidRDefault="00DF4D16" w:rsidP="000E6685">
            <w:pPr>
              <w:jc w:val="center"/>
              <w:rPr>
                <w:color w:val="000000"/>
                <w:sz w:val="18"/>
                <w:szCs w:val="18"/>
              </w:rPr>
            </w:pPr>
            <w:r w:rsidRPr="00417E46">
              <w:rPr>
                <w:color w:val="000000"/>
                <w:sz w:val="18"/>
                <w:szCs w:val="18"/>
              </w:rPr>
              <w:lastRenderedPageBreak/>
              <w:t>300</w:t>
            </w:r>
          </w:p>
        </w:tc>
      </w:tr>
      <w:tr w:rsidR="00DF4D16" w:rsidRPr="00417E46" w:rsidTr="000E6685">
        <w:trPr>
          <w:trHeight w:val="300"/>
        </w:trPr>
        <w:tc>
          <w:tcPr>
            <w:tcW w:w="1575"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lastRenderedPageBreak/>
              <w:t>P18</w:t>
            </w:r>
          </w:p>
        </w:tc>
        <w:tc>
          <w:tcPr>
            <w:tcW w:w="1984" w:type="dxa"/>
            <w:shd w:val="clear" w:color="auto" w:fill="auto"/>
            <w:noWrap/>
            <w:vAlign w:val="center"/>
            <w:hideMark/>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hideMark/>
          </w:tcPr>
          <w:p w:rsidR="00DF4D16" w:rsidRPr="00B061DE" w:rsidRDefault="00DF4D16" w:rsidP="000E6685">
            <w:pPr>
              <w:jc w:val="center"/>
              <w:rPr>
                <w:color w:val="000000"/>
                <w:sz w:val="18"/>
                <w:szCs w:val="18"/>
              </w:rPr>
            </w:pPr>
            <w:r w:rsidRPr="00B061DE">
              <w:rPr>
                <w:color w:val="000000"/>
                <w:sz w:val="18"/>
                <w:szCs w:val="18"/>
              </w:rPr>
              <w:t>II/398</w:t>
            </w:r>
          </w:p>
        </w:tc>
        <w:tc>
          <w:tcPr>
            <w:tcW w:w="1276" w:type="dxa"/>
            <w:shd w:val="clear" w:color="auto" w:fill="auto"/>
            <w:noWrap/>
            <w:vAlign w:val="center"/>
            <w:hideMark/>
          </w:tcPr>
          <w:p w:rsidR="00DF4D16" w:rsidRPr="00417E46"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P1</w:t>
            </w:r>
            <w:r>
              <w:rPr>
                <w:color w:val="000000"/>
                <w:sz w:val="18"/>
                <w:szCs w:val="18"/>
              </w:rPr>
              <w:t>9</w:t>
            </w:r>
          </w:p>
        </w:tc>
        <w:tc>
          <w:tcPr>
            <w:tcW w:w="1984" w:type="dxa"/>
            <w:shd w:val="clear" w:color="auto" w:fill="auto"/>
            <w:noWrap/>
            <w:vAlign w:val="center"/>
          </w:tcPr>
          <w:p w:rsidR="00DF4D16" w:rsidRPr="00B061DE"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061DE" w:rsidRDefault="00DF4D16" w:rsidP="000E6685">
            <w:pPr>
              <w:jc w:val="center"/>
              <w:rPr>
                <w:color w:val="000000"/>
                <w:sz w:val="18"/>
                <w:szCs w:val="18"/>
              </w:rPr>
            </w:pPr>
            <w:r>
              <w:rPr>
                <w:color w:val="000000"/>
                <w:sz w:val="18"/>
                <w:szCs w:val="18"/>
              </w:rPr>
              <w:t>DC26</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800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P20</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Přejezd přes vodní tok</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AE17D1">
              <w:rPr>
                <w:color w:val="000000"/>
                <w:sz w:val="18"/>
                <w:szCs w:val="18"/>
              </w:rPr>
              <w:t>P21</w:t>
            </w:r>
          </w:p>
        </w:tc>
        <w:tc>
          <w:tcPr>
            <w:tcW w:w="1984" w:type="dxa"/>
            <w:shd w:val="clear" w:color="auto" w:fill="auto"/>
            <w:noWrap/>
            <w:vAlign w:val="center"/>
            <w:hideMark/>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VC24</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600</w:t>
            </w:r>
          </w:p>
        </w:tc>
      </w:tr>
      <w:tr w:rsidR="00DF4D16" w:rsidRPr="00BC3BB0" w:rsidTr="000E6685">
        <w:trPr>
          <w:trHeight w:val="300"/>
        </w:trPr>
        <w:tc>
          <w:tcPr>
            <w:tcW w:w="1575" w:type="dxa"/>
            <w:shd w:val="clear" w:color="auto" w:fill="auto"/>
            <w:noWrap/>
            <w:vAlign w:val="center"/>
          </w:tcPr>
          <w:p w:rsidR="00DF4D16" w:rsidRPr="00AE17D1" w:rsidRDefault="00DF4D16" w:rsidP="000E6685">
            <w:pPr>
              <w:jc w:val="center"/>
              <w:rPr>
                <w:color w:val="000000"/>
                <w:sz w:val="18"/>
                <w:szCs w:val="18"/>
              </w:rPr>
            </w:pPr>
            <w:r>
              <w:rPr>
                <w:color w:val="000000"/>
                <w:sz w:val="18"/>
                <w:szCs w:val="18"/>
              </w:rPr>
              <w:t>P22</w:t>
            </w:r>
          </w:p>
        </w:tc>
        <w:tc>
          <w:tcPr>
            <w:tcW w:w="1984"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2693"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Přejezd přes vodní tok</w:t>
            </w:r>
          </w:p>
        </w:tc>
        <w:tc>
          <w:tcPr>
            <w:tcW w:w="1276" w:type="dxa"/>
            <w:shd w:val="clear" w:color="auto" w:fill="auto"/>
            <w:noWrap/>
            <w:vAlign w:val="center"/>
          </w:tcPr>
          <w:p w:rsidR="00DF4D16" w:rsidRPr="00BC3BB0" w:rsidRDefault="00DF4D16" w:rsidP="000E6685">
            <w:pPr>
              <w:jc w:val="center"/>
              <w:rPr>
                <w:color w:val="000000"/>
                <w:sz w:val="18"/>
                <w:szCs w:val="18"/>
              </w:rPr>
            </w:pPr>
            <w:r>
              <w:rPr>
                <w:color w:val="000000"/>
                <w:sz w:val="18"/>
                <w:szCs w:val="18"/>
              </w:rPr>
              <w:t>500</w:t>
            </w:r>
          </w:p>
        </w:tc>
      </w:tr>
      <w:tr w:rsidR="00DF4D16" w:rsidRPr="00646B83" w:rsidTr="000E6685">
        <w:trPr>
          <w:trHeight w:val="300"/>
        </w:trPr>
        <w:tc>
          <w:tcPr>
            <w:tcW w:w="1575" w:type="dxa"/>
            <w:shd w:val="clear" w:color="auto" w:fill="auto"/>
            <w:noWrap/>
            <w:vAlign w:val="center"/>
            <w:hideMark/>
          </w:tcPr>
          <w:p w:rsidR="00DF4D16" w:rsidRPr="00BC3BB0" w:rsidRDefault="00DF4D16" w:rsidP="000E6685">
            <w:pPr>
              <w:jc w:val="center"/>
              <w:rPr>
                <w:color w:val="000000"/>
                <w:sz w:val="18"/>
                <w:szCs w:val="18"/>
              </w:rPr>
            </w:pPr>
            <w:r w:rsidRPr="00BC3BB0">
              <w:rPr>
                <w:color w:val="000000"/>
                <w:sz w:val="18"/>
                <w:szCs w:val="18"/>
              </w:rPr>
              <w:t>P23</w:t>
            </w:r>
          </w:p>
        </w:tc>
        <w:tc>
          <w:tcPr>
            <w:tcW w:w="1984" w:type="dxa"/>
            <w:shd w:val="clear" w:color="auto" w:fill="auto"/>
            <w:noWrap/>
            <w:vAlign w:val="center"/>
            <w:hideMark/>
          </w:tcPr>
          <w:p w:rsidR="00DF4D16" w:rsidRPr="00BC3BB0" w:rsidRDefault="00DF4D16" w:rsidP="00DA11DA">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w:t>
            </w:r>
            <w:r w:rsidR="00DA11DA">
              <w:rPr>
                <w:color w:val="000000"/>
                <w:sz w:val="18"/>
                <w:szCs w:val="18"/>
              </w:rPr>
              <w:t>R</w:t>
            </w:r>
            <w:r w:rsidRPr="00BC3BB0">
              <w:rPr>
                <w:color w:val="000000"/>
                <w:sz w:val="18"/>
                <w:szCs w:val="18"/>
              </w:rPr>
              <w:t xml:space="preserve"> </w:t>
            </w:r>
          </w:p>
        </w:tc>
        <w:tc>
          <w:tcPr>
            <w:tcW w:w="2693" w:type="dxa"/>
            <w:shd w:val="clear" w:color="auto" w:fill="auto"/>
            <w:noWrap/>
            <w:vAlign w:val="center"/>
          </w:tcPr>
          <w:p w:rsidR="00DF4D16" w:rsidRPr="00B061DE" w:rsidRDefault="00DF4D16" w:rsidP="000E6685">
            <w:pPr>
              <w:jc w:val="center"/>
              <w:rPr>
                <w:color w:val="000000"/>
                <w:sz w:val="18"/>
                <w:szCs w:val="18"/>
              </w:rPr>
            </w:pPr>
            <w:r w:rsidRPr="00B061DE">
              <w:rPr>
                <w:color w:val="000000"/>
                <w:sz w:val="18"/>
                <w:szCs w:val="18"/>
              </w:rPr>
              <w:t>DC27</w:t>
            </w:r>
          </w:p>
        </w:tc>
        <w:tc>
          <w:tcPr>
            <w:tcW w:w="1276" w:type="dxa"/>
            <w:shd w:val="clear" w:color="auto" w:fill="auto"/>
            <w:noWrap/>
            <w:vAlign w:val="center"/>
          </w:tcPr>
          <w:p w:rsidR="00DF4D16" w:rsidRPr="00646B83" w:rsidRDefault="00EF5BCA" w:rsidP="000E6685">
            <w:pPr>
              <w:jc w:val="center"/>
              <w:rPr>
                <w:color w:val="000000"/>
                <w:sz w:val="18"/>
                <w:szCs w:val="18"/>
              </w:rPr>
            </w:pPr>
            <w:r>
              <w:rPr>
                <w:color w:val="000000"/>
                <w:sz w:val="18"/>
                <w:szCs w:val="18"/>
              </w:rPr>
              <w:t>1000</w:t>
            </w:r>
          </w:p>
        </w:tc>
      </w:tr>
      <w:tr w:rsidR="005F1A45" w:rsidRPr="00646B83" w:rsidTr="000E6685">
        <w:trPr>
          <w:trHeight w:val="300"/>
        </w:trPr>
        <w:tc>
          <w:tcPr>
            <w:tcW w:w="1575" w:type="dxa"/>
            <w:shd w:val="clear" w:color="auto" w:fill="auto"/>
            <w:noWrap/>
            <w:vAlign w:val="center"/>
          </w:tcPr>
          <w:p w:rsidR="005F1A45" w:rsidRPr="007B5353" w:rsidRDefault="005F1A45" w:rsidP="005F1A45">
            <w:pPr>
              <w:jc w:val="center"/>
              <w:rPr>
                <w:color w:val="000000"/>
                <w:sz w:val="18"/>
                <w:szCs w:val="18"/>
              </w:rPr>
            </w:pPr>
            <w:r w:rsidRPr="007B5353">
              <w:rPr>
                <w:color w:val="000000"/>
                <w:sz w:val="18"/>
                <w:szCs w:val="18"/>
              </w:rPr>
              <w:t>P24</w:t>
            </w:r>
          </w:p>
        </w:tc>
        <w:tc>
          <w:tcPr>
            <w:tcW w:w="1984" w:type="dxa"/>
            <w:shd w:val="clear" w:color="auto" w:fill="auto"/>
            <w:noWrap/>
            <w:vAlign w:val="center"/>
          </w:tcPr>
          <w:p w:rsidR="005F1A45" w:rsidRPr="007B5353" w:rsidRDefault="005F1A45" w:rsidP="00DA11DA">
            <w:pPr>
              <w:jc w:val="center"/>
              <w:rPr>
                <w:color w:val="000000"/>
                <w:sz w:val="18"/>
                <w:szCs w:val="18"/>
              </w:rPr>
            </w:pPr>
            <w:r w:rsidRPr="007B5353">
              <w:rPr>
                <w:color w:val="000000"/>
                <w:sz w:val="18"/>
                <w:szCs w:val="18"/>
              </w:rPr>
              <w:t>propustek -</w:t>
            </w:r>
            <w:r w:rsidR="00DA11DA">
              <w:rPr>
                <w:color w:val="000000"/>
                <w:sz w:val="18"/>
                <w:szCs w:val="18"/>
              </w:rPr>
              <w:t>R</w:t>
            </w:r>
          </w:p>
        </w:tc>
        <w:tc>
          <w:tcPr>
            <w:tcW w:w="2693" w:type="dxa"/>
            <w:shd w:val="clear" w:color="auto" w:fill="auto"/>
            <w:noWrap/>
            <w:vAlign w:val="center"/>
          </w:tcPr>
          <w:p w:rsidR="005F1A45" w:rsidRPr="007B5353" w:rsidRDefault="005F1A45" w:rsidP="005F1A45">
            <w:pPr>
              <w:jc w:val="center"/>
              <w:rPr>
                <w:color w:val="000000"/>
                <w:sz w:val="18"/>
                <w:szCs w:val="18"/>
              </w:rPr>
            </w:pPr>
            <w:r w:rsidRPr="007B5353">
              <w:rPr>
                <w:color w:val="000000"/>
                <w:sz w:val="18"/>
                <w:szCs w:val="18"/>
              </w:rPr>
              <w:t>VC32</w:t>
            </w:r>
          </w:p>
        </w:tc>
        <w:tc>
          <w:tcPr>
            <w:tcW w:w="1276" w:type="dxa"/>
            <w:shd w:val="clear" w:color="auto" w:fill="auto"/>
            <w:noWrap/>
            <w:vAlign w:val="center"/>
          </w:tcPr>
          <w:p w:rsidR="005F1A45" w:rsidRPr="007B5353" w:rsidRDefault="00DA11DA" w:rsidP="005F1A45">
            <w:pPr>
              <w:jc w:val="center"/>
              <w:rPr>
                <w:color w:val="000000"/>
                <w:sz w:val="18"/>
                <w:szCs w:val="18"/>
              </w:rPr>
            </w:pPr>
            <w:r>
              <w:rPr>
                <w:color w:val="000000"/>
                <w:sz w:val="18"/>
                <w:szCs w:val="18"/>
              </w:rPr>
              <w:t>1000</w:t>
            </w:r>
          </w:p>
        </w:tc>
      </w:tr>
      <w:tr w:rsidR="005F1A45" w:rsidRPr="00646B83" w:rsidTr="000E6685">
        <w:trPr>
          <w:trHeight w:val="300"/>
        </w:trPr>
        <w:tc>
          <w:tcPr>
            <w:tcW w:w="1575" w:type="dxa"/>
            <w:shd w:val="clear" w:color="auto" w:fill="auto"/>
            <w:noWrap/>
            <w:vAlign w:val="center"/>
          </w:tcPr>
          <w:p w:rsidR="005F1A45" w:rsidRPr="00BC3BB0" w:rsidRDefault="005F1A45" w:rsidP="005F1A45">
            <w:pPr>
              <w:jc w:val="center"/>
              <w:rPr>
                <w:color w:val="000000"/>
                <w:sz w:val="18"/>
                <w:szCs w:val="18"/>
              </w:rPr>
            </w:pPr>
            <w:r>
              <w:rPr>
                <w:color w:val="000000"/>
                <w:sz w:val="18"/>
                <w:szCs w:val="18"/>
              </w:rPr>
              <w:t>P25</w:t>
            </w:r>
          </w:p>
        </w:tc>
        <w:tc>
          <w:tcPr>
            <w:tcW w:w="1984" w:type="dxa"/>
            <w:shd w:val="clear" w:color="auto" w:fill="auto"/>
            <w:noWrap/>
            <w:vAlign w:val="center"/>
          </w:tcPr>
          <w:p w:rsidR="005F1A45" w:rsidRDefault="00272CBC" w:rsidP="005F1A45">
            <w:pPr>
              <w:jc w:val="center"/>
              <w:rPr>
                <w:color w:val="000000"/>
                <w:sz w:val="18"/>
                <w:szCs w:val="18"/>
              </w:rPr>
            </w:pPr>
            <w:r w:rsidRPr="007B5353">
              <w:rPr>
                <w:color w:val="000000"/>
                <w:sz w:val="18"/>
                <w:szCs w:val="18"/>
              </w:rPr>
              <w:t>propustek -</w:t>
            </w:r>
            <w:r>
              <w:rPr>
                <w:color w:val="000000"/>
                <w:sz w:val="18"/>
                <w:szCs w:val="18"/>
              </w:rPr>
              <w:t>R</w:t>
            </w:r>
          </w:p>
        </w:tc>
        <w:tc>
          <w:tcPr>
            <w:tcW w:w="2693" w:type="dxa"/>
            <w:shd w:val="clear" w:color="auto" w:fill="auto"/>
            <w:noWrap/>
            <w:vAlign w:val="center"/>
          </w:tcPr>
          <w:p w:rsidR="005F1A45" w:rsidRPr="00B061DE" w:rsidRDefault="0087302F" w:rsidP="005F1A45">
            <w:pPr>
              <w:jc w:val="center"/>
              <w:rPr>
                <w:color w:val="000000"/>
                <w:sz w:val="18"/>
                <w:szCs w:val="18"/>
              </w:rPr>
            </w:pPr>
            <w:r>
              <w:rPr>
                <w:color w:val="000000"/>
                <w:sz w:val="18"/>
                <w:szCs w:val="18"/>
              </w:rPr>
              <w:t>Přejezd přes vodní tok</w:t>
            </w:r>
          </w:p>
        </w:tc>
        <w:tc>
          <w:tcPr>
            <w:tcW w:w="1276" w:type="dxa"/>
            <w:shd w:val="clear" w:color="auto" w:fill="auto"/>
            <w:noWrap/>
            <w:vAlign w:val="center"/>
          </w:tcPr>
          <w:p w:rsidR="005F1A45" w:rsidRPr="00646B83" w:rsidRDefault="00272CBC" w:rsidP="005F1A45">
            <w:pPr>
              <w:jc w:val="center"/>
              <w:rPr>
                <w:color w:val="000000"/>
                <w:sz w:val="18"/>
                <w:szCs w:val="18"/>
              </w:rPr>
            </w:pPr>
            <w:r>
              <w:rPr>
                <w:color w:val="000000"/>
                <w:sz w:val="18"/>
                <w:szCs w:val="18"/>
              </w:rPr>
              <w:t>600</w:t>
            </w:r>
          </w:p>
        </w:tc>
      </w:tr>
      <w:tr w:rsidR="00045806" w:rsidRPr="00646B83" w:rsidTr="000E6685">
        <w:trPr>
          <w:trHeight w:val="300"/>
        </w:trPr>
        <w:tc>
          <w:tcPr>
            <w:tcW w:w="1575" w:type="dxa"/>
            <w:shd w:val="clear" w:color="auto" w:fill="auto"/>
            <w:noWrap/>
            <w:vAlign w:val="center"/>
          </w:tcPr>
          <w:p w:rsidR="00045806" w:rsidRDefault="00045806" w:rsidP="005F1A45">
            <w:pPr>
              <w:jc w:val="center"/>
              <w:rPr>
                <w:color w:val="000000"/>
                <w:sz w:val="18"/>
                <w:szCs w:val="18"/>
              </w:rPr>
            </w:pPr>
            <w:r>
              <w:rPr>
                <w:color w:val="000000"/>
                <w:sz w:val="18"/>
                <w:szCs w:val="18"/>
              </w:rPr>
              <w:t>P26</w:t>
            </w:r>
          </w:p>
        </w:tc>
        <w:tc>
          <w:tcPr>
            <w:tcW w:w="1984" w:type="dxa"/>
            <w:shd w:val="clear" w:color="auto" w:fill="auto"/>
            <w:noWrap/>
            <w:vAlign w:val="center"/>
          </w:tcPr>
          <w:p w:rsidR="00045806" w:rsidRDefault="00045806" w:rsidP="00A11CF0">
            <w:pPr>
              <w:jc w:val="center"/>
              <w:rPr>
                <w:color w:val="000000"/>
                <w:sz w:val="18"/>
                <w:szCs w:val="18"/>
              </w:rPr>
            </w:pPr>
            <w:r w:rsidRPr="007B5353">
              <w:rPr>
                <w:color w:val="000000"/>
                <w:sz w:val="18"/>
                <w:szCs w:val="18"/>
              </w:rPr>
              <w:t>propustek -</w:t>
            </w:r>
            <w:r>
              <w:rPr>
                <w:color w:val="000000"/>
                <w:sz w:val="18"/>
                <w:szCs w:val="18"/>
              </w:rPr>
              <w:t>R</w:t>
            </w:r>
          </w:p>
        </w:tc>
        <w:tc>
          <w:tcPr>
            <w:tcW w:w="2693" w:type="dxa"/>
            <w:shd w:val="clear" w:color="auto" w:fill="auto"/>
            <w:noWrap/>
            <w:vAlign w:val="center"/>
          </w:tcPr>
          <w:p w:rsidR="00045806" w:rsidRPr="00B061DE" w:rsidRDefault="00045806" w:rsidP="00A11CF0">
            <w:pPr>
              <w:jc w:val="center"/>
              <w:rPr>
                <w:color w:val="000000"/>
                <w:sz w:val="18"/>
                <w:szCs w:val="18"/>
              </w:rPr>
            </w:pPr>
            <w:r>
              <w:rPr>
                <w:color w:val="000000"/>
                <w:sz w:val="18"/>
                <w:szCs w:val="18"/>
              </w:rPr>
              <w:t>VC31</w:t>
            </w:r>
          </w:p>
        </w:tc>
        <w:tc>
          <w:tcPr>
            <w:tcW w:w="1276" w:type="dxa"/>
            <w:shd w:val="clear" w:color="auto" w:fill="auto"/>
            <w:noWrap/>
            <w:vAlign w:val="center"/>
          </w:tcPr>
          <w:p w:rsidR="00045806" w:rsidRPr="00646B83" w:rsidRDefault="00045806" w:rsidP="00A11CF0">
            <w:pPr>
              <w:jc w:val="center"/>
              <w:rPr>
                <w:color w:val="000000"/>
                <w:sz w:val="18"/>
                <w:szCs w:val="18"/>
              </w:rPr>
            </w:pPr>
            <w:r>
              <w:rPr>
                <w:color w:val="000000"/>
                <w:sz w:val="18"/>
                <w:szCs w:val="18"/>
              </w:rPr>
              <w:t>800</w:t>
            </w:r>
          </w:p>
        </w:tc>
      </w:tr>
      <w:tr w:rsidR="00E4690D" w:rsidRPr="00646B83" w:rsidTr="000E6685">
        <w:trPr>
          <w:trHeight w:val="300"/>
        </w:trPr>
        <w:tc>
          <w:tcPr>
            <w:tcW w:w="1575" w:type="dxa"/>
            <w:shd w:val="clear" w:color="auto" w:fill="auto"/>
            <w:noWrap/>
            <w:vAlign w:val="center"/>
          </w:tcPr>
          <w:p w:rsidR="00E4690D" w:rsidRDefault="008879AD" w:rsidP="005F1A45">
            <w:pPr>
              <w:jc w:val="center"/>
              <w:rPr>
                <w:color w:val="000000"/>
                <w:sz w:val="18"/>
                <w:szCs w:val="18"/>
              </w:rPr>
            </w:pPr>
            <w:r>
              <w:rPr>
                <w:color w:val="000000"/>
                <w:sz w:val="18"/>
                <w:szCs w:val="18"/>
              </w:rPr>
              <w:t>Z1</w:t>
            </w:r>
          </w:p>
        </w:tc>
        <w:tc>
          <w:tcPr>
            <w:tcW w:w="1984" w:type="dxa"/>
            <w:shd w:val="clear" w:color="auto" w:fill="auto"/>
            <w:noWrap/>
            <w:vAlign w:val="center"/>
          </w:tcPr>
          <w:p w:rsidR="00E4690D" w:rsidRPr="007B5353" w:rsidRDefault="008879AD" w:rsidP="005F1A45">
            <w:pPr>
              <w:jc w:val="center"/>
              <w:rPr>
                <w:color w:val="000000"/>
                <w:sz w:val="18"/>
                <w:szCs w:val="18"/>
              </w:rPr>
            </w:pPr>
            <w:r>
              <w:rPr>
                <w:color w:val="000000"/>
                <w:sz w:val="18"/>
                <w:szCs w:val="18"/>
              </w:rPr>
              <w:t>Přejezdný žlab</w:t>
            </w:r>
          </w:p>
        </w:tc>
        <w:tc>
          <w:tcPr>
            <w:tcW w:w="2693" w:type="dxa"/>
            <w:shd w:val="clear" w:color="auto" w:fill="auto"/>
            <w:noWrap/>
            <w:vAlign w:val="center"/>
          </w:tcPr>
          <w:p w:rsidR="00E4690D" w:rsidRDefault="008879AD" w:rsidP="005F1A45">
            <w:pPr>
              <w:jc w:val="center"/>
              <w:rPr>
                <w:color w:val="000000"/>
                <w:sz w:val="18"/>
                <w:szCs w:val="18"/>
              </w:rPr>
            </w:pPr>
            <w:r>
              <w:rPr>
                <w:color w:val="000000"/>
                <w:sz w:val="18"/>
                <w:szCs w:val="18"/>
              </w:rPr>
              <w:t>HC04</w:t>
            </w:r>
          </w:p>
        </w:tc>
        <w:tc>
          <w:tcPr>
            <w:tcW w:w="1276" w:type="dxa"/>
            <w:shd w:val="clear" w:color="auto" w:fill="auto"/>
            <w:noWrap/>
            <w:vAlign w:val="center"/>
          </w:tcPr>
          <w:p w:rsidR="00E4690D" w:rsidRDefault="008879AD" w:rsidP="005F1A45">
            <w:pPr>
              <w:jc w:val="center"/>
              <w:rPr>
                <w:color w:val="000000"/>
                <w:sz w:val="18"/>
                <w:szCs w:val="18"/>
              </w:rPr>
            </w:pPr>
            <w:r>
              <w:rPr>
                <w:color w:val="000000"/>
                <w:sz w:val="18"/>
                <w:szCs w:val="18"/>
              </w:rPr>
              <w:t>400</w:t>
            </w:r>
          </w:p>
        </w:tc>
      </w:tr>
      <w:tr w:rsidR="001C201C" w:rsidRPr="00646B83" w:rsidTr="000E6685">
        <w:trPr>
          <w:trHeight w:val="300"/>
        </w:trPr>
        <w:tc>
          <w:tcPr>
            <w:tcW w:w="1575" w:type="dxa"/>
            <w:shd w:val="clear" w:color="auto" w:fill="auto"/>
            <w:noWrap/>
            <w:vAlign w:val="center"/>
          </w:tcPr>
          <w:p w:rsidR="001C201C" w:rsidRDefault="001C201C" w:rsidP="00A11CF0">
            <w:pPr>
              <w:jc w:val="center"/>
              <w:rPr>
                <w:color w:val="000000"/>
                <w:sz w:val="18"/>
                <w:szCs w:val="18"/>
              </w:rPr>
            </w:pPr>
            <w:r>
              <w:rPr>
                <w:color w:val="000000"/>
                <w:sz w:val="18"/>
                <w:szCs w:val="18"/>
              </w:rPr>
              <w:t>Z2</w:t>
            </w:r>
          </w:p>
        </w:tc>
        <w:tc>
          <w:tcPr>
            <w:tcW w:w="1984" w:type="dxa"/>
            <w:shd w:val="clear" w:color="auto" w:fill="auto"/>
            <w:noWrap/>
            <w:vAlign w:val="center"/>
          </w:tcPr>
          <w:p w:rsidR="001C201C" w:rsidRPr="007B5353" w:rsidRDefault="001C201C" w:rsidP="00A11CF0">
            <w:pPr>
              <w:jc w:val="center"/>
              <w:rPr>
                <w:color w:val="000000"/>
                <w:sz w:val="18"/>
                <w:szCs w:val="18"/>
              </w:rPr>
            </w:pPr>
            <w:r>
              <w:rPr>
                <w:color w:val="000000"/>
                <w:sz w:val="18"/>
                <w:szCs w:val="18"/>
              </w:rPr>
              <w:t>Přejezdný žlab</w:t>
            </w:r>
          </w:p>
        </w:tc>
        <w:tc>
          <w:tcPr>
            <w:tcW w:w="2693" w:type="dxa"/>
            <w:shd w:val="clear" w:color="auto" w:fill="auto"/>
            <w:noWrap/>
            <w:vAlign w:val="center"/>
          </w:tcPr>
          <w:p w:rsidR="001C201C" w:rsidRDefault="001C201C" w:rsidP="001C201C">
            <w:pPr>
              <w:jc w:val="center"/>
              <w:rPr>
                <w:color w:val="000000"/>
                <w:sz w:val="18"/>
                <w:szCs w:val="18"/>
              </w:rPr>
            </w:pPr>
            <w:r>
              <w:rPr>
                <w:color w:val="000000"/>
                <w:sz w:val="18"/>
                <w:szCs w:val="18"/>
              </w:rPr>
              <w:t>HC13a</w:t>
            </w:r>
          </w:p>
        </w:tc>
        <w:tc>
          <w:tcPr>
            <w:tcW w:w="1276" w:type="dxa"/>
            <w:shd w:val="clear" w:color="auto" w:fill="auto"/>
            <w:noWrap/>
            <w:vAlign w:val="center"/>
          </w:tcPr>
          <w:p w:rsidR="001C201C" w:rsidRDefault="001C201C" w:rsidP="00A11CF0">
            <w:pPr>
              <w:jc w:val="center"/>
              <w:rPr>
                <w:color w:val="000000"/>
                <w:sz w:val="18"/>
                <w:szCs w:val="18"/>
              </w:rPr>
            </w:pPr>
            <w:r>
              <w:rPr>
                <w:color w:val="000000"/>
                <w:sz w:val="18"/>
                <w:szCs w:val="18"/>
              </w:rPr>
              <w:t>400</w:t>
            </w:r>
          </w:p>
        </w:tc>
      </w:tr>
    </w:tbl>
    <w:p w:rsidR="00D521BB" w:rsidRDefault="00D521BB" w:rsidP="00053171">
      <w:pPr>
        <w:pStyle w:val="Titulek"/>
        <w:keepNext/>
      </w:pPr>
    </w:p>
    <w:p w:rsidR="001E5211" w:rsidRPr="005B2B34" w:rsidRDefault="001E5211" w:rsidP="005B2B34">
      <w:pPr>
        <w:ind w:firstLine="0"/>
        <w:jc w:val="left"/>
        <w:rPr>
          <w:b/>
          <w:i/>
          <w:sz w:val="22"/>
          <w:szCs w:val="22"/>
        </w:rPr>
      </w:pPr>
      <w:r w:rsidRPr="005B2B34">
        <w:rPr>
          <w:b/>
          <w:i/>
          <w:sz w:val="22"/>
          <w:szCs w:val="22"/>
        </w:rPr>
        <w:t xml:space="preserve">Poznámka: </w:t>
      </w:r>
    </w:p>
    <w:p w:rsidR="00D521BB" w:rsidRPr="005B2B34" w:rsidRDefault="001E5211" w:rsidP="005B2B34">
      <w:pPr>
        <w:ind w:firstLine="0"/>
        <w:rPr>
          <w:i/>
          <w:sz w:val="22"/>
          <w:szCs w:val="22"/>
        </w:rPr>
      </w:pPr>
      <w:r w:rsidRPr="005B2B34">
        <w:rPr>
          <w:i/>
          <w:sz w:val="22"/>
          <w:szCs w:val="22"/>
        </w:rPr>
        <w:t>propustek – R – trubní stávající propustek navržený k rekonstrukci</w:t>
      </w:r>
    </w:p>
    <w:p w:rsidR="001E5211" w:rsidRDefault="001E5211" w:rsidP="005B2B34">
      <w:pPr>
        <w:ind w:firstLine="0"/>
        <w:rPr>
          <w:i/>
          <w:sz w:val="22"/>
          <w:szCs w:val="22"/>
        </w:rPr>
      </w:pPr>
      <w:r w:rsidRPr="005B2B34">
        <w:rPr>
          <w:i/>
          <w:sz w:val="22"/>
          <w:szCs w:val="22"/>
        </w:rPr>
        <w:t>propustek – S – trubní propustek stávající</w:t>
      </w:r>
    </w:p>
    <w:p w:rsidR="003E3179" w:rsidRDefault="003E3179" w:rsidP="005B2B34">
      <w:pPr>
        <w:ind w:firstLine="0"/>
        <w:rPr>
          <w:i/>
          <w:sz w:val="22"/>
          <w:szCs w:val="22"/>
        </w:rPr>
      </w:pPr>
    </w:p>
    <w:p w:rsidR="003E3179" w:rsidRDefault="003E3179" w:rsidP="003E3179">
      <w:pPr>
        <w:overflowPunct/>
        <w:autoSpaceDE/>
        <w:autoSpaceDN/>
        <w:adjustRightInd/>
        <w:spacing w:before="0"/>
        <w:ind w:firstLine="0"/>
        <w:textAlignment w:val="auto"/>
        <w:rPr>
          <w:b/>
        </w:rPr>
      </w:pPr>
      <w:r w:rsidRPr="008E7F74">
        <w:rPr>
          <w:b/>
        </w:rPr>
        <w:t xml:space="preserve">Návrh </w:t>
      </w:r>
      <w:proofErr w:type="gramStart"/>
      <w:r w:rsidRPr="008E7F74">
        <w:rPr>
          <w:b/>
        </w:rPr>
        <w:t xml:space="preserve">parametrů </w:t>
      </w:r>
      <w:r>
        <w:rPr>
          <w:b/>
        </w:rPr>
        <w:t xml:space="preserve"> </w:t>
      </w:r>
      <w:r w:rsidR="00F11643">
        <w:rPr>
          <w:b/>
        </w:rPr>
        <w:t>trubních</w:t>
      </w:r>
      <w:proofErr w:type="gramEnd"/>
      <w:r w:rsidR="00F11643">
        <w:rPr>
          <w:b/>
        </w:rPr>
        <w:t xml:space="preserve"> </w:t>
      </w:r>
      <w:r>
        <w:rPr>
          <w:b/>
        </w:rPr>
        <w:t>propustků  na</w:t>
      </w:r>
      <w:r w:rsidRPr="008E7F74">
        <w:rPr>
          <w:b/>
        </w:rPr>
        <w:t>vržených k</w:t>
      </w:r>
      <w:r w:rsidR="00B72899">
        <w:rPr>
          <w:b/>
        </w:rPr>
        <w:t> </w:t>
      </w:r>
      <w:r w:rsidRPr="008E7F74">
        <w:rPr>
          <w:b/>
        </w:rPr>
        <w:t>rekonstrukci</w:t>
      </w:r>
    </w:p>
    <w:p w:rsidR="00B72899" w:rsidRDefault="00B72899" w:rsidP="003E3179">
      <w:pPr>
        <w:overflowPunct/>
        <w:autoSpaceDE/>
        <w:autoSpaceDN/>
        <w:adjustRightInd/>
        <w:spacing w:before="0"/>
        <w:ind w:firstLine="0"/>
        <w:textAlignment w:val="auto"/>
        <w:rPr>
          <w:b/>
        </w:rPr>
      </w:pPr>
    </w:p>
    <w:p w:rsidR="00C35238" w:rsidRPr="00B72899" w:rsidRDefault="00B72899" w:rsidP="00C35238">
      <w:pPr>
        <w:rPr>
          <w:rFonts w:cs="Arial"/>
          <w:szCs w:val="20"/>
        </w:rPr>
      </w:pPr>
      <w:r>
        <w:rPr>
          <w:rFonts w:cs="Arial"/>
        </w:rPr>
        <w:t xml:space="preserve">Trubní propustky jsou situovány </w:t>
      </w:r>
      <w:proofErr w:type="gramStart"/>
      <w:r>
        <w:rPr>
          <w:rFonts w:cs="Arial"/>
        </w:rPr>
        <w:t>prvcích</w:t>
      </w:r>
      <w:proofErr w:type="gramEnd"/>
      <w:r>
        <w:rPr>
          <w:rFonts w:cs="Arial"/>
        </w:rPr>
        <w:t xml:space="preserve"> hydrografické </w:t>
      </w:r>
      <w:proofErr w:type="spellStart"/>
      <w:r>
        <w:rPr>
          <w:rFonts w:cs="Arial"/>
        </w:rPr>
        <w:t>mikrosítě</w:t>
      </w:r>
      <w:proofErr w:type="spellEnd"/>
      <w:r>
        <w:rPr>
          <w:rFonts w:cs="Arial"/>
        </w:rPr>
        <w:t xml:space="preserve"> v místě křížení s polními cestami. Před vtokem do propustku a na výtoku z propustku bude profil zpevněn vyspárovanou dlažbou z lomového kamene </w:t>
      </w:r>
      <w:proofErr w:type="spellStart"/>
      <w:r>
        <w:rPr>
          <w:rFonts w:cs="Arial"/>
        </w:rPr>
        <w:t>tl</w:t>
      </w:r>
      <w:proofErr w:type="spellEnd"/>
      <w:r>
        <w:rPr>
          <w:rFonts w:cs="Arial"/>
        </w:rPr>
        <w:t xml:space="preserve">. 0,3 m. Zpevnění je po celém obvodu stabilizováno prahem vyzděným z lomového kamene do betonu. Čela propustků jsou betonová, pohledový líc bude obložen lomovým kamenem. Trouby jsou betonové daných parametrů světlosti. Potrubí bude uloženo na betonové lože z betonu B15, </w:t>
      </w:r>
      <w:proofErr w:type="spellStart"/>
      <w:r>
        <w:rPr>
          <w:rFonts w:cs="Arial"/>
        </w:rPr>
        <w:t>tl</w:t>
      </w:r>
      <w:proofErr w:type="spellEnd"/>
      <w:r>
        <w:rPr>
          <w:rFonts w:cs="Arial"/>
        </w:rPr>
        <w:t xml:space="preserve">. 0,30 m. Zasypání propustků v </w:t>
      </w:r>
      <w:proofErr w:type="spellStart"/>
      <w:r>
        <w:rPr>
          <w:rFonts w:cs="Arial"/>
        </w:rPr>
        <w:t>nadnásypu</w:t>
      </w:r>
      <w:proofErr w:type="spellEnd"/>
      <w:r>
        <w:rPr>
          <w:rFonts w:cs="Arial"/>
        </w:rPr>
        <w:t xml:space="preserve"> bude provedeno nesedavým materiálem, hutněno po vrstvách.</w:t>
      </w:r>
      <w:r w:rsidR="00C35238" w:rsidRPr="00C35238">
        <w:t xml:space="preserve"> </w:t>
      </w:r>
    </w:p>
    <w:p w:rsidR="003E3179" w:rsidRDefault="003E3179" w:rsidP="00053171">
      <w:pPr>
        <w:overflowPunct/>
        <w:autoSpaceDE/>
        <w:autoSpaceDN/>
        <w:adjustRightInd/>
        <w:spacing w:before="0"/>
        <w:ind w:firstLine="0"/>
        <w:textAlignment w:val="auto"/>
      </w:pPr>
    </w:p>
    <w:p w:rsidR="002C7D27" w:rsidRDefault="003E3179" w:rsidP="00F838B3">
      <w:pPr>
        <w:overflowPunct/>
        <w:autoSpaceDE/>
        <w:autoSpaceDN/>
        <w:adjustRightInd/>
        <w:spacing w:before="0"/>
        <w:ind w:firstLine="0"/>
        <w:textAlignment w:val="auto"/>
      </w:pPr>
      <w:r w:rsidRPr="00634736">
        <w:t xml:space="preserve">U </w:t>
      </w:r>
      <w:r>
        <w:t xml:space="preserve">trubních propustků </w:t>
      </w:r>
      <w:proofErr w:type="gramStart"/>
      <w:r>
        <w:t>navržených  k rekonstrukci</w:t>
      </w:r>
      <w:proofErr w:type="gramEnd"/>
      <w:r>
        <w:t xml:space="preserve"> byly navrženy jejich parametry, na základě posouzení kapacity jejich průtočného profilu. </w:t>
      </w:r>
      <w:r w:rsidR="001C201C">
        <w:t xml:space="preserve">U ostatních propustků stávajících je technický stav a dimenze DN vyhovující. </w:t>
      </w:r>
      <w:r>
        <w:t xml:space="preserve">U propustků, které budou zároveň převádět vodu z navazujících sběrných ploch, byly doloženy hodnoty návrhových průtoků, u </w:t>
      </w:r>
      <w:proofErr w:type="gramStart"/>
      <w:r>
        <w:t>ostatních  byla</w:t>
      </w:r>
      <w:proofErr w:type="gramEnd"/>
      <w:r>
        <w:t xml:space="preserve"> posouzena kapacita navržených DN daných propustků.</w:t>
      </w:r>
      <w:r w:rsidR="001C201C">
        <w:t xml:space="preserve"> </w:t>
      </w:r>
    </w:p>
    <w:p w:rsidR="001C201C" w:rsidRPr="001C201C" w:rsidRDefault="001C201C" w:rsidP="00F838B3">
      <w:pPr>
        <w:overflowPunct/>
        <w:autoSpaceDE/>
        <w:autoSpaceDN/>
        <w:adjustRightInd/>
        <w:spacing w:before="0"/>
        <w:ind w:firstLine="0"/>
        <w:textAlignment w:val="auto"/>
      </w:pPr>
    </w:p>
    <w:p w:rsidR="00BC1745" w:rsidRDefault="00BC1745" w:rsidP="00F838B3">
      <w:pPr>
        <w:overflowPunct/>
        <w:autoSpaceDE/>
        <w:autoSpaceDN/>
        <w:adjustRightInd/>
        <w:spacing w:before="0"/>
        <w:ind w:firstLine="0"/>
        <w:textAlignment w:val="auto"/>
        <w:rPr>
          <w:i/>
        </w:rPr>
      </w:pPr>
      <w:r w:rsidRPr="00BC1745">
        <w:rPr>
          <w:i/>
        </w:rPr>
        <w:t xml:space="preserve">Obrázek </w:t>
      </w:r>
      <w:r w:rsidR="008A4194">
        <w:rPr>
          <w:i/>
        </w:rPr>
        <w:t>1</w:t>
      </w:r>
      <w:r w:rsidRPr="00BC1745">
        <w:rPr>
          <w:i/>
        </w:rPr>
        <w:t>. Sběrné plochy trubních propustků navržených k</w:t>
      </w:r>
      <w:r w:rsidR="00C40725">
        <w:rPr>
          <w:i/>
        </w:rPr>
        <w:t> </w:t>
      </w:r>
      <w:r w:rsidRPr="00BC1745">
        <w:rPr>
          <w:i/>
        </w:rPr>
        <w:t>rekonstrukci</w:t>
      </w:r>
    </w:p>
    <w:p w:rsidR="00C40725" w:rsidRPr="00BC1745" w:rsidRDefault="00B614E7" w:rsidP="00F838B3">
      <w:pPr>
        <w:overflowPunct/>
        <w:autoSpaceDE/>
        <w:autoSpaceDN/>
        <w:adjustRightInd/>
        <w:spacing w:before="0"/>
        <w:ind w:firstLine="0"/>
        <w:textAlignment w:val="auto"/>
        <w:rPr>
          <w:i/>
        </w:rPr>
      </w:pPr>
      <w:r w:rsidRPr="005872A1">
        <w:rPr>
          <w:noProof/>
        </w:rPr>
        <w:lastRenderedPageBreak/>
        <w:drawing>
          <wp:inline distT="0" distB="0" distL="0" distR="0">
            <wp:extent cx="5971540" cy="4031615"/>
            <wp:effectExtent l="0" t="0" r="0" b="6985"/>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1540" cy="4031615"/>
                    </a:xfrm>
                    <a:prstGeom prst="rect">
                      <a:avLst/>
                    </a:prstGeom>
                    <a:noFill/>
                    <a:ln>
                      <a:noFill/>
                    </a:ln>
                  </pic:spPr>
                </pic:pic>
              </a:graphicData>
            </a:graphic>
          </wp:inline>
        </w:drawing>
      </w:r>
    </w:p>
    <w:p w:rsidR="00A41EFD" w:rsidRDefault="00A41EFD" w:rsidP="00264533">
      <w:pPr>
        <w:ind w:firstLine="0"/>
      </w:pPr>
    </w:p>
    <w:p w:rsidR="001E5211" w:rsidRDefault="00A41EFD" w:rsidP="006410E9">
      <w:pPr>
        <w:pStyle w:val="Titulek"/>
        <w:keepNext/>
        <w:ind w:left="-142" w:firstLine="142"/>
      </w:pPr>
      <w:r w:rsidRPr="00067F59">
        <w:rPr>
          <w:i/>
        </w:rPr>
        <w:t xml:space="preserve">Tabulka </w:t>
      </w:r>
      <w:r w:rsidR="008A4194">
        <w:rPr>
          <w:i/>
        </w:rPr>
        <w:t>1</w:t>
      </w:r>
      <w:r w:rsidR="00E64FF4">
        <w:rPr>
          <w:i/>
        </w:rPr>
        <w:t>2</w:t>
      </w:r>
      <w:r w:rsidRPr="00067F59">
        <w:rPr>
          <w:i/>
        </w:rPr>
        <w:t xml:space="preserve"> </w:t>
      </w:r>
      <w:r>
        <w:rPr>
          <w:i/>
        </w:rPr>
        <w:t>Přehled hospodářských sjezdů</w:t>
      </w:r>
    </w:p>
    <w:tbl>
      <w:tblPr>
        <w:tblW w:w="5969"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2000"/>
        <w:gridCol w:w="1701"/>
        <w:gridCol w:w="2268"/>
      </w:tblGrid>
      <w:tr w:rsidR="00D521BB" w:rsidRPr="00170B00" w:rsidTr="001E5211">
        <w:trPr>
          <w:trHeight w:val="900"/>
          <w:tblHeader/>
        </w:trPr>
        <w:tc>
          <w:tcPr>
            <w:tcW w:w="2000" w:type="dxa"/>
            <w:tcBorders>
              <w:top w:val="single" w:sz="12" w:space="0" w:color="auto"/>
              <w:bottom w:val="single" w:sz="12" w:space="0" w:color="auto"/>
            </w:tcBorders>
            <w:shd w:val="clear" w:color="auto" w:fill="auto"/>
            <w:vAlign w:val="center"/>
            <w:hideMark/>
          </w:tcPr>
          <w:p w:rsidR="00D521BB" w:rsidRPr="00170B00" w:rsidRDefault="00D521BB" w:rsidP="00EE62F0">
            <w:pPr>
              <w:jc w:val="center"/>
              <w:rPr>
                <w:b/>
                <w:bCs/>
                <w:color w:val="000000"/>
                <w:sz w:val="20"/>
                <w:szCs w:val="20"/>
              </w:rPr>
            </w:pPr>
            <w:r w:rsidRPr="00170B00">
              <w:rPr>
                <w:b/>
                <w:bCs/>
                <w:color w:val="000000"/>
                <w:sz w:val="20"/>
                <w:szCs w:val="20"/>
              </w:rPr>
              <w:t>označení objektu</w:t>
            </w:r>
          </w:p>
        </w:tc>
        <w:tc>
          <w:tcPr>
            <w:tcW w:w="1701" w:type="dxa"/>
            <w:tcBorders>
              <w:top w:val="single" w:sz="12" w:space="0" w:color="auto"/>
              <w:bottom w:val="single" w:sz="12" w:space="0" w:color="auto"/>
            </w:tcBorders>
            <w:shd w:val="clear" w:color="auto" w:fill="auto"/>
            <w:vAlign w:val="center"/>
            <w:hideMark/>
          </w:tcPr>
          <w:p w:rsidR="00D521BB" w:rsidRPr="00170B00" w:rsidRDefault="00D521BB" w:rsidP="00EE62F0">
            <w:pPr>
              <w:jc w:val="center"/>
              <w:rPr>
                <w:b/>
                <w:bCs/>
                <w:color w:val="000000"/>
                <w:sz w:val="20"/>
                <w:szCs w:val="20"/>
              </w:rPr>
            </w:pPr>
            <w:r w:rsidRPr="00170B00">
              <w:rPr>
                <w:b/>
                <w:bCs/>
                <w:color w:val="000000"/>
                <w:sz w:val="20"/>
                <w:szCs w:val="20"/>
              </w:rPr>
              <w:t>typ</w:t>
            </w:r>
          </w:p>
        </w:tc>
        <w:tc>
          <w:tcPr>
            <w:tcW w:w="2268" w:type="dxa"/>
            <w:tcBorders>
              <w:top w:val="single" w:sz="12" w:space="0" w:color="auto"/>
              <w:bottom w:val="single" w:sz="12" w:space="0" w:color="auto"/>
            </w:tcBorders>
            <w:shd w:val="clear" w:color="auto" w:fill="auto"/>
            <w:vAlign w:val="center"/>
            <w:hideMark/>
          </w:tcPr>
          <w:p w:rsidR="00D521BB" w:rsidRPr="00170B00" w:rsidRDefault="00D521BB" w:rsidP="00EE62F0">
            <w:pPr>
              <w:jc w:val="center"/>
              <w:rPr>
                <w:b/>
                <w:bCs/>
                <w:color w:val="000000"/>
                <w:sz w:val="20"/>
                <w:szCs w:val="20"/>
              </w:rPr>
            </w:pPr>
            <w:r w:rsidRPr="00170B00">
              <w:rPr>
                <w:b/>
                <w:bCs/>
                <w:color w:val="000000"/>
                <w:sz w:val="20"/>
                <w:szCs w:val="20"/>
              </w:rPr>
              <w:t>komunikace / polní cesta</w:t>
            </w:r>
          </w:p>
        </w:tc>
      </w:tr>
      <w:tr w:rsidR="00D521BB" w:rsidRPr="00170B00" w:rsidTr="001E5211">
        <w:trPr>
          <w:trHeight w:val="300"/>
        </w:trPr>
        <w:tc>
          <w:tcPr>
            <w:tcW w:w="2000" w:type="dxa"/>
            <w:shd w:val="clear" w:color="auto" w:fill="auto"/>
            <w:vAlign w:val="center"/>
          </w:tcPr>
          <w:p w:rsidR="00D521BB" w:rsidRPr="00170B00" w:rsidRDefault="00D521BB" w:rsidP="00EE62F0">
            <w:pPr>
              <w:jc w:val="center"/>
              <w:rPr>
                <w:color w:val="000000"/>
                <w:sz w:val="20"/>
                <w:szCs w:val="20"/>
              </w:rPr>
            </w:pPr>
            <w:r w:rsidRPr="00170B00">
              <w:rPr>
                <w:color w:val="000000"/>
                <w:sz w:val="20"/>
                <w:szCs w:val="20"/>
              </w:rPr>
              <w:t>S6</w:t>
            </w:r>
          </w:p>
        </w:tc>
        <w:tc>
          <w:tcPr>
            <w:tcW w:w="1701" w:type="dxa"/>
            <w:shd w:val="clear" w:color="auto" w:fill="auto"/>
            <w:vAlign w:val="center"/>
          </w:tcPr>
          <w:p w:rsidR="00D521BB" w:rsidRPr="00170B00" w:rsidRDefault="001E5211"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R</w:t>
            </w:r>
          </w:p>
        </w:tc>
        <w:tc>
          <w:tcPr>
            <w:tcW w:w="2268" w:type="dxa"/>
            <w:shd w:val="clear" w:color="auto" w:fill="auto"/>
            <w:vAlign w:val="center"/>
          </w:tcPr>
          <w:p w:rsidR="00D521BB" w:rsidRPr="00170B00" w:rsidRDefault="00D521BB" w:rsidP="00EE62F0">
            <w:pPr>
              <w:jc w:val="center"/>
              <w:rPr>
                <w:color w:val="000000"/>
                <w:sz w:val="20"/>
                <w:szCs w:val="20"/>
              </w:rPr>
            </w:pPr>
            <w:r w:rsidRPr="00170B00">
              <w:rPr>
                <w:color w:val="000000"/>
                <w:sz w:val="20"/>
                <w:szCs w:val="20"/>
              </w:rPr>
              <w:t>II/398/VC30</w:t>
            </w:r>
          </w:p>
        </w:tc>
      </w:tr>
      <w:tr w:rsidR="00D521BB" w:rsidRPr="00170B00" w:rsidTr="001E5211">
        <w:trPr>
          <w:trHeight w:val="300"/>
        </w:trPr>
        <w:tc>
          <w:tcPr>
            <w:tcW w:w="2000" w:type="dxa"/>
            <w:shd w:val="clear" w:color="auto" w:fill="auto"/>
            <w:vAlign w:val="center"/>
          </w:tcPr>
          <w:p w:rsidR="00D521BB" w:rsidRPr="00170B00" w:rsidRDefault="00D521BB" w:rsidP="00EE62F0">
            <w:pPr>
              <w:jc w:val="center"/>
              <w:rPr>
                <w:color w:val="000000"/>
                <w:sz w:val="20"/>
                <w:szCs w:val="20"/>
              </w:rPr>
            </w:pPr>
            <w:r w:rsidRPr="00170B00">
              <w:rPr>
                <w:color w:val="000000"/>
                <w:sz w:val="20"/>
                <w:szCs w:val="20"/>
              </w:rPr>
              <w:t>S7</w:t>
            </w:r>
          </w:p>
        </w:tc>
        <w:tc>
          <w:tcPr>
            <w:tcW w:w="1701" w:type="dxa"/>
            <w:shd w:val="clear" w:color="auto" w:fill="auto"/>
            <w:vAlign w:val="center"/>
          </w:tcPr>
          <w:p w:rsidR="00D521BB" w:rsidRPr="00170B00" w:rsidRDefault="001E5211"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R</w:t>
            </w:r>
          </w:p>
        </w:tc>
        <w:tc>
          <w:tcPr>
            <w:tcW w:w="2268" w:type="dxa"/>
            <w:shd w:val="clear" w:color="auto" w:fill="auto"/>
            <w:vAlign w:val="center"/>
          </w:tcPr>
          <w:p w:rsidR="00D521BB" w:rsidRPr="00170B00" w:rsidRDefault="00D521BB" w:rsidP="00EE62F0">
            <w:pPr>
              <w:jc w:val="center"/>
              <w:rPr>
                <w:color w:val="000000"/>
                <w:sz w:val="20"/>
                <w:szCs w:val="20"/>
              </w:rPr>
            </w:pPr>
            <w:r w:rsidRPr="00170B00">
              <w:rPr>
                <w:color w:val="000000"/>
                <w:sz w:val="20"/>
                <w:szCs w:val="20"/>
              </w:rPr>
              <w:t>II/398/HC13a</w:t>
            </w:r>
          </w:p>
        </w:tc>
      </w:tr>
      <w:tr w:rsidR="00D521BB" w:rsidRPr="00170B00" w:rsidTr="001E5211">
        <w:trPr>
          <w:trHeight w:val="300"/>
        </w:trPr>
        <w:tc>
          <w:tcPr>
            <w:tcW w:w="2000"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S8</w:t>
            </w:r>
          </w:p>
        </w:tc>
        <w:tc>
          <w:tcPr>
            <w:tcW w:w="1701" w:type="dxa"/>
            <w:shd w:val="clear" w:color="auto" w:fill="auto"/>
            <w:vAlign w:val="center"/>
          </w:tcPr>
          <w:p w:rsidR="00D521BB" w:rsidRPr="00B061DE" w:rsidRDefault="001E5211"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R</w:t>
            </w:r>
          </w:p>
        </w:tc>
        <w:tc>
          <w:tcPr>
            <w:tcW w:w="2268"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II/398/VC31</w:t>
            </w:r>
          </w:p>
        </w:tc>
      </w:tr>
      <w:tr w:rsidR="00D521BB" w:rsidRPr="00170B00" w:rsidTr="001E5211">
        <w:trPr>
          <w:trHeight w:val="300"/>
        </w:trPr>
        <w:tc>
          <w:tcPr>
            <w:tcW w:w="2000"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S9</w:t>
            </w:r>
          </w:p>
        </w:tc>
        <w:tc>
          <w:tcPr>
            <w:tcW w:w="1701" w:type="dxa"/>
            <w:shd w:val="clear" w:color="auto" w:fill="auto"/>
            <w:vAlign w:val="center"/>
          </w:tcPr>
          <w:p w:rsidR="00D521BB" w:rsidRPr="00B061DE" w:rsidRDefault="001E5211"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R</w:t>
            </w:r>
          </w:p>
        </w:tc>
        <w:tc>
          <w:tcPr>
            <w:tcW w:w="2268"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II/398/HC4</w:t>
            </w:r>
          </w:p>
        </w:tc>
      </w:tr>
      <w:tr w:rsidR="00D521BB" w:rsidRPr="00170B00" w:rsidTr="001E5211">
        <w:trPr>
          <w:trHeight w:val="300"/>
        </w:trPr>
        <w:tc>
          <w:tcPr>
            <w:tcW w:w="2000"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S10</w:t>
            </w:r>
          </w:p>
        </w:tc>
        <w:tc>
          <w:tcPr>
            <w:tcW w:w="1701" w:type="dxa"/>
            <w:shd w:val="clear" w:color="auto" w:fill="auto"/>
            <w:vAlign w:val="center"/>
          </w:tcPr>
          <w:p w:rsidR="00D521BB" w:rsidRPr="00B061DE" w:rsidRDefault="001E5211"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R</w:t>
            </w:r>
          </w:p>
        </w:tc>
        <w:tc>
          <w:tcPr>
            <w:tcW w:w="2268"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II/398/VC10</w:t>
            </w:r>
          </w:p>
        </w:tc>
      </w:tr>
      <w:tr w:rsidR="00D521BB" w:rsidRPr="00170B00" w:rsidTr="001E5211">
        <w:trPr>
          <w:trHeight w:val="300"/>
        </w:trPr>
        <w:tc>
          <w:tcPr>
            <w:tcW w:w="2000"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S16</w:t>
            </w:r>
          </w:p>
        </w:tc>
        <w:tc>
          <w:tcPr>
            <w:tcW w:w="1701" w:type="dxa"/>
            <w:shd w:val="clear" w:color="auto" w:fill="auto"/>
            <w:vAlign w:val="center"/>
          </w:tcPr>
          <w:p w:rsidR="00D521BB" w:rsidRPr="00B061DE" w:rsidRDefault="00F51519" w:rsidP="00EE62F0">
            <w:pPr>
              <w:jc w:val="center"/>
              <w:rPr>
                <w:color w:val="000000"/>
                <w:sz w:val="20"/>
                <w:szCs w:val="20"/>
              </w:rPr>
            </w:pPr>
            <w:r>
              <w:rPr>
                <w:color w:val="000000"/>
                <w:sz w:val="20"/>
                <w:szCs w:val="20"/>
              </w:rPr>
              <w:t>s</w:t>
            </w:r>
            <w:r w:rsidRPr="00170B00">
              <w:rPr>
                <w:color w:val="000000"/>
                <w:sz w:val="20"/>
                <w:szCs w:val="20"/>
              </w:rPr>
              <w:t>jezd</w:t>
            </w:r>
            <w:r>
              <w:rPr>
                <w:color w:val="000000"/>
                <w:sz w:val="20"/>
                <w:szCs w:val="20"/>
              </w:rPr>
              <w:t xml:space="preserve"> - S</w:t>
            </w:r>
          </w:p>
        </w:tc>
        <w:tc>
          <w:tcPr>
            <w:tcW w:w="2268" w:type="dxa"/>
            <w:shd w:val="clear" w:color="auto" w:fill="auto"/>
            <w:vAlign w:val="center"/>
          </w:tcPr>
          <w:p w:rsidR="00D521BB" w:rsidRPr="00B061DE" w:rsidRDefault="00D521BB" w:rsidP="00EE62F0">
            <w:pPr>
              <w:jc w:val="center"/>
              <w:rPr>
                <w:color w:val="000000"/>
                <w:sz w:val="20"/>
                <w:szCs w:val="20"/>
              </w:rPr>
            </w:pPr>
            <w:r w:rsidRPr="00B061DE">
              <w:rPr>
                <w:color w:val="000000"/>
                <w:sz w:val="20"/>
                <w:szCs w:val="20"/>
              </w:rPr>
              <w:t>II/361/VC17</w:t>
            </w:r>
          </w:p>
        </w:tc>
      </w:tr>
    </w:tbl>
    <w:p w:rsidR="00D6654E" w:rsidRPr="005B2B34" w:rsidRDefault="00D6654E" w:rsidP="00D6654E">
      <w:pPr>
        <w:rPr>
          <w:b/>
          <w:i/>
          <w:sz w:val="22"/>
          <w:szCs w:val="22"/>
        </w:rPr>
      </w:pPr>
      <w:r w:rsidRPr="005B2B34">
        <w:rPr>
          <w:b/>
          <w:i/>
          <w:sz w:val="22"/>
          <w:szCs w:val="22"/>
        </w:rPr>
        <w:t>Poznámka:</w:t>
      </w:r>
    </w:p>
    <w:p w:rsidR="00D6654E" w:rsidRPr="005B2B34" w:rsidRDefault="00D6654E" w:rsidP="00D6654E">
      <w:pPr>
        <w:rPr>
          <w:i/>
          <w:sz w:val="22"/>
          <w:szCs w:val="22"/>
        </w:rPr>
      </w:pPr>
      <w:r w:rsidRPr="005B2B34">
        <w:rPr>
          <w:i/>
          <w:sz w:val="22"/>
          <w:szCs w:val="22"/>
        </w:rPr>
        <w:t>sjezd – R – hospodářský sjezd stávající navržený k rekonstrukci</w:t>
      </w:r>
    </w:p>
    <w:p w:rsidR="00D6654E" w:rsidRPr="005B2B34" w:rsidRDefault="00D6654E" w:rsidP="00D6654E">
      <w:pPr>
        <w:rPr>
          <w:i/>
          <w:sz w:val="22"/>
          <w:szCs w:val="22"/>
        </w:rPr>
      </w:pPr>
      <w:r w:rsidRPr="005B2B34">
        <w:rPr>
          <w:i/>
          <w:sz w:val="22"/>
          <w:szCs w:val="22"/>
        </w:rPr>
        <w:t>sjezd – S – hospodářský sjezd stávající</w:t>
      </w:r>
    </w:p>
    <w:p w:rsidR="00D521BB" w:rsidRDefault="00D521BB" w:rsidP="00D521BB"/>
    <w:p w:rsidR="00D6654E" w:rsidRDefault="00D6654E" w:rsidP="00D6654E">
      <w:pPr>
        <w:overflowPunct/>
        <w:autoSpaceDE/>
        <w:autoSpaceDN/>
        <w:adjustRightInd/>
        <w:spacing w:before="0"/>
        <w:ind w:left="720" w:firstLine="0"/>
        <w:textAlignment w:val="auto"/>
      </w:pPr>
      <w:r w:rsidRPr="00EB4B42">
        <w:t xml:space="preserve">Kryt připojení polní cesty na silnici </w:t>
      </w:r>
      <w:proofErr w:type="gramStart"/>
      <w:r w:rsidRPr="00EB4B42">
        <w:t xml:space="preserve">musí </w:t>
      </w:r>
      <w:r>
        <w:t>bude</w:t>
      </w:r>
      <w:proofErr w:type="gramEnd"/>
      <w:r w:rsidRPr="00EB4B42">
        <w:t xml:space="preserve"> proveden v délce min. </w:t>
      </w:r>
      <w:smartTag w:uri="urn:schemas-microsoft-com:office:smarttags" w:element="metricconverter">
        <w:smartTagPr>
          <w:attr w:name="ProductID" w:val="20 m"/>
        </w:smartTagPr>
        <w:r w:rsidRPr="00EB4B42">
          <w:t>20 m</w:t>
        </w:r>
      </w:smartTag>
      <w:r w:rsidRPr="00EB4B42">
        <w:t xml:space="preserve"> od hrany siln</w:t>
      </w:r>
      <w:r>
        <w:t>ice v bezprašné úpravě (asfaltobeton)</w:t>
      </w:r>
      <w:r w:rsidRPr="00EB4B42">
        <w:t>.</w:t>
      </w:r>
    </w:p>
    <w:p w:rsidR="008E7F74" w:rsidRDefault="008E7F74" w:rsidP="00D6654E">
      <w:pPr>
        <w:overflowPunct/>
        <w:autoSpaceDE/>
        <w:autoSpaceDN/>
        <w:adjustRightInd/>
        <w:spacing w:before="0"/>
        <w:ind w:left="720" w:firstLine="0"/>
        <w:textAlignment w:val="auto"/>
      </w:pPr>
    </w:p>
    <w:p w:rsidR="00972469" w:rsidRPr="002519A9" w:rsidRDefault="00972469" w:rsidP="00440F58">
      <w:pPr>
        <w:pStyle w:val="Nadpis4"/>
      </w:pPr>
      <w:bookmarkStart w:id="82" w:name="_Toc334376125"/>
      <w:bookmarkStart w:id="83" w:name="_Toc334376243"/>
      <w:bookmarkStart w:id="84" w:name="_Toc334376337"/>
      <w:bookmarkStart w:id="85" w:name="_Toc492844164"/>
      <w:r w:rsidRPr="002519A9">
        <w:t>Zařízení dotčená návrhem cestní sítě</w:t>
      </w:r>
      <w:bookmarkEnd w:id="82"/>
      <w:bookmarkEnd w:id="83"/>
      <w:bookmarkEnd w:id="84"/>
      <w:bookmarkEnd w:id="85"/>
    </w:p>
    <w:p w:rsidR="00972469" w:rsidRPr="00E45140" w:rsidRDefault="00972469" w:rsidP="00551669">
      <w:r w:rsidRPr="00E45140">
        <w:t>V řešeném území budou dotčena tato zařízení:</w:t>
      </w:r>
    </w:p>
    <w:p w:rsidR="00972469" w:rsidRPr="00E45140" w:rsidRDefault="008429AE" w:rsidP="00C44B34">
      <w:pPr>
        <w:pStyle w:val="Nadpis6"/>
      </w:pPr>
      <w:r w:rsidRPr="00F443DE">
        <w:lastRenderedPageBreak/>
        <w:t>NET4GAS, s.</w:t>
      </w:r>
      <w:proofErr w:type="spellStart"/>
      <w:r w:rsidRPr="00F443DE">
        <w:t>r.o</w:t>
      </w:r>
      <w:proofErr w:type="spellEnd"/>
    </w:p>
    <w:p w:rsidR="00972469" w:rsidRPr="00E45140" w:rsidRDefault="00972469" w:rsidP="00C44B34">
      <w:pPr>
        <w:pStyle w:val="Nadpis6"/>
      </w:pPr>
      <w:r w:rsidRPr="00E45140">
        <w:t xml:space="preserve">nadzemní elektrické vedení ve správě </w:t>
      </w:r>
      <w:r w:rsidR="008625D4" w:rsidRPr="00E45140">
        <w:t>e-on, a.s.</w:t>
      </w:r>
    </w:p>
    <w:p w:rsidR="002C7D27" w:rsidRDefault="0095667E" w:rsidP="002C7D27">
      <w:pPr>
        <w:pStyle w:val="Nadpis6"/>
      </w:pPr>
      <w:r w:rsidRPr="0095667E">
        <w:t xml:space="preserve"> </w:t>
      </w:r>
      <w:r w:rsidRPr="008948F7">
        <w:t>Vodárenská akciová společnost, a.s., divize Znojmo</w:t>
      </w:r>
    </w:p>
    <w:p w:rsidR="002C7D27" w:rsidRDefault="002C7D27" w:rsidP="002C7D27">
      <w:pPr>
        <w:pStyle w:val="Nadpis6"/>
      </w:pPr>
      <w:proofErr w:type="spellStart"/>
      <w:r>
        <w:t>GasNet</w:t>
      </w:r>
      <w:proofErr w:type="spellEnd"/>
      <w:r>
        <w:t xml:space="preserve">, </w:t>
      </w:r>
    </w:p>
    <w:p w:rsidR="002C7D27" w:rsidRPr="002C7D27" w:rsidRDefault="002C7D27" w:rsidP="002C7D27">
      <w:pPr>
        <w:pStyle w:val="Nadpis6"/>
      </w:pPr>
      <w:r>
        <w:t>CETIN</w:t>
      </w:r>
    </w:p>
    <w:p w:rsidR="00972469" w:rsidRDefault="00972469" w:rsidP="00551669">
      <w:r w:rsidRPr="0073498C">
        <w:t>Přehledný tabulkový výčet zařízení technické infrastruktury dotčených cestní sítí je uveden v</w:t>
      </w:r>
      <w:r w:rsidR="0071055D" w:rsidRPr="0073498C">
        <w:t xml:space="preserve"> následující</w:t>
      </w:r>
      <w:r w:rsidRPr="0073498C">
        <w:t xml:space="preserve"> tabulce </w:t>
      </w:r>
      <w:r w:rsidR="0071055D" w:rsidRPr="0073498C">
        <w:t>(</w:t>
      </w:r>
      <w:proofErr w:type="gramStart"/>
      <w:r w:rsidR="0056682A">
        <w:t>Tab.11</w:t>
      </w:r>
      <w:proofErr w:type="gramEnd"/>
      <w:r w:rsidR="0071055D" w:rsidRPr="0073498C">
        <w:t xml:space="preserve"> </w:t>
      </w:r>
      <w:r w:rsidRPr="0073498C">
        <w:t xml:space="preserve"> </w:t>
      </w:r>
      <w:r w:rsidR="0071055D" w:rsidRPr="0073498C">
        <w:t>Přehledné shrnutí informací o opatření ke zpřístupnění pozemků v plánu společných zařízení)</w:t>
      </w:r>
      <w:r w:rsidRPr="0073498C">
        <w:t xml:space="preserve">. </w:t>
      </w:r>
    </w:p>
    <w:p w:rsidR="002C3572" w:rsidRPr="00D752A5" w:rsidRDefault="002C3572" w:rsidP="002C3572">
      <w:pPr>
        <w:spacing w:after="120"/>
        <w:rPr>
          <w:i/>
        </w:rPr>
      </w:pPr>
      <w:r w:rsidRPr="00D752A5">
        <w:rPr>
          <w:i/>
        </w:rPr>
        <w:t>Tab</w:t>
      </w:r>
      <w:r w:rsidR="006410E9">
        <w:rPr>
          <w:i/>
        </w:rPr>
        <w:t xml:space="preserve">ulka </w:t>
      </w:r>
      <w:r>
        <w:rPr>
          <w:i/>
        </w:rPr>
        <w:t>1</w:t>
      </w:r>
      <w:r w:rsidR="00E64FF4">
        <w:rPr>
          <w:i/>
        </w:rPr>
        <w:t>3</w:t>
      </w:r>
      <w:r w:rsidRPr="00D752A5">
        <w:rPr>
          <w:i/>
        </w:rPr>
        <w:t xml:space="preserve"> </w:t>
      </w:r>
      <w:r w:rsidR="00D94C13">
        <w:rPr>
          <w:i/>
        </w:rPr>
        <w:t>Dotčená zařízení při realizaci sítě polních cest</w:t>
      </w:r>
      <w:r w:rsidRPr="000C3C54">
        <w:t xml:space="preserve"> </w:t>
      </w:r>
    </w:p>
    <w:tbl>
      <w:tblPr>
        <w:tblW w:w="7853" w:type="dxa"/>
        <w:tblInd w:w="-497" w:type="dxa"/>
        <w:tblLayout w:type="fixed"/>
        <w:tblCellMar>
          <w:left w:w="70" w:type="dxa"/>
          <w:right w:w="70" w:type="dxa"/>
        </w:tblCellMar>
        <w:tblLook w:val="0000"/>
      </w:tblPr>
      <w:tblGrid>
        <w:gridCol w:w="993"/>
        <w:gridCol w:w="6860"/>
      </w:tblGrid>
      <w:tr w:rsidR="009D285F" w:rsidRPr="0007132B" w:rsidTr="00EE62F0">
        <w:trPr>
          <w:trHeight w:val="216"/>
          <w:tblHeader/>
        </w:trPr>
        <w:tc>
          <w:tcPr>
            <w:tcW w:w="993" w:type="dxa"/>
            <w:vMerge w:val="restart"/>
            <w:tcBorders>
              <w:top w:val="single" w:sz="12" w:space="0" w:color="000000"/>
              <w:left w:val="single" w:sz="12" w:space="0" w:color="000000"/>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b/>
                <w:sz w:val="18"/>
                <w:szCs w:val="18"/>
                <w:lang w:eastAsia="zh-CN"/>
              </w:rPr>
            </w:pPr>
            <w:r w:rsidRPr="0007132B">
              <w:rPr>
                <w:b/>
                <w:sz w:val="18"/>
                <w:szCs w:val="18"/>
                <w:lang w:eastAsia="zh-CN"/>
              </w:rPr>
              <w:t>cesta</w:t>
            </w:r>
          </w:p>
        </w:tc>
        <w:tc>
          <w:tcPr>
            <w:tcW w:w="6860" w:type="dxa"/>
            <w:vMerge w:val="restart"/>
            <w:tcBorders>
              <w:top w:val="single" w:sz="12" w:space="0" w:color="000000"/>
              <w:left w:val="single" w:sz="4" w:space="0" w:color="auto"/>
              <w:right w:val="single" w:sz="4" w:space="0" w:color="auto"/>
            </w:tcBorders>
            <w:vAlign w:val="center"/>
          </w:tcPr>
          <w:p w:rsidR="009D285F" w:rsidRPr="0007132B" w:rsidRDefault="009D285F" w:rsidP="00EE62F0">
            <w:pPr>
              <w:overflowPunct/>
              <w:autoSpaceDE/>
              <w:autoSpaceDN/>
              <w:adjustRightInd/>
              <w:spacing w:before="0"/>
              <w:ind w:firstLine="0"/>
              <w:jc w:val="center"/>
              <w:textAlignment w:val="auto"/>
              <w:rPr>
                <w:b/>
                <w:sz w:val="18"/>
                <w:szCs w:val="18"/>
                <w:lang w:eastAsia="zh-CN"/>
              </w:rPr>
            </w:pPr>
            <w:r w:rsidRPr="0007132B">
              <w:rPr>
                <w:b/>
                <w:sz w:val="18"/>
                <w:szCs w:val="18"/>
                <w:lang w:eastAsia="zh-CN"/>
              </w:rPr>
              <w:t>dotčená zařízení</w:t>
            </w:r>
          </w:p>
        </w:tc>
      </w:tr>
      <w:tr w:rsidR="009D285F" w:rsidRPr="0007132B" w:rsidTr="00EE62F0">
        <w:trPr>
          <w:trHeight w:val="216"/>
          <w:tblHeader/>
        </w:trPr>
        <w:tc>
          <w:tcPr>
            <w:tcW w:w="993" w:type="dxa"/>
            <w:vMerge/>
            <w:tcBorders>
              <w:left w:val="single" w:sz="12" w:space="0" w:color="000000"/>
              <w:bottom w:val="single" w:sz="4" w:space="0" w:color="000000"/>
            </w:tcBorders>
            <w:shd w:val="clear" w:color="auto" w:fill="auto"/>
            <w:vAlign w:val="center"/>
          </w:tcPr>
          <w:p w:rsidR="009D285F" w:rsidRPr="0007132B" w:rsidRDefault="009D285F" w:rsidP="00EE62F0">
            <w:pPr>
              <w:overflowPunct/>
              <w:autoSpaceDE/>
              <w:autoSpaceDN/>
              <w:adjustRightInd/>
              <w:snapToGrid w:val="0"/>
              <w:spacing w:before="0"/>
              <w:ind w:firstLine="0"/>
              <w:jc w:val="center"/>
              <w:textAlignment w:val="auto"/>
              <w:rPr>
                <w:b/>
                <w:sz w:val="18"/>
                <w:szCs w:val="18"/>
                <w:lang w:eastAsia="zh-CN"/>
              </w:rPr>
            </w:pPr>
          </w:p>
        </w:tc>
        <w:tc>
          <w:tcPr>
            <w:tcW w:w="6860" w:type="dxa"/>
            <w:vMerge/>
            <w:tcBorders>
              <w:left w:val="single" w:sz="4" w:space="0" w:color="auto"/>
              <w:right w:val="single" w:sz="4" w:space="0" w:color="auto"/>
            </w:tcBorders>
            <w:vAlign w:val="center"/>
          </w:tcPr>
          <w:p w:rsidR="009D285F" w:rsidRPr="0007132B" w:rsidRDefault="009D285F" w:rsidP="00EE62F0">
            <w:pPr>
              <w:overflowPunct/>
              <w:autoSpaceDE/>
              <w:autoSpaceDN/>
              <w:adjustRightInd/>
              <w:spacing w:before="0"/>
              <w:ind w:firstLine="0"/>
              <w:jc w:val="center"/>
              <w:textAlignment w:val="auto"/>
              <w:rPr>
                <w:b/>
                <w:sz w:val="18"/>
                <w:szCs w:val="18"/>
                <w:lang w:eastAsia="zh-CN"/>
              </w:rPr>
            </w:pPr>
          </w:p>
        </w:tc>
      </w:tr>
      <w:tr w:rsidR="009D285F" w:rsidRPr="0007132B" w:rsidTr="00EE62F0">
        <w:trPr>
          <w:trHeight w:val="56"/>
          <w:tblHeader/>
        </w:trPr>
        <w:tc>
          <w:tcPr>
            <w:tcW w:w="993" w:type="dxa"/>
            <w:tcBorders>
              <w:top w:val="single" w:sz="4" w:space="0" w:color="000000"/>
              <w:left w:val="single" w:sz="12" w:space="0" w:color="000000"/>
              <w:bottom w:val="single" w:sz="12" w:space="0" w:color="auto"/>
            </w:tcBorders>
            <w:shd w:val="clear" w:color="auto" w:fill="auto"/>
            <w:vAlign w:val="center"/>
          </w:tcPr>
          <w:p w:rsidR="009D285F" w:rsidRPr="0007132B" w:rsidRDefault="009D285F" w:rsidP="00EE62F0">
            <w:pPr>
              <w:overflowPunct/>
              <w:autoSpaceDE/>
              <w:autoSpaceDN/>
              <w:adjustRightInd/>
              <w:snapToGrid w:val="0"/>
              <w:spacing w:before="0"/>
              <w:ind w:firstLine="0"/>
              <w:jc w:val="center"/>
              <w:textAlignment w:val="auto"/>
              <w:rPr>
                <w:b/>
                <w:sz w:val="18"/>
                <w:szCs w:val="18"/>
                <w:lang w:eastAsia="zh-CN"/>
              </w:rPr>
            </w:pPr>
            <w:proofErr w:type="spellStart"/>
            <w:r w:rsidRPr="0007132B">
              <w:rPr>
                <w:b/>
                <w:sz w:val="18"/>
                <w:szCs w:val="18"/>
                <w:lang w:eastAsia="zh-CN"/>
              </w:rPr>
              <w:t>ozn</w:t>
            </w:r>
            <w:proofErr w:type="spellEnd"/>
            <w:r w:rsidRPr="0007132B">
              <w:rPr>
                <w:b/>
                <w:sz w:val="18"/>
                <w:szCs w:val="18"/>
                <w:lang w:eastAsia="zh-CN"/>
              </w:rPr>
              <w:t>.</w:t>
            </w:r>
          </w:p>
        </w:tc>
        <w:tc>
          <w:tcPr>
            <w:tcW w:w="6860" w:type="dxa"/>
            <w:vMerge/>
            <w:tcBorders>
              <w:left w:val="single" w:sz="4" w:space="0" w:color="auto"/>
              <w:bottom w:val="single" w:sz="12" w:space="0" w:color="auto"/>
              <w:right w:val="single" w:sz="4" w:space="0" w:color="auto"/>
            </w:tcBorders>
            <w:vAlign w:val="center"/>
          </w:tcPr>
          <w:p w:rsidR="009D285F" w:rsidRPr="0007132B" w:rsidRDefault="009D285F" w:rsidP="00EE62F0">
            <w:pPr>
              <w:overflowPunct/>
              <w:autoSpaceDE/>
              <w:autoSpaceDN/>
              <w:adjustRightInd/>
              <w:spacing w:before="0"/>
              <w:ind w:firstLine="0"/>
              <w:jc w:val="center"/>
              <w:textAlignment w:val="auto"/>
              <w:rPr>
                <w:b/>
                <w:sz w:val="18"/>
                <w:szCs w:val="18"/>
                <w:lang w:eastAsia="zh-CN"/>
              </w:rPr>
            </w:pPr>
          </w:p>
        </w:tc>
      </w:tr>
      <w:tr w:rsidR="009D285F" w:rsidRPr="0007132B" w:rsidTr="00EE62F0">
        <w:trPr>
          <w:trHeight w:val="701"/>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VC2</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sz w:val="18"/>
                <w:szCs w:val="18"/>
                <w:lang w:eastAsia="zh-CN"/>
              </w:rPr>
            </w:pPr>
            <w:r>
              <w:rPr>
                <w:sz w:val="18"/>
                <w:szCs w:val="18"/>
                <w:lang w:eastAsia="zh-CN"/>
              </w:rPr>
              <w:t>vodovod ve staničení km 0,367</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VC3</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sz w:val="18"/>
                <w:szCs w:val="18"/>
                <w:lang w:eastAsia="zh-CN"/>
              </w:rPr>
            </w:pPr>
            <w:r>
              <w:rPr>
                <w:sz w:val="18"/>
                <w:szCs w:val="18"/>
                <w:lang w:eastAsia="zh-CN"/>
              </w:rPr>
              <w:t>vodovod ve staničení km 0,347</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HC4</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sz w:val="18"/>
                <w:szCs w:val="18"/>
                <w:lang w:eastAsia="zh-CN"/>
              </w:rPr>
            </w:pPr>
            <w:r>
              <w:rPr>
                <w:sz w:val="18"/>
                <w:szCs w:val="18"/>
                <w:lang w:eastAsia="zh-CN"/>
              </w:rPr>
              <w:t>vodovod ve staničení 0,020</w:t>
            </w:r>
            <w:r w:rsidR="009D285F" w:rsidRPr="0007132B">
              <w:rPr>
                <w:sz w:val="18"/>
                <w:szCs w:val="18"/>
                <w:lang w:eastAsia="zh-CN"/>
              </w:rPr>
              <w:t>; 0,676; 1,8</w:t>
            </w:r>
            <w:r>
              <w:rPr>
                <w:sz w:val="18"/>
                <w:szCs w:val="18"/>
                <w:lang w:eastAsia="zh-CN"/>
              </w:rPr>
              <w:t>30</w:t>
            </w:r>
            <w:r w:rsidR="009D285F" w:rsidRPr="0007132B">
              <w:rPr>
                <w:sz w:val="18"/>
                <w:szCs w:val="18"/>
                <w:lang w:eastAsia="zh-CN"/>
              </w:rPr>
              <w:t>, sdělovací kabel ve staničení km 1,83</w:t>
            </w:r>
            <w:r>
              <w:rPr>
                <w:sz w:val="18"/>
                <w:szCs w:val="18"/>
                <w:lang w:eastAsia="zh-CN"/>
              </w:rPr>
              <w:t>8</w:t>
            </w:r>
            <w:r w:rsidR="009D285F" w:rsidRPr="0007132B">
              <w:rPr>
                <w:sz w:val="18"/>
                <w:szCs w:val="18"/>
                <w:lang w:eastAsia="zh-CN"/>
              </w:rPr>
              <w:br/>
              <w:t>souběh v záboru vodovod km 0,269 – 0,294 a km 1,082 – km 1,112</w:t>
            </w:r>
          </w:p>
        </w:tc>
      </w:tr>
      <w:tr w:rsidR="009D285F" w:rsidRPr="0007132B" w:rsidTr="00EE62F0">
        <w:trPr>
          <w:trHeight w:val="497"/>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10</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lang w:eastAsia="zh-CN"/>
              </w:rPr>
            </w:pPr>
            <w:r w:rsidRPr="0007132B">
              <w:rPr>
                <w:sz w:val="18"/>
                <w:szCs w:val="18"/>
                <w:lang w:eastAsia="zh-CN"/>
              </w:rPr>
              <w:t xml:space="preserve"> sdělovací kabel ve staničení km 0,</w:t>
            </w:r>
            <w:r w:rsidR="00336770">
              <w:rPr>
                <w:sz w:val="18"/>
                <w:szCs w:val="18"/>
                <w:lang w:eastAsia="zh-CN"/>
              </w:rPr>
              <w:t>436</w:t>
            </w:r>
            <w:r w:rsidRPr="0007132B">
              <w:rPr>
                <w:sz w:val="18"/>
                <w:szCs w:val="18"/>
                <w:lang w:eastAsia="zh-CN"/>
              </w:rPr>
              <w:t>; 0,43</w:t>
            </w:r>
            <w:r w:rsidR="00336770">
              <w:rPr>
                <w:sz w:val="18"/>
                <w:szCs w:val="18"/>
                <w:lang w:eastAsia="zh-CN"/>
              </w:rPr>
              <w:t>6</w:t>
            </w:r>
            <w:r w:rsidRPr="0007132B">
              <w:rPr>
                <w:sz w:val="18"/>
                <w:szCs w:val="18"/>
                <w:lang w:eastAsia="zh-CN"/>
              </w:rPr>
              <w:t>; 0,461; 0,46</w:t>
            </w:r>
            <w:r w:rsidR="00336770">
              <w:rPr>
                <w:sz w:val="18"/>
                <w:szCs w:val="18"/>
                <w:lang w:eastAsia="zh-CN"/>
              </w:rPr>
              <w:t>2</w:t>
            </w:r>
            <w:r w:rsidRPr="0007132B">
              <w:rPr>
                <w:sz w:val="18"/>
                <w:szCs w:val="18"/>
                <w:lang w:eastAsia="zh-CN"/>
              </w:rPr>
              <w:t>,</w:t>
            </w:r>
            <w:r w:rsidR="00336770">
              <w:rPr>
                <w:sz w:val="18"/>
                <w:szCs w:val="18"/>
                <w:lang w:eastAsia="zh-CN"/>
              </w:rPr>
              <w:t xml:space="preserve"> plynovod ve staničení km 0,441</w:t>
            </w:r>
            <w:r w:rsidRPr="0007132B">
              <w:rPr>
                <w:sz w:val="18"/>
                <w:szCs w:val="18"/>
                <w:lang w:eastAsia="zh-CN"/>
              </w:rPr>
              <w:t>; 0,454; 0,467, elektrické vedení ve staničení km 0,46</w:t>
            </w:r>
            <w:r w:rsidR="00336770">
              <w:rPr>
                <w:sz w:val="18"/>
                <w:szCs w:val="18"/>
                <w:lang w:eastAsia="zh-CN"/>
              </w:rPr>
              <w:t>2</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HC 13a</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lang w:eastAsia="zh-CN"/>
              </w:rPr>
            </w:pPr>
            <w:r w:rsidRPr="0007132B">
              <w:rPr>
                <w:sz w:val="18"/>
                <w:szCs w:val="18"/>
                <w:lang w:eastAsia="zh-CN"/>
              </w:rPr>
              <w:t>sdělov</w:t>
            </w:r>
            <w:r w:rsidR="00336770">
              <w:rPr>
                <w:sz w:val="18"/>
                <w:szCs w:val="18"/>
                <w:lang w:eastAsia="zh-CN"/>
              </w:rPr>
              <w:t>ací kabel ve staničení km 0,569; 0,570</w:t>
            </w:r>
            <w:r w:rsidRPr="0007132B">
              <w:rPr>
                <w:sz w:val="18"/>
                <w:szCs w:val="18"/>
                <w:lang w:eastAsia="zh-CN"/>
              </w:rPr>
              <w:t>; 0,602</w:t>
            </w:r>
            <w:r w:rsidR="00336770">
              <w:rPr>
                <w:sz w:val="18"/>
                <w:szCs w:val="18"/>
                <w:lang w:eastAsia="zh-CN"/>
              </w:rPr>
              <w:t>; 0,604</w:t>
            </w:r>
            <w:r w:rsidRPr="0007132B">
              <w:rPr>
                <w:sz w:val="18"/>
                <w:szCs w:val="18"/>
                <w:lang w:eastAsia="zh-CN"/>
              </w:rPr>
              <w:t>, plynovod ve staničení km 0,574; 0,59</w:t>
            </w:r>
            <w:r w:rsidR="00336770">
              <w:rPr>
                <w:sz w:val="18"/>
                <w:szCs w:val="18"/>
                <w:lang w:eastAsia="zh-CN"/>
              </w:rPr>
              <w:t>1</w:t>
            </w:r>
            <w:r w:rsidRPr="0007132B">
              <w:rPr>
                <w:sz w:val="18"/>
                <w:szCs w:val="18"/>
                <w:lang w:eastAsia="zh-CN"/>
              </w:rPr>
              <w:t>; 0,6</w:t>
            </w:r>
            <w:r w:rsidR="00336770">
              <w:rPr>
                <w:sz w:val="18"/>
                <w:szCs w:val="18"/>
                <w:lang w:eastAsia="zh-CN"/>
              </w:rPr>
              <w:t>10</w:t>
            </w:r>
            <w:r w:rsidRPr="0007132B">
              <w:rPr>
                <w:sz w:val="18"/>
                <w:szCs w:val="18"/>
                <w:lang w:eastAsia="zh-CN"/>
              </w:rPr>
              <w:t>, elektrické vedení ve staničení km 0,579; 0,60</w:t>
            </w:r>
            <w:r w:rsidR="00336770">
              <w:rPr>
                <w:sz w:val="18"/>
                <w:szCs w:val="18"/>
                <w:lang w:eastAsia="zh-CN"/>
              </w:rPr>
              <w:t>4</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15</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lang w:eastAsia="zh-CN"/>
              </w:rPr>
            </w:pPr>
            <w:r w:rsidRPr="0007132B">
              <w:rPr>
                <w:sz w:val="18"/>
                <w:szCs w:val="18"/>
                <w:lang w:eastAsia="zh-CN"/>
              </w:rPr>
              <w:t>sdělov</w:t>
            </w:r>
            <w:r w:rsidR="00336770">
              <w:rPr>
                <w:sz w:val="18"/>
                <w:szCs w:val="18"/>
                <w:lang w:eastAsia="zh-CN"/>
              </w:rPr>
              <w:t>ací kabel ve staničení km 0,170</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17</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color w:val="FF0000"/>
                <w:sz w:val="18"/>
                <w:szCs w:val="18"/>
                <w:lang w:eastAsia="zh-CN"/>
              </w:rPr>
            </w:pPr>
            <w:r>
              <w:rPr>
                <w:sz w:val="18"/>
                <w:szCs w:val="18"/>
                <w:lang w:eastAsia="zh-CN"/>
              </w:rPr>
              <w:t>vodovod ve staničení km 0,004</w:t>
            </w:r>
            <w:r w:rsidR="009D285F" w:rsidRPr="0007132B">
              <w:rPr>
                <w:sz w:val="18"/>
                <w:szCs w:val="18"/>
                <w:lang w:eastAsia="zh-CN"/>
              </w:rPr>
              <w:t>, plynovod ve staničení 0,012</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18</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color w:val="FF0000"/>
                <w:sz w:val="18"/>
                <w:szCs w:val="18"/>
                <w:lang w:eastAsia="zh-CN"/>
              </w:rPr>
            </w:pPr>
            <w:r>
              <w:rPr>
                <w:sz w:val="18"/>
                <w:szCs w:val="18"/>
                <w:lang w:eastAsia="zh-CN"/>
              </w:rPr>
              <w:t>plynovod ve staničení km 0,005</w:t>
            </w:r>
            <w:r w:rsidR="009D285F" w:rsidRPr="0007132B">
              <w:rPr>
                <w:sz w:val="18"/>
                <w:szCs w:val="18"/>
                <w:lang w:eastAsia="zh-CN"/>
              </w:rPr>
              <w:t xml:space="preserve"> </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19</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lang w:eastAsia="zh-CN"/>
              </w:rPr>
            </w:pPr>
            <w:r w:rsidRPr="0007132B">
              <w:rPr>
                <w:sz w:val="18"/>
                <w:szCs w:val="18"/>
                <w:lang w:eastAsia="zh-CN"/>
              </w:rPr>
              <w:t>sdělovací kabel ve stani</w:t>
            </w:r>
            <w:r w:rsidR="00336770">
              <w:rPr>
                <w:sz w:val="18"/>
                <w:szCs w:val="18"/>
                <w:lang w:eastAsia="zh-CN"/>
              </w:rPr>
              <w:t>čení km 0,484; 0,484</w:t>
            </w:r>
            <w:r w:rsidRPr="0007132B">
              <w:rPr>
                <w:sz w:val="18"/>
                <w:szCs w:val="18"/>
                <w:lang w:eastAsia="zh-CN"/>
              </w:rPr>
              <w:t>; 0,514; 0,51</w:t>
            </w:r>
            <w:r w:rsidR="00336770">
              <w:rPr>
                <w:sz w:val="18"/>
                <w:szCs w:val="18"/>
                <w:lang w:eastAsia="zh-CN"/>
              </w:rPr>
              <w:t>5</w:t>
            </w:r>
            <w:r w:rsidRPr="0007132B">
              <w:rPr>
                <w:sz w:val="18"/>
                <w:szCs w:val="18"/>
                <w:lang w:eastAsia="zh-CN"/>
              </w:rPr>
              <w:t>, plynovod ve staničení km 0,10</w:t>
            </w:r>
            <w:r w:rsidR="00336770">
              <w:rPr>
                <w:sz w:val="18"/>
                <w:szCs w:val="18"/>
                <w:lang w:eastAsia="zh-CN"/>
              </w:rPr>
              <w:t>9; km 0,488</w:t>
            </w:r>
            <w:r w:rsidRPr="0007132B">
              <w:rPr>
                <w:sz w:val="18"/>
                <w:szCs w:val="18"/>
                <w:lang w:eastAsia="zh-CN"/>
              </w:rPr>
              <w:t>; 0,50</w:t>
            </w:r>
            <w:r w:rsidR="00336770">
              <w:rPr>
                <w:sz w:val="18"/>
                <w:szCs w:val="18"/>
                <w:lang w:eastAsia="zh-CN"/>
              </w:rPr>
              <w:t>4</w:t>
            </w:r>
            <w:r w:rsidRPr="0007132B">
              <w:rPr>
                <w:sz w:val="18"/>
                <w:szCs w:val="18"/>
                <w:lang w:eastAsia="zh-CN"/>
              </w:rPr>
              <w:t xml:space="preserve">; 0,521, </w:t>
            </w:r>
            <w:r w:rsidR="002C7D27" w:rsidRPr="002C7D27">
              <w:rPr>
                <w:sz w:val="18"/>
                <w:szCs w:val="18"/>
                <w:lang w:eastAsia="zh-CN"/>
              </w:rPr>
              <w:t>souběh s VTL a STL plynovodem</w:t>
            </w:r>
            <w:r w:rsidR="002C7D27">
              <w:rPr>
                <w:sz w:val="18"/>
                <w:szCs w:val="18"/>
                <w:lang w:eastAsia="zh-CN"/>
              </w:rPr>
              <w:t xml:space="preserve">, </w:t>
            </w:r>
            <w:r w:rsidRPr="0007132B">
              <w:rPr>
                <w:sz w:val="18"/>
                <w:szCs w:val="18"/>
                <w:lang w:eastAsia="zh-CN"/>
              </w:rPr>
              <w:t>elektrické vedení ve staničení km 0,51</w:t>
            </w:r>
            <w:r w:rsidR="00336770">
              <w:rPr>
                <w:sz w:val="18"/>
                <w:szCs w:val="18"/>
                <w:lang w:eastAsia="zh-CN"/>
              </w:rPr>
              <w:t>5</w:t>
            </w:r>
            <w:r w:rsidRPr="0007132B">
              <w:rPr>
                <w:sz w:val="18"/>
                <w:szCs w:val="18"/>
                <w:lang w:eastAsia="zh-CN"/>
              </w:rPr>
              <w:t>, souběh s vodovodem v záboru km 0,212 – 0,546; 0,627</w:t>
            </w:r>
            <w:r w:rsidR="00336770">
              <w:rPr>
                <w:sz w:val="18"/>
                <w:szCs w:val="18"/>
                <w:lang w:eastAsia="zh-CN"/>
              </w:rPr>
              <w:t xml:space="preserve"> – 0,678</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HC 20</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rPr>
            </w:pPr>
            <w:r w:rsidRPr="0007132B">
              <w:rPr>
                <w:sz w:val="18"/>
                <w:szCs w:val="18"/>
                <w:lang w:eastAsia="zh-CN"/>
              </w:rPr>
              <w:t>vodovod ve staničení km 0,976, elektrické vedení ve staničení 1,519; 1,63</w:t>
            </w:r>
            <w:r w:rsidR="00336770">
              <w:rPr>
                <w:sz w:val="18"/>
                <w:szCs w:val="18"/>
                <w:lang w:eastAsia="zh-CN"/>
              </w:rPr>
              <w:t>8</w:t>
            </w:r>
            <w:r w:rsidRPr="0007132B">
              <w:rPr>
                <w:sz w:val="18"/>
                <w:szCs w:val="18"/>
                <w:lang w:eastAsia="zh-CN"/>
              </w:rPr>
              <w:t>, sdělo</w:t>
            </w:r>
            <w:r w:rsidR="00336770">
              <w:rPr>
                <w:sz w:val="18"/>
                <w:szCs w:val="18"/>
                <w:lang w:eastAsia="zh-CN"/>
              </w:rPr>
              <w:t>vací kabel ve staničení km 1,576</w:t>
            </w:r>
            <w:r w:rsidRPr="0007132B">
              <w:rPr>
                <w:sz w:val="18"/>
                <w:szCs w:val="18"/>
                <w:lang w:eastAsia="zh-CN"/>
              </w:rPr>
              <w:t>; 1,63</w:t>
            </w:r>
            <w:r w:rsidR="00336770">
              <w:rPr>
                <w:sz w:val="18"/>
                <w:szCs w:val="18"/>
                <w:lang w:eastAsia="zh-CN"/>
              </w:rPr>
              <w:t>8</w:t>
            </w:r>
            <w:r w:rsidRPr="0007132B">
              <w:rPr>
                <w:sz w:val="18"/>
                <w:szCs w:val="18"/>
                <w:lang w:eastAsia="zh-CN"/>
              </w:rPr>
              <w:t>, plynovod ve staničení 1,58</w:t>
            </w:r>
            <w:r w:rsidR="00336770">
              <w:rPr>
                <w:sz w:val="18"/>
                <w:szCs w:val="18"/>
                <w:lang w:eastAsia="zh-CN"/>
              </w:rPr>
              <w:t>4</w:t>
            </w:r>
            <w:r w:rsidRPr="0007132B">
              <w:rPr>
                <w:sz w:val="18"/>
                <w:szCs w:val="18"/>
                <w:lang w:eastAsia="zh-CN"/>
              </w:rPr>
              <w:t>; 1,61</w:t>
            </w:r>
            <w:r w:rsidR="00336770">
              <w:rPr>
                <w:sz w:val="18"/>
                <w:szCs w:val="18"/>
                <w:lang w:eastAsia="zh-CN"/>
              </w:rPr>
              <w:t>7</w:t>
            </w:r>
            <w:r w:rsidRPr="0007132B">
              <w:rPr>
                <w:sz w:val="18"/>
                <w:szCs w:val="18"/>
                <w:lang w:eastAsia="zh-CN"/>
              </w:rPr>
              <w:t>; 1,643; 1,73</w:t>
            </w:r>
            <w:r w:rsidR="00336770">
              <w:rPr>
                <w:sz w:val="18"/>
                <w:szCs w:val="18"/>
                <w:lang w:eastAsia="zh-CN"/>
              </w:rPr>
              <w:t>2</w:t>
            </w:r>
            <w:r w:rsidRPr="0007132B">
              <w:rPr>
                <w:sz w:val="18"/>
                <w:szCs w:val="18"/>
                <w:lang w:eastAsia="zh-CN"/>
              </w:rPr>
              <w:t>, soub</w:t>
            </w:r>
            <w:r w:rsidR="00336770">
              <w:rPr>
                <w:sz w:val="18"/>
                <w:szCs w:val="18"/>
                <w:lang w:eastAsia="zh-CN"/>
              </w:rPr>
              <w:t>ěh s vodovodem v záboru km 0,077</w:t>
            </w:r>
            <w:r w:rsidRPr="0007132B">
              <w:rPr>
                <w:sz w:val="18"/>
                <w:szCs w:val="18"/>
                <w:lang w:eastAsia="zh-CN"/>
              </w:rPr>
              <w:t xml:space="preserve"> – 0,099; 0,185 – 0,39</w:t>
            </w:r>
            <w:r w:rsidR="00336770">
              <w:rPr>
                <w:sz w:val="18"/>
                <w:szCs w:val="18"/>
                <w:lang w:eastAsia="zh-CN"/>
              </w:rPr>
              <w:t>7</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21</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336770" w:rsidP="00EE62F0">
            <w:pPr>
              <w:overflowPunct/>
              <w:autoSpaceDE/>
              <w:autoSpaceDN/>
              <w:adjustRightInd/>
              <w:spacing w:before="0"/>
              <w:ind w:firstLine="0"/>
              <w:jc w:val="left"/>
              <w:textAlignment w:val="auto"/>
              <w:rPr>
                <w:sz w:val="18"/>
                <w:szCs w:val="18"/>
              </w:rPr>
            </w:pPr>
            <w:r>
              <w:rPr>
                <w:sz w:val="18"/>
                <w:szCs w:val="18"/>
                <w:lang w:eastAsia="zh-CN"/>
              </w:rPr>
              <w:t>vodovod ve staničení km 0,002</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22</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lang w:eastAsia="zh-CN"/>
              </w:rPr>
            </w:pPr>
            <w:r w:rsidRPr="0007132B">
              <w:rPr>
                <w:sz w:val="18"/>
                <w:szCs w:val="18"/>
                <w:lang w:eastAsia="zh-CN"/>
              </w:rPr>
              <w:t>elektrické vedení ve staničení km 0,03</w:t>
            </w:r>
            <w:r w:rsidR="00336770">
              <w:rPr>
                <w:sz w:val="18"/>
                <w:szCs w:val="18"/>
                <w:lang w:eastAsia="zh-CN"/>
              </w:rPr>
              <w:t>4</w:t>
            </w:r>
            <w:r w:rsidRPr="0007132B">
              <w:rPr>
                <w:sz w:val="18"/>
                <w:szCs w:val="18"/>
                <w:lang w:eastAsia="zh-CN"/>
              </w:rPr>
              <w:t>; 0,146; 0,149, sdělovací kabel ve staničení km 0,215; 0,26</w:t>
            </w:r>
            <w:r w:rsidR="00336770">
              <w:rPr>
                <w:sz w:val="18"/>
                <w:szCs w:val="18"/>
                <w:lang w:eastAsia="zh-CN"/>
              </w:rPr>
              <w:t>5</w:t>
            </w:r>
            <w:r w:rsidRPr="0007132B">
              <w:rPr>
                <w:sz w:val="18"/>
                <w:szCs w:val="18"/>
                <w:lang w:eastAsia="zh-CN"/>
              </w:rPr>
              <w:t>, plynovod ve staničení km 0,221; 0,246; 0,27</w:t>
            </w:r>
            <w:r w:rsidR="00336770">
              <w:rPr>
                <w:sz w:val="18"/>
                <w:szCs w:val="18"/>
                <w:lang w:eastAsia="zh-CN"/>
              </w:rPr>
              <w:t>3</w:t>
            </w:r>
            <w:r w:rsidRPr="0007132B">
              <w:rPr>
                <w:sz w:val="18"/>
                <w:szCs w:val="18"/>
                <w:lang w:eastAsia="zh-CN"/>
              </w:rPr>
              <w:t>; 0,313</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25</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lang w:eastAsia="zh-CN"/>
              </w:rPr>
            </w:pPr>
            <w:r w:rsidRPr="0007132B">
              <w:rPr>
                <w:sz w:val="18"/>
                <w:szCs w:val="18"/>
                <w:lang w:eastAsia="zh-CN"/>
              </w:rPr>
              <w:t>souběh se sdělovac</w:t>
            </w:r>
            <w:r w:rsidR="00336770">
              <w:rPr>
                <w:sz w:val="18"/>
                <w:szCs w:val="18"/>
                <w:lang w:eastAsia="zh-CN"/>
              </w:rPr>
              <w:t>ím kabelem v záboru km 0 – 0,045</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30</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rPr>
            </w:pPr>
            <w:r w:rsidRPr="0007132B">
              <w:rPr>
                <w:sz w:val="18"/>
                <w:szCs w:val="18"/>
                <w:lang w:eastAsia="zh-CN"/>
              </w:rPr>
              <w:t>sdělovací kabel ve staničení km 0,03</w:t>
            </w:r>
            <w:r w:rsidR="00336770">
              <w:rPr>
                <w:sz w:val="18"/>
                <w:szCs w:val="18"/>
                <w:lang w:eastAsia="zh-CN"/>
              </w:rPr>
              <w:t>2</w:t>
            </w:r>
            <w:r w:rsidRPr="0007132B">
              <w:rPr>
                <w:sz w:val="18"/>
                <w:szCs w:val="18"/>
                <w:lang w:eastAsia="zh-CN"/>
              </w:rPr>
              <w:t>, vodovod ve staničení km 0,813</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31</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8641FD" w:rsidRDefault="008641FD" w:rsidP="00EE62F0">
            <w:pPr>
              <w:overflowPunct/>
              <w:autoSpaceDE/>
              <w:autoSpaceDN/>
              <w:adjustRightInd/>
              <w:spacing w:before="0"/>
              <w:ind w:firstLine="0"/>
              <w:jc w:val="left"/>
              <w:textAlignment w:val="auto"/>
              <w:rPr>
                <w:sz w:val="18"/>
                <w:szCs w:val="18"/>
                <w:lang w:eastAsia="zh-CN"/>
              </w:rPr>
            </w:pPr>
            <w:r w:rsidRPr="008641FD">
              <w:rPr>
                <w:sz w:val="18"/>
                <w:szCs w:val="16"/>
                <w:lang w:eastAsia="zh-CN"/>
              </w:rPr>
              <w:t xml:space="preserve">plynovod ve </w:t>
            </w:r>
            <w:r w:rsidRPr="008D0558">
              <w:rPr>
                <w:sz w:val="18"/>
                <w:szCs w:val="16"/>
                <w:lang w:eastAsia="zh-CN"/>
              </w:rPr>
              <w:t xml:space="preserve">staničení </w:t>
            </w:r>
            <w:r w:rsidR="00D53B7D">
              <w:rPr>
                <w:sz w:val="18"/>
                <w:szCs w:val="16"/>
                <w:lang w:eastAsia="zh-CN"/>
              </w:rPr>
              <w:t>km 0,49</w:t>
            </w:r>
            <w:r w:rsidR="00AA3FAB" w:rsidRPr="008D0558">
              <w:rPr>
                <w:sz w:val="18"/>
                <w:szCs w:val="16"/>
                <w:lang w:eastAsia="zh-CN"/>
              </w:rPr>
              <w:t>0</w:t>
            </w:r>
            <w:r w:rsidRPr="008D0558">
              <w:rPr>
                <w:sz w:val="18"/>
                <w:szCs w:val="16"/>
                <w:lang w:eastAsia="zh-CN"/>
              </w:rPr>
              <w:t>; 0,5</w:t>
            </w:r>
            <w:r w:rsidR="00AA3FAB" w:rsidRPr="008D0558">
              <w:rPr>
                <w:sz w:val="18"/>
                <w:szCs w:val="16"/>
                <w:lang w:eastAsia="zh-CN"/>
              </w:rPr>
              <w:t>10</w:t>
            </w:r>
            <w:r w:rsidRPr="008D0558">
              <w:rPr>
                <w:sz w:val="18"/>
                <w:szCs w:val="16"/>
                <w:lang w:eastAsia="zh-CN"/>
              </w:rPr>
              <w:t>; 0,5</w:t>
            </w:r>
            <w:r w:rsidR="00AA3FAB" w:rsidRPr="008D0558">
              <w:rPr>
                <w:sz w:val="18"/>
                <w:szCs w:val="16"/>
                <w:lang w:eastAsia="zh-CN"/>
              </w:rPr>
              <w:t>30</w:t>
            </w:r>
            <w:r w:rsidRPr="008D0558">
              <w:rPr>
                <w:sz w:val="18"/>
                <w:szCs w:val="16"/>
                <w:lang w:eastAsia="zh-CN"/>
              </w:rPr>
              <w:t>, elektrické vedení ve staničení km 0,4</w:t>
            </w:r>
            <w:r w:rsidR="00D53B7D">
              <w:rPr>
                <w:sz w:val="18"/>
                <w:szCs w:val="16"/>
                <w:lang w:eastAsia="zh-CN"/>
              </w:rPr>
              <w:t>9</w:t>
            </w:r>
            <w:r w:rsidR="008D0558" w:rsidRPr="008D0558">
              <w:rPr>
                <w:sz w:val="18"/>
                <w:szCs w:val="16"/>
                <w:lang w:eastAsia="zh-CN"/>
              </w:rPr>
              <w:t>9</w:t>
            </w:r>
            <w:r w:rsidRPr="008D0558">
              <w:rPr>
                <w:sz w:val="18"/>
                <w:szCs w:val="16"/>
                <w:lang w:eastAsia="zh-CN"/>
              </w:rPr>
              <w:t xml:space="preserve">, sdělovací kabel ve staničení </w:t>
            </w:r>
            <w:r w:rsidR="00AA3FAB" w:rsidRPr="008D0558">
              <w:rPr>
                <w:sz w:val="18"/>
                <w:szCs w:val="16"/>
                <w:lang w:eastAsia="zh-CN"/>
              </w:rPr>
              <w:t>km 0,</w:t>
            </w:r>
            <w:r w:rsidR="00D53B7D">
              <w:rPr>
                <w:sz w:val="18"/>
                <w:szCs w:val="16"/>
                <w:lang w:eastAsia="zh-CN"/>
              </w:rPr>
              <w:t>50</w:t>
            </w:r>
            <w:r w:rsidR="008D0558" w:rsidRPr="008D0558">
              <w:rPr>
                <w:sz w:val="18"/>
                <w:szCs w:val="16"/>
                <w:lang w:eastAsia="zh-CN"/>
              </w:rPr>
              <w:t>0</w:t>
            </w:r>
            <w:r w:rsidRPr="008D0558">
              <w:rPr>
                <w:sz w:val="18"/>
                <w:szCs w:val="16"/>
                <w:lang w:eastAsia="zh-CN"/>
              </w:rPr>
              <w:t>; 0,</w:t>
            </w:r>
            <w:r w:rsidR="00AA3FAB" w:rsidRPr="008D0558">
              <w:rPr>
                <w:sz w:val="18"/>
                <w:szCs w:val="16"/>
                <w:lang w:eastAsia="zh-CN"/>
              </w:rPr>
              <w:t>500</w:t>
            </w:r>
            <w:r w:rsidRPr="008D0558">
              <w:rPr>
                <w:sz w:val="18"/>
                <w:szCs w:val="16"/>
                <w:lang w:eastAsia="zh-CN"/>
              </w:rPr>
              <w:t>; 0,535; 0,535</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32</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rPr>
            </w:pPr>
            <w:r w:rsidRPr="0007132B">
              <w:rPr>
                <w:sz w:val="18"/>
                <w:szCs w:val="18"/>
                <w:lang w:eastAsia="zh-CN"/>
              </w:rPr>
              <w:t>sdělovací kabel ve staničení km 0,527; 0,52</w:t>
            </w:r>
            <w:r w:rsidR="009071E8">
              <w:rPr>
                <w:sz w:val="18"/>
                <w:szCs w:val="18"/>
                <w:lang w:eastAsia="zh-CN"/>
              </w:rPr>
              <w:t>8</w:t>
            </w:r>
            <w:r w:rsidRPr="0007132B">
              <w:rPr>
                <w:sz w:val="18"/>
                <w:szCs w:val="18"/>
                <w:lang w:eastAsia="zh-CN"/>
              </w:rPr>
              <w:t>; 0,559; 0,560, plynovod ve staničení km 0,53</w:t>
            </w:r>
            <w:r w:rsidR="009071E8">
              <w:rPr>
                <w:sz w:val="18"/>
                <w:szCs w:val="18"/>
                <w:lang w:eastAsia="zh-CN"/>
              </w:rPr>
              <w:t>1</w:t>
            </w:r>
            <w:r w:rsidRPr="0007132B">
              <w:rPr>
                <w:sz w:val="18"/>
                <w:szCs w:val="18"/>
                <w:lang w:eastAsia="zh-CN"/>
              </w:rPr>
              <w:t>; 0,54</w:t>
            </w:r>
            <w:r w:rsidR="009071E8">
              <w:rPr>
                <w:sz w:val="18"/>
                <w:szCs w:val="18"/>
                <w:lang w:eastAsia="zh-CN"/>
              </w:rPr>
              <w:t>5</w:t>
            </w:r>
            <w:r w:rsidRPr="0007132B">
              <w:rPr>
                <w:sz w:val="18"/>
                <w:szCs w:val="18"/>
                <w:lang w:eastAsia="zh-CN"/>
              </w:rPr>
              <w:t>; 0,56</w:t>
            </w:r>
            <w:r w:rsidR="009071E8">
              <w:rPr>
                <w:sz w:val="18"/>
                <w:szCs w:val="18"/>
                <w:lang w:eastAsia="zh-CN"/>
              </w:rPr>
              <w:t>6</w:t>
            </w:r>
            <w:r w:rsidRPr="0007132B">
              <w:rPr>
                <w:sz w:val="18"/>
                <w:szCs w:val="18"/>
                <w:lang w:eastAsia="zh-CN"/>
              </w:rPr>
              <w:t>, elektrické vedení ve staničení km 0,560</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37</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lang w:eastAsia="zh-CN"/>
              </w:rPr>
            </w:pPr>
            <w:r w:rsidRPr="0007132B">
              <w:rPr>
                <w:sz w:val="18"/>
                <w:szCs w:val="18"/>
                <w:lang w:eastAsia="zh-CN"/>
              </w:rPr>
              <w:t>elektric</w:t>
            </w:r>
            <w:r w:rsidR="009071E8">
              <w:rPr>
                <w:sz w:val="18"/>
                <w:szCs w:val="18"/>
                <w:lang w:eastAsia="zh-CN"/>
              </w:rPr>
              <w:t>ké vedení ve staničení km 0,293</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VC 41</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sz w:val="18"/>
                <w:szCs w:val="18"/>
                <w:lang w:eastAsia="zh-CN"/>
              </w:rPr>
            </w:pPr>
            <w:r w:rsidRPr="0007132B">
              <w:rPr>
                <w:sz w:val="18"/>
                <w:szCs w:val="18"/>
                <w:lang w:eastAsia="zh-CN"/>
              </w:rPr>
              <w:t>vodovo</w:t>
            </w:r>
            <w:r w:rsidR="009071E8">
              <w:rPr>
                <w:sz w:val="18"/>
                <w:szCs w:val="18"/>
                <w:lang w:eastAsia="zh-CN"/>
              </w:rPr>
              <w:t>d ve staničení km 0,356; 0,356</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43</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rPr>
            </w:pPr>
            <w:r w:rsidRPr="0007132B">
              <w:rPr>
                <w:sz w:val="18"/>
                <w:szCs w:val="18"/>
                <w:lang w:eastAsia="zh-CN"/>
              </w:rPr>
              <w:t>sdělovací kabel ve staničení km 0,008, vodovod ve sta</w:t>
            </w:r>
            <w:r w:rsidR="009071E8">
              <w:rPr>
                <w:sz w:val="18"/>
                <w:szCs w:val="18"/>
                <w:lang w:eastAsia="zh-CN"/>
              </w:rPr>
              <w:t>ničení km 0,011</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44</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D285F" w:rsidP="00EE62F0">
            <w:pPr>
              <w:overflowPunct/>
              <w:autoSpaceDE/>
              <w:autoSpaceDN/>
              <w:adjustRightInd/>
              <w:spacing w:before="0"/>
              <w:ind w:firstLine="0"/>
              <w:jc w:val="left"/>
              <w:textAlignment w:val="auto"/>
              <w:rPr>
                <w:color w:val="FF0000"/>
                <w:sz w:val="18"/>
                <w:szCs w:val="18"/>
              </w:rPr>
            </w:pPr>
            <w:r w:rsidRPr="0007132B">
              <w:rPr>
                <w:sz w:val="18"/>
                <w:szCs w:val="18"/>
                <w:lang w:eastAsia="zh-CN"/>
              </w:rPr>
              <w:t>elektric</w:t>
            </w:r>
            <w:r w:rsidR="009071E8">
              <w:rPr>
                <w:sz w:val="18"/>
                <w:szCs w:val="18"/>
                <w:lang w:eastAsia="zh-CN"/>
              </w:rPr>
              <w:t>ké vedení ve staničení km 0,026</w:t>
            </w:r>
          </w:p>
        </w:tc>
      </w:tr>
      <w:tr w:rsidR="009D285F" w:rsidRPr="0007132B"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9D285F" w:rsidRPr="0007132B" w:rsidRDefault="009D285F" w:rsidP="00EE62F0">
            <w:pPr>
              <w:overflowPunct/>
              <w:autoSpaceDE/>
              <w:autoSpaceDN/>
              <w:adjustRightInd/>
              <w:spacing w:before="0"/>
              <w:ind w:firstLine="0"/>
              <w:jc w:val="center"/>
              <w:textAlignment w:val="auto"/>
              <w:rPr>
                <w:color w:val="000000"/>
                <w:sz w:val="18"/>
                <w:szCs w:val="18"/>
                <w:lang w:eastAsia="zh-CN"/>
              </w:rPr>
            </w:pPr>
            <w:r w:rsidRPr="0007132B">
              <w:rPr>
                <w:color w:val="000000"/>
                <w:sz w:val="18"/>
                <w:szCs w:val="18"/>
                <w:lang w:eastAsia="zh-CN"/>
              </w:rPr>
              <w:t>DC 50</w:t>
            </w:r>
          </w:p>
        </w:tc>
        <w:tc>
          <w:tcPr>
            <w:tcW w:w="6860" w:type="dxa"/>
            <w:tcBorders>
              <w:top w:val="single" w:sz="6" w:space="0" w:color="auto"/>
              <w:left w:val="single" w:sz="6" w:space="0" w:color="auto"/>
              <w:bottom w:val="single" w:sz="6" w:space="0" w:color="auto"/>
              <w:right w:val="single" w:sz="6" w:space="0" w:color="auto"/>
            </w:tcBorders>
            <w:vAlign w:val="center"/>
          </w:tcPr>
          <w:p w:rsidR="009D285F" w:rsidRPr="0007132B" w:rsidRDefault="009071E8" w:rsidP="00EE62F0">
            <w:pPr>
              <w:overflowPunct/>
              <w:autoSpaceDE/>
              <w:autoSpaceDN/>
              <w:adjustRightInd/>
              <w:spacing w:before="0"/>
              <w:ind w:firstLine="0"/>
              <w:jc w:val="left"/>
              <w:textAlignment w:val="auto"/>
              <w:rPr>
                <w:color w:val="FF0000"/>
                <w:sz w:val="18"/>
                <w:szCs w:val="18"/>
                <w:lang w:eastAsia="zh-CN"/>
              </w:rPr>
            </w:pPr>
            <w:r>
              <w:rPr>
                <w:sz w:val="18"/>
                <w:szCs w:val="18"/>
                <w:lang w:eastAsia="zh-CN"/>
              </w:rPr>
              <w:t>vodovod ve staničení km 0,000</w:t>
            </w:r>
          </w:p>
        </w:tc>
      </w:tr>
    </w:tbl>
    <w:p w:rsidR="00D369F6" w:rsidRDefault="00D369F6" w:rsidP="00D94C13">
      <w:pPr>
        <w:spacing w:after="120"/>
      </w:pPr>
    </w:p>
    <w:p w:rsidR="00D94C13" w:rsidRPr="00D752A5" w:rsidRDefault="00D94C13" w:rsidP="00D94C13">
      <w:pPr>
        <w:spacing w:after="120"/>
        <w:rPr>
          <w:i/>
        </w:rPr>
      </w:pPr>
      <w:r w:rsidRPr="00D752A5">
        <w:rPr>
          <w:i/>
        </w:rPr>
        <w:t>Tab</w:t>
      </w:r>
      <w:r w:rsidR="006410E9">
        <w:rPr>
          <w:i/>
        </w:rPr>
        <w:t>ulka</w:t>
      </w:r>
      <w:r w:rsidRPr="00D752A5">
        <w:rPr>
          <w:i/>
        </w:rPr>
        <w:t xml:space="preserve"> </w:t>
      </w:r>
      <w:r>
        <w:rPr>
          <w:i/>
        </w:rPr>
        <w:t>1</w:t>
      </w:r>
      <w:r w:rsidR="00E64FF4">
        <w:rPr>
          <w:i/>
        </w:rPr>
        <w:t>3</w:t>
      </w:r>
      <w:r>
        <w:rPr>
          <w:i/>
        </w:rPr>
        <w:t>a</w:t>
      </w:r>
      <w:r w:rsidR="006410E9">
        <w:rPr>
          <w:i/>
        </w:rPr>
        <w:t xml:space="preserve"> </w:t>
      </w:r>
      <w:r w:rsidRPr="00D752A5">
        <w:rPr>
          <w:i/>
        </w:rPr>
        <w:t xml:space="preserve"> </w:t>
      </w:r>
      <w:r>
        <w:rPr>
          <w:i/>
        </w:rPr>
        <w:t xml:space="preserve">Dotčená horizontální </w:t>
      </w:r>
      <w:proofErr w:type="gramStart"/>
      <w:r>
        <w:rPr>
          <w:i/>
        </w:rPr>
        <w:t>drenáž  při</w:t>
      </w:r>
      <w:proofErr w:type="gramEnd"/>
      <w:r>
        <w:rPr>
          <w:i/>
        </w:rPr>
        <w:t xml:space="preserve"> realizaci sítě polních cest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961"/>
      </w:tblGrid>
      <w:tr w:rsidR="006515D8" w:rsidRPr="00061FF4" w:rsidTr="004B20B4">
        <w:tc>
          <w:tcPr>
            <w:tcW w:w="1668" w:type="dxa"/>
            <w:shd w:val="clear" w:color="auto" w:fill="auto"/>
          </w:tcPr>
          <w:p w:rsidR="006515D8" w:rsidRPr="00061FF4" w:rsidRDefault="006515D8" w:rsidP="00061FF4">
            <w:pPr>
              <w:ind w:firstLine="0"/>
              <w:rPr>
                <w:b/>
                <w:sz w:val="22"/>
                <w:szCs w:val="22"/>
              </w:rPr>
            </w:pPr>
            <w:r w:rsidRPr="00061FF4">
              <w:rPr>
                <w:b/>
                <w:sz w:val="22"/>
                <w:szCs w:val="22"/>
              </w:rPr>
              <w:lastRenderedPageBreak/>
              <w:t>Označení cesty</w:t>
            </w:r>
          </w:p>
        </w:tc>
        <w:tc>
          <w:tcPr>
            <w:tcW w:w="4961" w:type="dxa"/>
            <w:shd w:val="clear" w:color="auto" w:fill="auto"/>
          </w:tcPr>
          <w:p w:rsidR="006515D8" w:rsidRPr="00061FF4" w:rsidRDefault="006515D8" w:rsidP="00061FF4">
            <w:pPr>
              <w:ind w:firstLine="0"/>
              <w:rPr>
                <w:b/>
                <w:sz w:val="22"/>
                <w:szCs w:val="22"/>
              </w:rPr>
            </w:pPr>
            <w:r w:rsidRPr="00061FF4">
              <w:rPr>
                <w:b/>
                <w:sz w:val="22"/>
                <w:szCs w:val="22"/>
              </w:rPr>
              <w:t xml:space="preserve">Dotčená drenáž -staničení </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VC9</w:t>
            </w:r>
          </w:p>
        </w:tc>
        <w:tc>
          <w:tcPr>
            <w:tcW w:w="4961" w:type="dxa"/>
            <w:shd w:val="clear" w:color="auto" w:fill="auto"/>
          </w:tcPr>
          <w:p w:rsidR="006515D8" w:rsidRPr="006F2F9E" w:rsidRDefault="006F2F9E" w:rsidP="006F2F9E">
            <w:pPr>
              <w:ind w:firstLine="0"/>
              <w:rPr>
                <w:sz w:val="22"/>
                <w:szCs w:val="22"/>
              </w:rPr>
            </w:pPr>
            <w:r>
              <w:rPr>
                <w:sz w:val="22"/>
                <w:szCs w:val="22"/>
              </w:rPr>
              <w:t xml:space="preserve">km </w:t>
            </w:r>
            <w:r w:rsidR="006515D8" w:rsidRPr="006F2F9E">
              <w:rPr>
                <w:sz w:val="22"/>
                <w:szCs w:val="22"/>
              </w:rPr>
              <w:t xml:space="preserve">0,260 – </w:t>
            </w:r>
            <w:r>
              <w:rPr>
                <w:sz w:val="22"/>
                <w:szCs w:val="22"/>
              </w:rPr>
              <w:t xml:space="preserve">km </w:t>
            </w:r>
            <w:r w:rsidR="006515D8" w:rsidRPr="006F2F9E">
              <w:rPr>
                <w:sz w:val="22"/>
                <w:szCs w:val="22"/>
              </w:rPr>
              <w:t>0,450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VC28</w:t>
            </w:r>
          </w:p>
        </w:tc>
        <w:tc>
          <w:tcPr>
            <w:tcW w:w="4961" w:type="dxa"/>
            <w:shd w:val="clear" w:color="auto" w:fill="auto"/>
          </w:tcPr>
          <w:p w:rsidR="006515D8" w:rsidRPr="006F2F9E" w:rsidRDefault="006F2F9E" w:rsidP="006F2F9E">
            <w:pPr>
              <w:ind w:firstLine="0"/>
              <w:rPr>
                <w:sz w:val="22"/>
                <w:szCs w:val="22"/>
              </w:rPr>
            </w:pPr>
            <w:r>
              <w:rPr>
                <w:sz w:val="22"/>
                <w:szCs w:val="22"/>
              </w:rPr>
              <w:t xml:space="preserve">km </w:t>
            </w:r>
            <w:r w:rsidR="006515D8" w:rsidRPr="006F2F9E">
              <w:rPr>
                <w:sz w:val="22"/>
                <w:szCs w:val="22"/>
              </w:rPr>
              <w:t xml:space="preserve">0,530 – </w:t>
            </w:r>
            <w:r>
              <w:rPr>
                <w:sz w:val="22"/>
                <w:szCs w:val="22"/>
              </w:rPr>
              <w:t xml:space="preserve">km </w:t>
            </w:r>
            <w:r w:rsidR="006515D8" w:rsidRPr="006F2F9E">
              <w:rPr>
                <w:sz w:val="22"/>
                <w:szCs w:val="22"/>
              </w:rPr>
              <w:t>0,460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VC30</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.0,630</w:t>
            </w:r>
            <w:proofErr w:type="gramEnd"/>
            <w:r w:rsidR="006515D8" w:rsidRPr="006F2F9E">
              <w:rPr>
                <w:sz w:val="22"/>
                <w:szCs w:val="22"/>
              </w:rPr>
              <w:t xml:space="preserve"> – </w:t>
            </w:r>
            <w:r>
              <w:rPr>
                <w:sz w:val="22"/>
                <w:szCs w:val="22"/>
              </w:rPr>
              <w:t>KM</w:t>
            </w:r>
            <w:r w:rsidR="006515D8" w:rsidRPr="006F2F9E">
              <w:rPr>
                <w:sz w:val="22"/>
                <w:szCs w:val="22"/>
              </w:rPr>
              <w:t xml:space="preserve">.0,740 </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VC31</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.1,000</w:t>
            </w:r>
            <w:proofErr w:type="gramEnd"/>
            <w:r w:rsidR="006515D8" w:rsidRPr="006F2F9E">
              <w:rPr>
                <w:sz w:val="22"/>
                <w:szCs w:val="22"/>
              </w:rPr>
              <w:t xml:space="preserve"> – </w:t>
            </w:r>
            <w:r>
              <w:rPr>
                <w:sz w:val="22"/>
                <w:szCs w:val="22"/>
              </w:rPr>
              <w:t>KM</w:t>
            </w:r>
            <w:r w:rsidR="006515D8" w:rsidRPr="006F2F9E">
              <w:rPr>
                <w:sz w:val="22"/>
                <w:szCs w:val="22"/>
              </w:rPr>
              <w:t xml:space="preserve">.0,760, </w:t>
            </w:r>
            <w:r>
              <w:rPr>
                <w:sz w:val="22"/>
                <w:szCs w:val="22"/>
              </w:rPr>
              <w:t>KM</w:t>
            </w:r>
            <w:r w:rsidR="006515D8" w:rsidRPr="006F2F9E">
              <w:rPr>
                <w:sz w:val="22"/>
                <w:szCs w:val="22"/>
              </w:rPr>
              <w:t xml:space="preserve">.0,140 – </w:t>
            </w:r>
            <w:r>
              <w:rPr>
                <w:sz w:val="22"/>
                <w:szCs w:val="22"/>
              </w:rPr>
              <w:t>KM</w:t>
            </w:r>
            <w:r w:rsidR="006515D8" w:rsidRPr="006F2F9E">
              <w:rPr>
                <w:sz w:val="22"/>
                <w:szCs w:val="22"/>
              </w:rPr>
              <w:t>.0,440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VC32</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AD679C" w:rsidRPr="006F2F9E">
              <w:rPr>
                <w:sz w:val="22"/>
                <w:szCs w:val="22"/>
              </w:rPr>
              <w:t>.0,000</w:t>
            </w:r>
            <w:proofErr w:type="gramEnd"/>
            <w:r w:rsidR="006515D8" w:rsidRPr="006F2F9E">
              <w:rPr>
                <w:sz w:val="22"/>
                <w:szCs w:val="22"/>
              </w:rPr>
              <w:t xml:space="preserve"> – </w:t>
            </w:r>
            <w:r>
              <w:rPr>
                <w:sz w:val="22"/>
                <w:szCs w:val="22"/>
              </w:rPr>
              <w:t>KM</w:t>
            </w:r>
            <w:r w:rsidR="006515D8" w:rsidRPr="006F2F9E">
              <w:rPr>
                <w:sz w:val="22"/>
                <w:szCs w:val="22"/>
              </w:rPr>
              <w:t>.</w:t>
            </w:r>
            <w:r w:rsidR="00AD679C" w:rsidRPr="006F2F9E">
              <w:rPr>
                <w:sz w:val="22"/>
                <w:szCs w:val="22"/>
              </w:rPr>
              <w:t>0,700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VC33</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.0,000</w:t>
            </w:r>
            <w:proofErr w:type="gramEnd"/>
            <w:r w:rsidR="006515D8" w:rsidRPr="006F2F9E">
              <w:rPr>
                <w:sz w:val="22"/>
                <w:szCs w:val="22"/>
              </w:rPr>
              <w:t xml:space="preserve"> – </w:t>
            </w:r>
            <w:r>
              <w:rPr>
                <w:sz w:val="22"/>
                <w:szCs w:val="22"/>
              </w:rPr>
              <w:t>KM</w:t>
            </w:r>
            <w:r w:rsidR="006515D8" w:rsidRPr="006F2F9E">
              <w:rPr>
                <w:sz w:val="22"/>
                <w:szCs w:val="22"/>
              </w:rPr>
              <w:t>.0,420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VC35</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.0,000</w:t>
            </w:r>
            <w:proofErr w:type="gramEnd"/>
            <w:r w:rsidR="006515D8" w:rsidRPr="006F2F9E">
              <w:rPr>
                <w:sz w:val="22"/>
                <w:szCs w:val="22"/>
              </w:rPr>
              <w:t xml:space="preserve"> – </w:t>
            </w:r>
            <w:r>
              <w:rPr>
                <w:sz w:val="22"/>
                <w:szCs w:val="22"/>
              </w:rPr>
              <w:t>KM</w:t>
            </w:r>
            <w:r w:rsidR="006515D8" w:rsidRPr="006F2F9E">
              <w:rPr>
                <w:sz w:val="22"/>
                <w:szCs w:val="22"/>
              </w:rPr>
              <w:t>.0,400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VC36</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.0,160</w:t>
            </w:r>
            <w:proofErr w:type="gramEnd"/>
            <w:r w:rsidR="006515D8" w:rsidRPr="006F2F9E">
              <w:rPr>
                <w:sz w:val="22"/>
                <w:szCs w:val="22"/>
              </w:rPr>
              <w:t xml:space="preserve"> – </w:t>
            </w:r>
            <w:r>
              <w:rPr>
                <w:sz w:val="22"/>
                <w:szCs w:val="22"/>
              </w:rPr>
              <w:t>KM</w:t>
            </w:r>
            <w:r w:rsidR="006515D8" w:rsidRPr="006F2F9E">
              <w:rPr>
                <w:sz w:val="22"/>
                <w:szCs w:val="22"/>
              </w:rPr>
              <w:t xml:space="preserve">.0,180, </w:t>
            </w:r>
            <w:r>
              <w:rPr>
                <w:sz w:val="22"/>
                <w:szCs w:val="22"/>
              </w:rPr>
              <w:t>KM</w:t>
            </w:r>
            <w:r w:rsidR="006515D8" w:rsidRPr="006F2F9E">
              <w:rPr>
                <w:sz w:val="22"/>
                <w:szCs w:val="22"/>
              </w:rPr>
              <w:t xml:space="preserve">.0,320 – </w:t>
            </w:r>
            <w:r>
              <w:rPr>
                <w:sz w:val="22"/>
                <w:szCs w:val="22"/>
              </w:rPr>
              <w:t>KM</w:t>
            </w:r>
            <w:r w:rsidR="006515D8" w:rsidRPr="006F2F9E">
              <w:rPr>
                <w:sz w:val="22"/>
                <w:szCs w:val="22"/>
              </w:rPr>
              <w:t xml:space="preserve">.0,430, </w:t>
            </w:r>
            <w:r>
              <w:rPr>
                <w:sz w:val="22"/>
                <w:szCs w:val="22"/>
              </w:rPr>
              <w:t>KM</w:t>
            </w:r>
            <w:r w:rsidR="006515D8" w:rsidRPr="006F2F9E">
              <w:rPr>
                <w:sz w:val="22"/>
                <w:szCs w:val="22"/>
              </w:rPr>
              <w:t xml:space="preserve">.0,470 – </w:t>
            </w:r>
            <w:r>
              <w:rPr>
                <w:sz w:val="22"/>
                <w:szCs w:val="22"/>
              </w:rPr>
              <w:t>KM</w:t>
            </w:r>
            <w:r w:rsidR="006515D8" w:rsidRPr="006F2F9E">
              <w:rPr>
                <w:sz w:val="22"/>
                <w:szCs w:val="22"/>
              </w:rPr>
              <w:t>.0,510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VC38</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.0,020</w:t>
            </w:r>
            <w:proofErr w:type="gramEnd"/>
            <w:r w:rsidR="006515D8" w:rsidRPr="006F2F9E">
              <w:rPr>
                <w:sz w:val="22"/>
                <w:szCs w:val="22"/>
              </w:rPr>
              <w:t xml:space="preserve"> – </w:t>
            </w:r>
            <w:r>
              <w:rPr>
                <w:sz w:val="22"/>
                <w:szCs w:val="22"/>
              </w:rPr>
              <w:t>KM</w:t>
            </w:r>
            <w:r w:rsidR="006515D8" w:rsidRPr="006F2F9E">
              <w:rPr>
                <w:sz w:val="22"/>
                <w:szCs w:val="22"/>
              </w:rPr>
              <w:t xml:space="preserve">.0,520 </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VC40</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.0,360</w:t>
            </w:r>
            <w:proofErr w:type="gramEnd"/>
            <w:r w:rsidR="006515D8" w:rsidRPr="006F2F9E">
              <w:rPr>
                <w:sz w:val="22"/>
                <w:szCs w:val="22"/>
              </w:rPr>
              <w:t xml:space="preserve"> – </w:t>
            </w:r>
            <w:r>
              <w:rPr>
                <w:sz w:val="22"/>
                <w:szCs w:val="22"/>
              </w:rPr>
              <w:t>KM</w:t>
            </w:r>
            <w:r w:rsidR="006515D8" w:rsidRPr="006F2F9E">
              <w:rPr>
                <w:sz w:val="22"/>
                <w:szCs w:val="22"/>
              </w:rPr>
              <w:t>.0,330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VC41</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.0,010</w:t>
            </w:r>
            <w:proofErr w:type="gramEnd"/>
            <w:r w:rsidR="006515D8" w:rsidRPr="006F2F9E">
              <w:rPr>
                <w:sz w:val="22"/>
                <w:szCs w:val="22"/>
              </w:rPr>
              <w:t xml:space="preserve"> – </w:t>
            </w:r>
            <w:r>
              <w:rPr>
                <w:sz w:val="22"/>
                <w:szCs w:val="22"/>
              </w:rPr>
              <w:t>KM</w:t>
            </w:r>
            <w:r w:rsidR="006515D8" w:rsidRPr="006F2F9E">
              <w:rPr>
                <w:sz w:val="22"/>
                <w:szCs w:val="22"/>
              </w:rPr>
              <w:t>.0,060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VC17</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.0,290</w:t>
            </w:r>
            <w:proofErr w:type="gramEnd"/>
            <w:r w:rsidR="006515D8" w:rsidRPr="006F2F9E">
              <w:rPr>
                <w:sz w:val="22"/>
                <w:szCs w:val="22"/>
              </w:rPr>
              <w:t xml:space="preserve"> – </w:t>
            </w:r>
            <w:r>
              <w:rPr>
                <w:sz w:val="22"/>
                <w:szCs w:val="22"/>
              </w:rPr>
              <w:t>KM</w:t>
            </w:r>
            <w:r w:rsidR="006515D8" w:rsidRPr="006F2F9E">
              <w:rPr>
                <w:sz w:val="22"/>
                <w:szCs w:val="22"/>
              </w:rPr>
              <w:t>.0,360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VC19</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.0,400</w:t>
            </w:r>
            <w:proofErr w:type="gramEnd"/>
            <w:r w:rsidR="006515D8" w:rsidRPr="006F2F9E">
              <w:rPr>
                <w:sz w:val="22"/>
                <w:szCs w:val="22"/>
              </w:rPr>
              <w:t xml:space="preserve"> – </w:t>
            </w:r>
            <w:r>
              <w:rPr>
                <w:sz w:val="22"/>
                <w:szCs w:val="22"/>
              </w:rPr>
              <w:t>KM</w:t>
            </w:r>
            <w:r w:rsidR="006515D8" w:rsidRPr="006F2F9E">
              <w:rPr>
                <w:sz w:val="22"/>
                <w:szCs w:val="22"/>
              </w:rPr>
              <w:t xml:space="preserve">.0,520 </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HC4</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.1,080</w:t>
            </w:r>
            <w:proofErr w:type="gramEnd"/>
            <w:r w:rsidR="006515D8" w:rsidRPr="006F2F9E">
              <w:rPr>
                <w:sz w:val="22"/>
                <w:szCs w:val="22"/>
              </w:rPr>
              <w:t xml:space="preserve"> – </w:t>
            </w:r>
            <w:r>
              <w:rPr>
                <w:sz w:val="22"/>
                <w:szCs w:val="22"/>
              </w:rPr>
              <w:t>KM</w:t>
            </w:r>
            <w:r w:rsidR="006515D8" w:rsidRPr="006F2F9E">
              <w:rPr>
                <w:sz w:val="22"/>
                <w:szCs w:val="22"/>
              </w:rPr>
              <w:t xml:space="preserve">.1,180, </w:t>
            </w:r>
            <w:r>
              <w:rPr>
                <w:sz w:val="22"/>
                <w:szCs w:val="22"/>
              </w:rPr>
              <w:t>KM</w:t>
            </w:r>
            <w:r w:rsidR="006515D8" w:rsidRPr="006F2F9E">
              <w:rPr>
                <w:sz w:val="22"/>
                <w:szCs w:val="22"/>
              </w:rPr>
              <w:t xml:space="preserve">.1,520 – </w:t>
            </w:r>
            <w:r>
              <w:rPr>
                <w:sz w:val="22"/>
                <w:szCs w:val="22"/>
              </w:rPr>
              <w:t>KM</w:t>
            </w:r>
            <w:r w:rsidR="006515D8" w:rsidRPr="006F2F9E">
              <w:rPr>
                <w:sz w:val="22"/>
                <w:szCs w:val="22"/>
              </w:rPr>
              <w:t>.1,660</w:t>
            </w:r>
          </w:p>
        </w:tc>
      </w:tr>
      <w:tr w:rsidR="006515D8" w:rsidTr="004B20B4">
        <w:tc>
          <w:tcPr>
            <w:tcW w:w="1668" w:type="dxa"/>
            <w:shd w:val="clear" w:color="auto" w:fill="auto"/>
          </w:tcPr>
          <w:p w:rsidR="006515D8" w:rsidRPr="006F2F9E" w:rsidRDefault="006515D8" w:rsidP="00061FF4">
            <w:pPr>
              <w:ind w:firstLine="0"/>
              <w:rPr>
                <w:sz w:val="22"/>
                <w:szCs w:val="22"/>
              </w:rPr>
            </w:pPr>
            <w:r w:rsidRPr="006F2F9E">
              <w:rPr>
                <w:sz w:val="22"/>
                <w:szCs w:val="22"/>
              </w:rPr>
              <w:t>HC13a</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6515D8" w:rsidRPr="006F2F9E">
              <w:rPr>
                <w:sz w:val="22"/>
                <w:szCs w:val="22"/>
              </w:rPr>
              <w:t>.0,410</w:t>
            </w:r>
            <w:proofErr w:type="gramEnd"/>
            <w:r w:rsidR="006515D8" w:rsidRPr="006F2F9E">
              <w:rPr>
                <w:sz w:val="22"/>
                <w:szCs w:val="22"/>
              </w:rPr>
              <w:t xml:space="preserve"> – </w:t>
            </w:r>
            <w:r>
              <w:rPr>
                <w:sz w:val="22"/>
                <w:szCs w:val="22"/>
              </w:rPr>
              <w:t>KM</w:t>
            </w:r>
            <w:r w:rsidR="006515D8" w:rsidRPr="006F2F9E">
              <w:rPr>
                <w:sz w:val="22"/>
                <w:szCs w:val="22"/>
              </w:rPr>
              <w:t xml:space="preserve">.0,460, </w:t>
            </w:r>
            <w:r>
              <w:rPr>
                <w:sz w:val="22"/>
                <w:szCs w:val="22"/>
              </w:rPr>
              <w:t>KM</w:t>
            </w:r>
            <w:r w:rsidR="006515D8" w:rsidRPr="006F2F9E">
              <w:rPr>
                <w:sz w:val="22"/>
                <w:szCs w:val="22"/>
              </w:rPr>
              <w:t xml:space="preserve">.0,510 – </w:t>
            </w:r>
            <w:r>
              <w:rPr>
                <w:sz w:val="22"/>
                <w:szCs w:val="22"/>
              </w:rPr>
              <w:t>KM</w:t>
            </w:r>
            <w:r w:rsidR="006515D8" w:rsidRPr="006F2F9E">
              <w:rPr>
                <w:sz w:val="22"/>
                <w:szCs w:val="22"/>
              </w:rPr>
              <w:t xml:space="preserve">.0,560, </w:t>
            </w:r>
            <w:r>
              <w:rPr>
                <w:sz w:val="22"/>
                <w:szCs w:val="22"/>
              </w:rPr>
              <w:t>KM</w:t>
            </w:r>
            <w:r w:rsidR="006515D8" w:rsidRPr="006F2F9E">
              <w:rPr>
                <w:sz w:val="22"/>
                <w:szCs w:val="22"/>
              </w:rPr>
              <w:t xml:space="preserve">.0,740 – </w:t>
            </w:r>
            <w:r>
              <w:rPr>
                <w:sz w:val="22"/>
                <w:szCs w:val="22"/>
              </w:rPr>
              <w:t>KM</w:t>
            </w:r>
            <w:r w:rsidR="006515D8" w:rsidRPr="006F2F9E">
              <w:rPr>
                <w:sz w:val="22"/>
                <w:szCs w:val="22"/>
              </w:rPr>
              <w:t>.</w:t>
            </w:r>
            <w:r w:rsidR="00101BB1" w:rsidRPr="006F2F9E">
              <w:rPr>
                <w:sz w:val="22"/>
                <w:szCs w:val="22"/>
              </w:rPr>
              <w:t xml:space="preserve">0,860, </w:t>
            </w:r>
            <w:r>
              <w:rPr>
                <w:sz w:val="22"/>
                <w:szCs w:val="22"/>
              </w:rPr>
              <w:t>KM</w:t>
            </w:r>
            <w:r w:rsidR="00101BB1" w:rsidRPr="006F2F9E">
              <w:rPr>
                <w:sz w:val="22"/>
                <w:szCs w:val="22"/>
              </w:rPr>
              <w:t xml:space="preserve">.0,230 – </w:t>
            </w:r>
            <w:r>
              <w:rPr>
                <w:sz w:val="22"/>
                <w:szCs w:val="22"/>
              </w:rPr>
              <w:t>KM</w:t>
            </w:r>
            <w:r w:rsidR="00101BB1" w:rsidRPr="006F2F9E">
              <w:rPr>
                <w:sz w:val="22"/>
                <w:szCs w:val="22"/>
              </w:rPr>
              <w:t>.0,330</w:t>
            </w:r>
          </w:p>
        </w:tc>
      </w:tr>
      <w:tr w:rsidR="006515D8" w:rsidTr="004B20B4">
        <w:tc>
          <w:tcPr>
            <w:tcW w:w="1668" w:type="dxa"/>
            <w:shd w:val="clear" w:color="auto" w:fill="auto"/>
          </w:tcPr>
          <w:p w:rsidR="006515D8" w:rsidRPr="006F2F9E" w:rsidRDefault="00F9382F" w:rsidP="00061FF4">
            <w:pPr>
              <w:ind w:firstLine="0"/>
              <w:rPr>
                <w:sz w:val="22"/>
                <w:szCs w:val="22"/>
              </w:rPr>
            </w:pPr>
            <w:r w:rsidRPr="006F2F9E">
              <w:rPr>
                <w:sz w:val="22"/>
                <w:szCs w:val="22"/>
              </w:rPr>
              <w:t>HC13b</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F9382F" w:rsidRPr="006F2F9E">
              <w:rPr>
                <w:sz w:val="22"/>
                <w:szCs w:val="22"/>
              </w:rPr>
              <w:t>.0,000</w:t>
            </w:r>
            <w:proofErr w:type="gramEnd"/>
            <w:r w:rsidR="00F9382F" w:rsidRPr="006F2F9E">
              <w:rPr>
                <w:sz w:val="22"/>
                <w:szCs w:val="22"/>
              </w:rPr>
              <w:t xml:space="preserve"> – </w:t>
            </w:r>
            <w:r>
              <w:rPr>
                <w:sz w:val="22"/>
                <w:szCs w:val="22"/>
              </w:rPr>
              <w:t>KM</w:t>
            </w:r>
            <w:r w:rsidR="00F9382F" w:rsidRPr="006F2F9E">
              <w:rPr>
                <w:sz w:val="22"/>
                <w:szCs w:val="22"/>
              </w:rPr>
              <w:t xml:space="preserve">.0,080, </w:t>
            </w:r>
            <w:r>
              <w:rPr>
                <w:sz w:val="22"/>
                <w:szCs w:val="22"/>
              </w:rPr>
              <w:t>KM</w:t>
            </w:r>
            <w:r w:rsidR="00F9382F" w:rsidRPr="006F2F9E">
              <w:rPr>
                <w:sz w:val="22"/>
                <w:szCs w:val="22"/>
              </w:rPr>
              <w:t xml:space="preserve">.0,310 – </w:t>
            </w:r>
            <w:r>
              <w:rPr>
                <w:sz w:val="22"/>
                <w:szCs w:val="22"/>
              </w:rPr>
              <w:t>KM</w:t>
            </w:r>
            <w:r w:rsidR="00F9382F" w:rsidRPr="006F2F9E">
              <w:rPr>
                <w:sz w:val="22"/>
                <w:szCs w:val="22"/>
              </w:rPr>
              <w:t xml:space="preserve">.0,390, </w:t>
            </w:r>
            <w:r>
              <w:rPr>
                <w:sz w:val="22"/>
                <w:szCs w:val="22"/>
              </w:rPr>
              <w:t>KM</w:t>
            </w:r>
            <w:r w:rsidR="00F9382F" w:rsidRPr="006F2F9E">
              <w:rPr>
                <w:sz w:val="22"/>
                <w:szCs w:val="22"/>
              </w:rPr>
              <w:t xml:space="preserve">.0,520 – </w:t>
            </w:r>
            <w:r>
              <w:rPr>
                <w:sz w:val="22"/>
                <w:szCs w:val="22"/>
              </w:rPr>
              <w:t>KM</w:t>
            </w:r>
            <w:r w:rsidR="00F9382F" w:rsidRPr="006F2F9E">
              <w:rPr>
                <w:sz w:val="22"/>
                <w:szCs w:val="22"/>
              </w:rPr>
              <w:t>.0,750</w:t>
            </w:r>
          </w:p>
        </w:tc>
      </w:tr>
      <w:tr w:rsidR="006515D8" w:rsidTr="004B20B4">
        <w:tc>
          <w:tcPr>
            <w:tcW w:w="1668" w:type="dxa"/>
            <w:shd w:val="clear" w:color="auto" w:fill="auto"/>
          </w:tcPr>
          <w:p w:rsidR="006515D8" w:rsidRPr="006F2F9E" w:rsidRDefault="00F9382F" w:rsidP="00061FF4">
            <w:pPr>
              <w:ind w:firstLine="0"/>
              <w:rPr>
                <w:sz w:val="22"/>
                <w:szCs w:val="22"/>
              </w:rPr>
            </w:pPr>
            <w:r w:rsidRPr="006F2F9E">
              <w:rPr>
                <w:sz w:val="22"/>
                <w:szCs w:val="22"/>
              </w:rPr>
              <w:t>HC20</w:t>
            </w:r>
          </w:p>
        </w:tc>
        <w:tc>
          <w:tcPr>
            <w:tcW w:w="4961" w:type="dxa"/>
            <w:shd w:val="clear" w:color="auto" w:fill="auto"/>
          </w:tcPr>
          <w:p w:rsidR="006515D8" w:rsidRPr="006F2F9E" w:rsidRDefault="006F2F9E" w:rsidP="00061FF4">
            <w:pPr>
              <w:ind w:firstLine="0"/>
              <w:rPr>
                <w:sz w:val="22"/>
                <w:szCs w:val="22"/>
              </w:rPr>
            </w:pPr>
            <w:proofErr w:type="gramStart"/>
            <w:r>
              <w:rPr>
                <w:sz w:val="22"/>
                <w:szCs w:val="22"/>
              </w:rPr>
              <w:t>KM</w:t>
            </w:r>
            <w:r w:rsidR="00A06EA1" w:rsidRPr="006F2F9E">
              <w:rPr>
                <w:sz w:val="22"/>
                <w:szCs w:val="22"/>
              </w:rPr>
              <w:t>.0,560</w:t>
            </w:r>
            <w:proofErr w:type="gramEnd"/>
            <w:r w:rsidR="00A06EA1" w:rsidRPr="006F2F9E">
              <w:rPr>
                <w:sz w:val="22"/>
                <w:szCs w:val="22"/>
              </w:rPr>
              <w:t xml:space="preserve"> – </w:t>
            </w:r>
            <w:r>
              <w:rPr>
                <w:sz w:val="22"/>
                <w:szCs w:val="22"/>
              </w:rPr>
              <w:t>KM</w:t>
            </w:r>
            <w:r w:rsidR="00A06EA1" w:rsidRPr="006F2F9E">
              <w:rPr>
                <w:sz w:val="22"/>
                <w:szCs w:val="22"/>
              </w:rPr>
              <w:t>.0,310</w:t>
            </w:r>
          </w:p>
        </w:tc>
      </w:tr>
    </w:tbl>
    <w:p w:rsidR="00972469" w:rsidRPr="002519A9" w:rsidRDefault="00972469" w:rsidP="00551669">
      <w:pPr>
        <w:rPr>
          <w:color w:val="FF0000"/>
        </w:rPr>
      </w:pPr>
    </w:p>
    <w:p w:rsidR="00972469" w:rsidRPr="002519A9" w:rsidRDefault="00972469" w:rsidP="00440F58">
      <w:pPr>
        <w:pStyle w:val="Nadpis4"/>
      </w:pPr>
      <w:bookmarkStart w:id="86" w:name="_Toc334376126"/>
      <w:bookmarkStart w:id="87" w:name="_Toc334376244"/>
      <w:bookmarkStart w:id="88" w:name="_Toc334376338"/>
      <w:bookmarkStart w:id="89" w:name="_Toc492844165"/>
      <w:r w:rsidRPr="002519A9">
        <w:t>Náklady na opatření ke zpřístupnění pozemků</w:t>
      </w:r>
      <w:bookmarkEnd w:id="86"/>
      <w:bookmarkEnd w:id="87"/>
      <w:bookmarkEnd w:id="88"/>
      <w:bookmarkEnd w:id="89"/>
    </w:p>
    <w:p w:rsidR="00972469" w:rsidRPr="0073498C" w:rsidRDefault="00972469" w:rsidP="00551669">
      <w:r w:rsidRPr="0073498C">
        <w:t>V</w:t>
      </w:r>
      <w:r w:rsidR="00F1231F" w:rsidRPr="0073498C">
        <w:t> </w:t>
      </w:r>
      <w:r w:rsidRPr="0073498C">
        <w:t>tabulce</w:t>
      </w:r>
      <w:r w:rsidR="00F1231F" w:rsidRPr="0073498C">
        <w:t xml:space="preserve"> </w:t>
      </w:r>
      <w:r w:rsidR="00A72834">
        <w:t>1</w:t>
      </w:r>
      <w:r w:rsidR="00214D0C">
        <w:t>2</w:t>
      </w:r>
      <w:r w:rsidR="0056682A">
        <w:t xml:space="preserve">. (kap. </w:t>
      </w:r>
      <w:r w:rsidR="00F1231F" w:rsidRPr="0073498C">
        <w:t>Přehled cestní sítě)</w:t>
      </w:r>
      <w:r w:rsidRPr="0073498C">
        <w:t xml:space="preserve"> jsou </w:t>
      </w:r>
      <w:r w:rsidR="00F1231F" w:rsidRPr="0073498C">
        <w:t xml:space="preserve">společně se shrnutím základních informací </w:t>
      </w:r>
      <w:r w:rsidRPr="0073498C">
        <w:t>uvedeny náklady na realizaci opatření ke zpřístupnění pozemků</w:t>
      </w:r>
      <w:r w:rsidR="00F1231F" w:rsidRPr="0073498C">
        <w:t>.</w:t>
      </w:r>
      <w:r w:rsidRPr="0073498C">
        <w:t xml:space="preserve"> </w:t>
      </w:r>
      <w:r w:rsidR="00F1231F" w:rsidRPr="0073498C">
        <w:t xml:space="preserve">Jsou vyčísleny </w:t>
      </w:r>
      <w:r w:rsidRPr="0073498C">
        <w:t xml:space="preserve">pouze pro realizaci investic stavebního charakteru. </w:t>
      </w:r>
      <w:r w:rsidR="00214D0C">
        <w:t xml:space="preserve">Ve výměrách cest se počítá i s případným doplněním cest delších než 400 m o výhybny. </w:t>
      </w:r>
      <w:r w:rsidRPr="0073498C">
        <w:t>Náklady na běžné opravy a údržbu se nevyčíslují. Ceny byly stanoveny odborným odhad</w:t>
      </w:r>
      <w:r w:rsidR="008E0BA0" w:rsidRPr="0073498C">
        <w:t>e</w:t>
      </w:r>
      <w:r w:rsidRPr="0073498C">
        <w:t>m a tento odhad byl uskutečněn v roce 201</w:t>
      </w:r>
      <w:r w:rsidR="00084E20">
        <w:t>7</w:t>
      </w:r>
      <w:r w:rsidR="00FC25FB" w:rsidRPr="0073498C">
        <w:t>.</w:t>
      </w:r>
    </w:p>
    <w:p w:rsidR="00FC25FB" w:rsidRDefault="00FC25FB" w:rsidP="00551669">
      <w:pPr>
        <w:rPr>
          <w:color w:val="FF0000"/>
        </w:rPr>
      </w:pPr>
    </w:p>
    <w:p w:rsidR="00690BF7" w:rsidRPr="002E292C" w:rsidRDefault="003676D3" w:rsidP="002E292C">
      <w:pPr>
        <w:spacing w:after="120"/>
        <w:rPr>
          <w:i/>
        </w:rPr>
      </w:pPr>
      <w:r w:rsidRPr="00D752A5">
        <w:rPr>
          <w:i/>
        </w:rPr>
        <w:t>Tab</w:t>
      </w:r>
      <w:r w:rsidR="006410E9">
        <w:rPr>
          <w:i/>
        </w:rPr>
        <w:t>ulka</w:t>
      </w:r>
      <w:r w:rsidRPr="00D752A5">
        <w:rPr>
          <w:i/>
        </w:rPr>
        <w:t xml:space="preserve"> </w:t>
      </w:r>
      <w:proofErr w:type="gramStart"/>
      <w:r>
        <w:rPr>
          <w:i/>
        </w:rPr>
        <w:t>1</w:t>
      </w:r>
      <w:r w:rsidR="00E64FF4">
        <w:rPr>
          <w:i/>
        </w:rPr>
        <w:t>4</w:t>
      </w:r>
      <w:r w:rsidR="006410E9">
        <w:rPr>
          <w:i/>
        </w:rPr>
        <w:t xml:space="preserve"> </w:t>
      </w:r>
      <w:r w:rsidRPr="00D752A5">
        <w:rPr>
          <w:i/>
        </w:rPr>
        <w:t xml:space="preserve"> </w:t>
      </w:r>
      <w:r>
        <w:rPr>
          <w:i/>
        </w:rPr>
        <w:t>Přehled</w:t>
      </w:r>
      <w:proofErr w:type="gramEnd"/>
      <w:r>
        <w:rPr>
          <w:i/>
        </w:rPr>
        <w:t xml:space="preserve"> nákladů na  realizaci sítě polních cest</w:t>
      </w:r>
    </w:p>
    <w:p w:rsidR="009334C7" w:rsidRPr="00F83431" w:rsidRDefault="009334C7" w:rsidP="009334C7">
      <w:pPr>
        <w:rPr>
          <w:b/>
        </w:rPr>
      </w:pPr>
      <w:r>
        <w:rPr>
          <w:b/>
        </w:rPr>
        <w:t>Hlavní</w:t>
      </w:r>
      <w:r w:rsidRPr="00F83431">
        <w:rPr>
          <w:b/>
        </w:rPr>
        <w:t xml:space="preserve"> polní cesty</w:t>
      </w:r>
    </w:p>
    <w:p w:rsidR="009334C7" w:rsidRPr="00067F59" w:rsidRDefault="009334C7" w:rsidP="009334C7">
      <w:pPr>
        <w:pStyle w:val="Titulek"/>
        <w:keepNext/>
        <w:rPr>
          <w:i/>
        </w:rPr>
      </w:pPr>
    </w:p>
    <w:tbl>
      <w:tblPr>
        <w:tblW w:w="8505" w:type="dxa"/>
        <w:tblInd w:w="496" w:type="dxa"/>
        <w:tblCellMar>
          <w:left w:w="70" w:type="dxa"/>
          <w:right w:w="70" w:type="dxa"/>
        </w:tblCellMar>
        <w:tblLook w:val="04A0"/>
      </w:tblPr>
      <w:tblGrid>
        <w:gridCol w:w="1134"/>
        <w:gridCol w:w="1134"/>
        <w:gridCol w:w="708"/>
        <w:gridCol w:w="1276"/>
        <w:gridCol w:w="1559"/>
        <w:gridCol w:w="1276"/>
        <w:gridCol w:w="1418"/>
      </w:tblGrid>
      <w:tr w:rsidR="00D25BA7" w:rsidRPr="00AC6C04" w:rsidTr="0074038F">
        <w:trPr>
          <w:trHeight w:val="300"/>
        </w:trPr>
        <w:tc>
          <w:tcPr>
            <w:tcW w:w="1134" w:type="dxa"/>
            <w:tcBorders>
              <w:top w:val="single" w:sz="4" w:space="0" w:color="auto"/>
              <w:left w:val="single" w:sz="4" w:space="0" w:color="auto"/>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134"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708"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276"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1559"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r>
              <w:rPr>
                <w:b/>
                <w:bCs/>
                <w:sz w:val="20"/>
                <w:szCs w:val="20"/>
              </w:rPr>
              <w:t xml:space="preserve">Druh </w:t>
            </w:r>
          </w:p>
          <w:p w:rsidR="00D25BA7" w:rsidRPr="00AC6C04" w:rsidRDefault="00D25BA7" w:rsidP="00D25BA7">
            <w:pPr>
              <w:overflowPunct/>
              <w:autoSpaceDE/>
              <w:autoSpaceDN/>
              <w:adjustRightInd/>
              <w:spacing w:before="0"/>
              <w:ind w:firstLine="0"/>
              <w:jc w:val="center"/>
              <w:textAlignment w:val="auto"/>
              <w:rPr>
                <w:b/>
                <w:bCs/>
                <w:sz w:val="20"/>
                <w:szCs w:val="20"/>
              </w:rPr>
            </w:pPr>
            <w:r>
              <w:rPr>
                <w:b/>
                <w:bCs/>
                <w:sz w:val="20"/>
                <w:szCs w:val="20"/>
              </w:rPr>
              <w:t>zpevnění</w:t>
            </w:r>
          </w:p>
        </w:tc>
        <w:tc>
          <w:tcPr>
            <w:tcW w:w="1276"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proofErr w:type="gramStart"/>
            <w:r>
              <w:rPr>
                <w:b/>
                <w:bCs/>
                <w:sz w:val="20"/>
                <w:szCs w:val="20"/>
              </w:rPr>
              <w:t>Cena  v Kč</w:t>
            </w:r>
            <w:proofErr w:type="gramEnd"/>
          </w:p>
          <w:p w:rsidR="00D25BA7" w:rsidRPr="00AC6C04" w:rsidRDefault="00D25BA7" w:rsidP="00D25BA7">
            <w:pPr>
              <w:overflowPunct/>
              <w:autoSpaceDE/>
              <w:autoSpaceDN/>
              <w:adjustRightInd/>
              <w:spacing w:before="0"/>
              <w:ind w:firstLine="0"/>
              <w:jc w:val="center"/>
              <w:textAlignment w:val="auto"/>
              <w:rPr>
                <w:b/>
                <w:bCs/>
                <w:sz w:val="20"/>
                <w:szCs w:val="20"/>
              </w:rPr>
            </w:pPr>
            <w:proofErr w:type="spellStart"/>
            <w:r>
              <w:rPr>
                <w:b/>
                <w:bCs/>
                <w:sz w:val="20"/>
                <w:szCs w:val="20"/>
              </w:rPr>
              <w:t>bm</w:t>
            </w:r>
            <w:proofErr w:type="spellEnd"/>
          </w:p>
        </w:tc>
        <w:tc>
          <w:tcPr>
            <w:tcW w:w="1418"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proofErr w:type="gramStart"/>
            <w:r>
              <w:rPr>
                <w:b/>
                <w:bCs/>
                <w:sz w:val="20"/>
                <w:szCs w:val="20"/>
              </w:rPr>
              <w:t>Cena  v Kč</w:t>
            </w:r>
            <w:proofErr w:type="gramEnd"/>
          </w:p>
          <w:p w:rsidR="00D25BA7" w:rsidRPr="00AC6C04" w:rsidRDefault="00D25BA7" w:rsidP="00D25BA7">
            <w:pPr>
              <w:overflowPunct/>
              <w:autoSpaceDE/>
              <w:autoSpaceDN/>
              <w:adjustRightInd/>
              <w:spacing w:before="0"/>
              <w:ind w:firstLine="0"/>
              <w:jc w:val="center"/>
              <w:textAlignment w:val="auto"/>
              <w:rPr>
                <w:b/>
                <w:bCs/>
                <w:sz w:val="20"/>
                <w:szCs w:val="20"/>
              </w:rPr>
            </w:pPr>
            <w:r>
              <w:rPr>
                <w:b/>
                <w:bCs/>
                <w:sz w:val="20"/>
                <w:szCs w:val="20"/>
              </w:rPr>
              <w:t>celkem</w:t>
            </w:r>
          </w:p>
        </w:tc>
      </w:tr>
      <w:tr w:rsidR="00084A72" w:rsidRPr="00AC6C04" w:rsidTr="0074038F">
        <w:trPr>
          <w:trHeight w:val="300"/>
        </w:trPr>
        <w:tc>
          <w:tcPr>
            <w:tcW w:w="1134" w:type="dxa"/>
            <w:tcBorders>
              <w:top w:val="nil"/>
              <w:left w:val="single" w:sz="4" w:space="0" w:color="auto"/>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134"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708"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276"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559"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c>
          <w:tcPr>
            <w:tcW w:w="1276"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c>
          <w:tcPr>
            <w:tcW w:w="1418"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r>
      <w:tr w:rsidR="00084A72" w:rsidRPr="00AC6C04" w:rsidTr="0074038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H</w:t>
            </w:r>
            <w:r w:rsidRPr="00AC6C04">
              <w:rPr>
                <w:sz w:val="20"/>
                <w:szCs w:val="20"/>
              </w:rPr>
              <w:t>C</w:t>
            </w:r>
            <w:r>
              <w:rPr>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084A72" w:rsidRPr="00AC6C04" w:rsidRDefault="00084A72" w:rsidP="00EE62F0">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708"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186</w:t>
            </w:r>
            <w:r w:rsidR="00196428">
              <w:rPr>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59" w:type="dxa"/>
            <w:tcBorders>
              <w:top w:val="nil"/>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8000</w:t>
            </w:r>
          </w:p>
        </w:tc>
        <w:tc>
          <w:tcPr>
            <w:tcW w:w="1418" w:type="dxa"/>
            <w:tcBorders>
              <w:top w:val="nil"/>
              <w:left w:val="nil"/>
              <w:bottom w:val="single" w:sz="4" w:space="0" w:color="auto"/>
              <w:right w:val="single" w:sz="4" w:space="0" w:color="auto"/>
            </w:tcBorders>
          </w:tcPr>
          <w:p w:rsidR="00084A72" w:rsidRDefault="00ED74F1" w:rsidP="00EE62F0">
            <w:pPr>
              <w:overflowPunct/>
              <w:autoSpaceDE/>
              <w:autoSpaceDN/>
              <w:adjustRightInd/>
              <w:spacing w:before="0"/>
              <w:ind w:firstLine="0"/>
              <w:jc w:val="center"/>
              <w:textAlignment w:val="auto"/>
              <w:rPr>
                <w:sz w:val="20"/>
                <w:szCs w:val="20"/>
              </w:rPr>
            </w:pPr>
            <w:r>
              <w:rPr>
                <w:sz w:val="20"/>
                <w:szCs w:val="20"/>
              </w:rPr>
              <w:t>14880000</w:t>
            </w:r>
          </w:p>
        </w:tc>
      </w:tr>
      <w:tr w:rsidR="00084A72" w:rsidRPr="00AC6C04" w:rsidTr="0074038F">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HC13a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P 5,0/30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A258D">
            <w:pPr>
              <w:overflowPunct/>
              <w:autoSpaceDE/>
              <w:autoSpaceDN/>
              <w:adjustRightInd/>
              <w:spacing w:before="0"/>
              <w:ind w:firstLine="0"/>
              <w:jc w:val="center"/>
              <w:textAlignment w:val="auto"/>
              <w:rPr>
                <w:sz w:val="20"/>
                <w:szCs w:val="20"/>
              </w:rPr>
            </w:pPr>
            <w:r w:rsidRPr="00EA258D">
              <w:rPr>
                <w:sz w:val="20"/>
                <w:szCs w:val="20"/>
              </w:rPr>
              <w:t>8</w:t>
            </w:r>
            <w:r w:rsidR="00EA258D" w:rsidRPr="00EA258D">
              <w:rPr>
                <w:sz w:val="20"/>
                <w:szCs w:val="20"/>
              </w:rPr>
              <w:t>62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rekonstrukce</w:t>
            </w:r>
          </w:p>
        </w:tc>
        <w:tc>
          <w:tcPr>
            <w:tcW w:w="1559" w:type="dxa"/>
            <w:tcBorders>
              <w:top w:val="single" w:sz="4" w:space="0" w:color="auto"/>
              <w:left w:val="nil"/>
              <w:bottom w:val="single" w:sz="4" w:space="0" w:color="auto"/>
              <w:right w:val="single" w:sz="4" w:space="0" w:color="auto"/>
            </w:tcBorders>
          </w:tcPr>
          <w:p w:rsidR="00084A72" w:rsidRPr="00EA258D" w:rsidRDefault="00D0736B" w:rsidP="00EE62F0">
            <w:pPr>
              <w:overflowPunct/>
              <w:autoSpaceDE/>
              <w:autoSpaceDN/>
              <w:adjustRightInd/>
              <w:spacing w:before="0"/>
              <w:ind w:firstLine="0"/>
              <w:jc w:val="center"/>
              <w:textAlignment w:val="auto"/>
              <w:rPr>
                <w:sz w:val="20"/>
                <w:szCs w:val="20"/>
              </w:rPr>
            </w:pPr>
            <w:r w:rsidRPr="00EA258D">
              <w:rPr>
                <w:sz w:val="20"/>
                <w:szCs w:val="20"/>
              </w:rPr>
              <w:t>asfaltobeton</w:t>
            </w:r>
          </w:p>
        </w:tc>
        <w:tc>
          <w:tcPr>
            <w:tcW w:w="1276" w:type="dxa"/>
            <w:tcBorders>
              <w:top w:val="single" w:sz="4" w:space="0" w:color="auto"/>
              <w:left w:val="nil"/>
              <w:bottom w:val="single" w:sz="4" w:space="0" w:color="auto"/>
              <w:right w:val="single" w:sz="4" w:space="0" w:color="auto"/>
            </w:tcBorders>
          </w:tcPr>
          <w:p w:rsidR="00084A72" w:rsidRPr="00EA258D" w:rsidRDefault="00D25BA7" w:rsidP="00EE62F0">
            <w:pPr>
              <w:overflowPunct/>
              <w:autoSpaceDE/>
              <w:autoSpaceDN/>
              <w:adjustRightInd/>
              <w:spacing w:before="0"/>
              <w:ind w:firstLine="0"/>
              <w:jc w:val="center"/>
              <w:textAlignment w:val="auto"/>
              <w:rPr>
                <w:sz w:val="20"/>
                <w:szCs w:val="20"/>
              </w:rPr>
            </w:pPr>
            <w:r w:rsidRPr="00EA258D">
              <w:rPr>
                <w:sz w:val="20"/>
                <w:szCs w:val="20"/>
              </w:rPr>
              <w:t>8000</w:t>
            </w:r>
          </w:p>
        </w:tc>
        <w:tc>
          <w:tcPr>
            <w:tcW w:w="1418" w:type="dxa"/>
            <w:tcBorders>
              <w:top w:val="single" w:sz="4" w:space="0" w:color="auto"/>
              <w:left w:val="nil"/>
              <w:bottom w:val="single" w:sz="4" w:space="0" w:color="auto"/>
              <w:right w:val="single" w:sz="4" w:space="0" w:color="auto"/>
            </w:tcBorders>
          </w:tcPr>
          <w:p w:rsidR="00084A72" w:rsidRPr="00EA258D" w:rsidRDefault="00EA258D" w:rsidP="00EE62F0">
            <w:pPr>
              <w:overflowPunct/>
              <w:autoSpaceDE/>
              <w:autoSpaceDN/>
              <w:adjustRightInd/>
              <w:spacing w:before="0"/>
              <w:ind w:firstLine="0"/>
              <w:jc w:val="center"/>
              <w:textAlignment w:val="auto"/>
              <w:rPr>
                <w:sz w:val="20"/>
                <w:szCs w:val="20"/>
              </w:rPr>
            </w:pPr>
            <w:r w:rsidRPr="00EA258D">
              <w:rPr>
                <w:sz w:val="20"/>
                <w:szCs w:val="20"/>
              </w:rPr>
              <w:t>6896000</w:t>
            </w:r>
          </w:p>
        </w:tc>
      </w:tr>
      <w:tr w:rsidR="00084A72" w:rsidRPr="00AC6C04" w:rsidTr="0074038F">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HC13b</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924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59" w:type="dxa"/>
            <w:tcBorders>
              <w:top w:val="single" w:sz="4" w:space="0" w:color="auto"/>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single" w:sz="4" w:space="0" w:color="auto"/>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8000</w:t>
            </w:r>
          </w:p>
        </w:tc>
        <w:tc>
          <w:tcPr>
            <w:tcW w:w="1418" w:type="dxa"/>
            <w:tcBorders>
              <w:top w:val="single" w:sz="4" w:space="0" w:color="auto"/>
              <w:left w:val="nil"/>
              <w:bottom w:val="single" w:sz="4" w:space="0" w:color="auto"/>
              <w:right w:val="single" w:sz="4" w:space="0" w:color="auto"/>
            </w:tcBorders>
          </w:tcPr>
          <w:p w:rsidR="00084A72" w:rsidRDefault="00ED74F1" w:rsidP="00EE62F0">
            <w:pPr>
              <w:overflowPunct/>
              <w:autoSpaceDE/>
              <w:autoSpaceDN/>
              <w:adjustRightInd/>
              <w:spacing w:before="0"/>
              <w:ind w:firstLine="0"/>
              <w:jc w:val="center"/>
              <w:textAlignment w:val="auto"/>
              <w:rPr>
                <w:sz w:val="20"/>
                <w:szCs w:val="20"/>
              </w:rPr>
            </w:pPr>
            <w:r>
              <w:rPr>
                <w:sz w:val="20"/>
                <w:szCs w:val="20"/>
              </w:rPr>
              <w:t>7392000</w:t>
            </w:r>
          </w:p>
        </w:tc>
      </w:tr>
      <w:tr w:rsidR="00084A72" w:rsidRPr="00AC6C04" w:rsidTr="0074038F">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HC20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sidRPr="00AC6C04">
              <w:rPr>
                <w:sz w:val="20"/>
                <w:szCs w:val="20"/>
              </w:rPr>
              <w:t xml:space="preserve">P </w:t>
            </w:r>
            <w:r>
              <w:rPr>
                <w:sz w:val="20"/>
                <w:szCs w:val="20"/>
              </w:rPr>
              <w:t>5,0</w:t>
            </w:r>
            <w:r w:rsidRPr="00AC6C04">
              <w:rPr>
                <w:sz w:val="20"/>
                <w:szCs w:val="20"/>
              </w:rPr>
              <w:t>/</w:t>
            </w:r>
            <w:r>
              <w:rPr>
                <w:sz w:val="20"/>
                <w:szCs w:val="20"/>
              </w:rPr>
              <w:t>30</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1773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59" w:type="dxa"/>
            <w:tcBorders>
              <w:top w:val="single" w:sz="4" w:space="0" w:color="auto"/>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single" w:sz="4" w:space="0" w:color="auto"/>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8000</w:t>
            </w:r>
          </w:p>
        </w:tc>
        <w:tc>
          <w:tcPr>
            <w:tcW w:w="1418" w:type="dxa"/>
            <w:tcBorders>
              <w:top w:val="single" w:sz="4" w:space="0" w:color="auto"/>
              <w:left w:val="nil"/>
              <w:bottom w:val="single" w:sz="4" w:space="0" w:color="auto"/>
              <w:right w:val="single" w:sz="4" w:space="0" w:color="auto"/>
            </w:tcBorders>
          </w:tcPr>
          <w:p w:rsidR="00084A72" w:rsidRDefault="00ED74F1" w:rsidP="00EE62F0">
            <w:pPr>
              <w:overflowPunct/>
              <w:autoSpaceDE/>
              <w:autoSpaceDN/>
              <w:adjustRightInd/>
              <w:spacing w:before="0"/>
              <w:ind w:firstLine="0"/>
              <w:jc w:val="center"/>
              <w:textAlignment w:val="auto"/>
              <w:rPr>
                <w:sz w:val="20"/>
                <w:szCs w:val="20"/>
              </w:rPr>
            </w:pPr>
            <w:r>
              <w:rPr>
                <w:sz w:val="20"/>
                <w:szCs w:val="20"/>
              </w:rPr>
              <w:t>14184000</w:t>
            </w:r>
          </w:p>
        </w:tc>
      </w:tr>
    </w:tbl>
    <w:p w:rsidR="009334C7" w:rsidRDefault="009334C7" w:rsidP="009334C7">
      <w:pPr>
        <w:rPr>
          <w:b/>
        </w:rPr>
      </w:pPr>
    </w:p>
    <w:p w:rsidR="009334C7" w:rsidRPr="00F83431" w:rsidRDefault="009334C7" w:rsidP="009334C7">
      <w:pPr>
        <w:rPr>
          <w:b/>
        </w:rPr>
      </w:pPr>
      <w:r w:rsidRPr="008A4194">
        <w:rPr>
          <w:b/>
        </w:rPr>
        <w:t>Vedlejší polní cesty</w:t>
      </w:r>
    </w:p>
    <w:p w:rsidR="009334C7" w:rsidRPr="00067F59" w:rsidRDefault="009334C7" w:rsidP="009334C7">
      <w:pPr>
        <w:pStyle w:val="Titulek"/>
        <w:keepNext/>
        <w:jc w:val="center"/>
        <w:rPr>
          <w:i/>
        </w:rPr>
      </w:pPr>
    </w:p>
    <w:tbl>
      <w:tblPr>
        <w:tblW w:w="8604" w:type="dxa"/>
        <w:jc w:val="center"/>
        <w:tblCellMar>
          <w:left w:w="70" w:type="dxa"/>
          <w:right w:w="70" w:type="dxa"/>
        </w:tblCellMar>
        <w:tblLook w:val="04A0"/>
      </w:tblPr>
      <w:tblGrid>
        <w:gridCol w:w="1020"/>
        <w:gridCol w:w="1300"/>
        <w:gridCol w:w="840"/>
        <w:gridCol w:w="1173"/>
        <w:gridCol w:w="1528"/>
        <w:gridCol w:w="1276"/>
        <w:gridCol w:w="1467"/>
      </w:tblGrid>
      <w:tr w:rsidR="00084A72" w:rsidRPr="00AC6C04" w:rsidTr="00D0736B">
        <w:trPr>
          <w:trHeight w:val="300"/>
          <w:jc w:val="center"/>
        </w:trPr>
        <w:tc>
          <w:tcPr>
            <w:tcW w:w="1020" w:type="dxa"/>
            <w:tcBorders>
              <w:top w:val="single" w:sz="4" w:space="0" w:color="auto"/>
              <w:left w:val="single" w:sz="4" w:space="0" w:color="auto"/>
              <w:bottom w:val="nil"/>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300" w:type="dxa"/>
            <w:tcBorders>
              <w:top w:val="single" w:sz="4" w:space="0" w:color="auto"/>
              <w:left w:val="nil"/>
              <w:bottom w:val="nil"/>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840" w:type="dxa"/>
            <w:tcBorders>
              <w:top w:val="single" w:sz="4" w:space="0" w:color="auto"/>
              <w:left w:val="nil"/>
              <w:bottom w:val="nil"/>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173" w:type="dxa"/>
            <w:tcBorders>
              <w:top w:val="single" w:sz="4" w:space="0" w:color="auto"/>
              <w:left w:val="nil"/>
              <w:bottom w:val="nil"/>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1528" w:type="dxa"/>
            <w:tcBorders>
              <w:top w:val="single" w:sz="4" w:space="0" w:color="auto"/>
              <w:left w:val="nil"/>
              <w:bottom w:val="nil"/>
              <w:right w:val="single" w:sz="4" w:space="0" w:color="auto"/>
            </w:tcBorders>
            <w:shd w:val="clear" w:color="000000" w:fill="BFBFBF"/>
          </w:tcPr>
          <w:p w:rsidR="00084A72" w:rsidRDefault="000B3DC1" w:rsidP="00EE62F0">
            <w:pPr>
              <w:overflowPunct/>
              <w:autoSpaceDE/>
              <w:autoSpaceDN/>
              <w:adjustRightInd/>
              <w:spacing w:before="0"/>
              <w:ind w:firstLine="0"/>
              <w:jc w:val="center"/>
              <w:textAlignment w:val="auto"/>
              <w:rPr>
                <w:b/>
                <w:bCs/>
                <w:sz w:val="20"/>
                <w:szCs w:val="20"/>
              </w:rPr>
            </w:pPr>
            <w:r>
              <w:rPr>
                <w:b/>
                <w:bCs/>
                <w:sz w:val="20"/>
                <w:szCs w:val="20"/>
              </w:rPr>
              <w:t xml:space="preserve">Druh </w:t>
            </w:r>
          </w:p>
          <w:p w:rsidR="000B3DC1" w:rsidRPr="00AC6C04" w:rsidRDefault="000B3DC1" w:rsidP="00EE62F0">
            <w:pPr>
              <w:overflowPunct/>
              <w:autoSpaceDE/>
              <w:autoSpaceDN/>
              <w:adjustRightInd/>
              <w:spacing w:before="0"/>
              <w:ind w:firstLine="0"/>
              <w:jc w:val="center"/>
              <w:textAlignment w:val="auto"/>
              <w:rPr>
                <w:b/>
                <w:bCs/>
                <w:sz w:val="20"/>
                <w:szCs w:val="20"/>
              </w:rPr>
            </w:pPr>
            <w:r>
              <w:rPr>
                <w:b/>
                <w:bCs/>
                <w:sz w:val="20"/>
                <w:szCs w:val="20"/>
              </w:rPr>
              <w:t>zpevnění</w:t>
            </w:r>
          </w:p>
        </w:tc>
        <w:tc>
          <w:tcPr>
            <w:tcW w:w="1276" w:type="dxa"/>
            <w:tcBorders>
              <w:top w:val="single" w:sz="4" w:space="0" w:color="auto"/>
              <w:left w:val="nil"/>
              <w:bottom w:val="nil"/>
              <w:right w:val="single" w:sz="4" w:space="0" w:color="auto"/>
            </w:tcBorders>
            <w:shd w:val="clear" w:color="000000" w:fill="BFBFBF"/>
          </w:tcPr>
          <w:p w:rsidR="00D25BA7" w:rsidRDefault="000B3DC1" w:rsidP="00EE62F0">
            <w:pPr>
              <w:overflowPunct/>
              <w:autoSpaceDE/>
              <w:autoSpaceDN/>
              <w:adjustRightInd/>
              <w:spacing w:before="0"/>
              <w:ind w:firstLine="0"/>
              <w:jc w:val="center"/>
              <w:textAlignment w:val="auto"/>
              <w:rPr>
                <w:b/>
                <w:bCs/>
                <w:sz w:val="20"/>
                <w:szCs w:val="20"/>
              </w:rPr>
            </w:pPr>
            <w:proofErr w:type="gramStart"/>
            <w:r>
              <w:rPr>
                <w:b/>
                <w:bCs/>
                <w:sz w:val="20"/>
                <w:szCs w:val="20"/>
              </w:rPr>
              <w:t xml:space="preserve">Cena </w:t>
            </w:r>
            <w:r w:rsidR="00D25BA7">
              <w:rPr>
                <w:b/>
                <w:bCs/>
                <w:sz w:val="20"/>
                <w:szCs w:val="20"/>
              </w:rPr>
              <w:t xml:space="preserve"> v Kč</w:t>
            </w:r>
            <w:proofErr w:type="gramEnd"/>
          </w:p>
          <w:p w:rsidR="000B3DC1" w:rsidRPr="00AC6C04" w:rsidRDefault="000B3DC1" w:rsidP="00EE62F0">
            <w:pPr>
              <w:overflowPunct/>
              <w:autoSpaceDE/>
              <w:autoSpaceDN/>
              <w:adjustRightInd/>
              <w:spacing w:before="0"/>
              <w:ind w:firstLine="0"/>
              <w:jc w:val="center"/>
              <w:textAlignment w:val="auto"/>
              <w:rPr>
                <w:b/>
                <w:bCs/>
                <w:sz w:val="20"/>
                <w:szCs w:val="20"/>
              </w:rPr>
            </w:pPr>
            <w:proofErr w:type="spellStart"/>
            <w:r>
              <w:rPr>
                <w:b/>
                <w:bCs/>
                <w:sz w:val="20"/>
                <w:szCs w:val="20"/>
              </w:rPr>
              <w:t>bm</w:t>
            </w:r>
            <w:proofErr w:type="spellEnd"/>
          </w:p>
        </w:tc>
        <w:tc>
          <w:tcPr>
            <w:tcW w:w="1467"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proofErr w:type="gramStart"/>
            <w:r>
              <w:rPr>
                <w:b/>
                <w:bCs/>
                <w:sz w:val="20"/>
                <w:szCs w:val="20"/>
              </w:rPr>
              <w:t>Cena  v Kč</w:t>
            </w:r>
            <w:proofErr w:type="gramEnd"/>
          </w:p>
          <w:p w:rsidR="000B3DC1" w:rsidRPr="00AC6C04" w:rsidRDefault="000B3DC1" w:rsidP="00EE62F0">
            <w:pPr>
              <w:overflowPunct/>
              <w:autoSpaceDE/>
              <w:autoSpaceDN/>
              <w:adjustRightInd/>
              <w:spacing w:before="0"/>
              <w:ind w:firstLine="0"/>
              <w:jc w:val="center"/>
              <w:textAlignment w:val="auto"/>
              <w:rPr>
                <w:b/>
                <w:bCs/>
                <w:sz w:val="20"/>
                <w:szCs w:val="20"/>
              </w:rPr>
            </w:pPr>
            <w:r>
              <w:rPr>
                <w:b/>
                <w:bCs/>
                <w:sz w:val="20"/>
                <w:szCs w:val="20"/>
              </w:rPr>
              <w:t>celkem</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300"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840"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173" w:type="dxa"/>
            <w:tcBorders>
              <w:top w:val="nil"/>
              <w:left w:val="nil"/>
              <w:bottom w:val="single" w:sz="4" w:space="0" w:color="auto"/>
              <w:right w:val="single" w:sz="4" w:space="0" w:color="auto"/>
            </w:tcBorders>
            <w:shd w:val="clear" w:color="000000" w:fill="BFBFBF"/>
            <w:noWrap/>
            <w:vAlign w:val="bottom"/>
            <w:hideMark/>
          </w:tcPr>
          <w:p w:rsidR="00084A72" w:rsidRPr="00AC6C04" w:rsidRDefault="00084A72" w:rsidP="00EE62F0">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528"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c>
          <w:tcPr>
            <w:tcW w:w="1276"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c>
          <w:tcPr>
            <w:tcW w:w="1467" w:type="dxa"/>
            <w:tcBorders>
              <w:top w:val="nil"/>
              <w:left w:val="nil"/>
              <w:bottom w:val="single" w:sz="4" w:space="0" w:color="auto"/>
              <w:right w:val="single" w:sz="4" w:space="0" w:color="auto"/>
            </w:tcBorders>
            <w:shd w:val="clear" w:color="000000" w:fill="BFBFBF"/>
          </w:tcPr>
          <w:p w:rsidR="00084A72" w:rsidRPr="00AC6C04" w:rsidRDefault="00084A72" w:rsidP="00EE62F0">
            <w:pPr>
              <w:overflowPunct/>
              <w:autoSpaceDE/>
              <w:autoSpaceDN/>
              <w:adjustRightInd/>
              <w:spacing w:before="0"/>
              <w:ind w:firstLine="0"/>
              <w:jc w:val="center"/>
              <w:textAlignment w:val="auto"/>
              <w:rPr>
                <w:b/>
                <w:bCs/>
                <w:sz w:val="20"/>
                <w:szCs w:val="20"/>
              </w:rPr>
            </w:pP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VC1</w:t>
            </w:r>
          </w:p>
        </w:tc>
        <w:tc>
          <w:tcPr>
            <w:tcW w:w="1300"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980</w:t>
            </w:r>
          </w:p>
        </w:tc>
        <w:tc>
          <w:tcPr>
            <w:tcW w:w="1173"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28" w:type="dxa"/>
            <w:tcBorders>
              <w:top w:val="nil"/>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7000</w:t>
            </w:r>
          </w:p>
        </w:tc>
        <w:tc>
          <w:tcPr>
            <w:tcW w:w="1467" w:type="dxa"/>
            <w:tcBorders>
              <w:top w:val="nil"/>
              <w:left w:val="nil"/>
              <w:bottom w:val="single" w:sz="4" w:space="0" w:color="auto"/>
              <w:right w:val="single" w:sz="4" w:space="0" w:color="auto"/>
            </w:tcBorders>
          </w:tcPr>
          <w:p w:rsidR="00084A72" w:rsidRPr="001F5828" w:rsidRDefault="001F5828" w:rsidP="00EA258D">
            <w:pPr>
              <w:overflowPunct/>
              <w:autoSpaceDE/>
              <w:autoSpaceDN/>
              <w:adjustRightInd/>
              <w:spacing w:before="0"/>
              <w:ind w:firstLine="0"/>
              <w:jc w:val="center"/>
              <w:textAlignment w:val="auto"/>
              <w:rPr>
                <w:sz w:val="20"/>
                <w:szCs w:val="20"/>
              </w:rPr>
            </w:pPr>
            <w:r>
              <w:rPr>
                <w:sz w:val="20"/>
                <w:szCs w:val="20"/>
              </w:rPr>
              <w:t>6860000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VC17</w:t>
            </w:r>
          </w:p>
        </w:tc>
        <w:tc>
          <w:tcPr>
            <w:tcW w:w="1300"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370</w:t>
            </w:r>
          </w:p>
        </w:tc>
        <w:tc>
          <w:tcPr>
            <w:tcW w:w="1173"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navržená</w:t>
            </w:r>
          </w:p>
        </w:tc>
        <w:tc>
          <w:tcPr>
            <w:tcW w:w="1528" w:type="dxa"/>
            <w:tcBorders>
              <w:top w:val="nil"/>
              <w:left w:val="nil"/>
              <w:bottom w:val="single" w:sz="4" w:space="0" w:color="auto"/>
              <w:right w:val="single" w:sz="4" w:space="0" w:color="auto"/>
            </w:tcBorders>
          </w:tcPr>
          <w:p w:rsidR="00084A72" w:rsidRDefault="00D0736B" w:rsidP="00D0736B">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nil"/>
              <w:left w:val="nil"/>
              <w:bottom w:val="single" w:sz="4" w:space="0" w:color="auto"/>
              <w:right w:val="single" w:sz="4" w:space="0" w:color="auto"/>
            </w:tcBorders>
          </w:tcPr>
          <w:p w:rsidR="00084A72" w:rsidRDefault="001F5828" w:rsidP="00EA258D">
            <w:pPr>
              <w:overflowPunct/>
              <w:autoSpaceDE/>
              <w:autoSpaceDN/>
              <w:adjustRightInd/>
              <w:spacing w:before="0"/>
              <w:ind w:firstLine="0"/>
              <w:jc w:val="center"/>
              <w:textAlignment w:val="auto"/>
              <w:rPr>
                <w:sz w:val="20"/>
                <w:szCs w:val="20"/>
              </w:rPr>
            </w:pPr>
            <w:r>
              <w:rPr>
                <w:sz w:val="20"/>
                <w:szCs w:val="20"/>
              </w:rPr>
              <w:t>1295000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VC19</w:t>
            </w:r>
          </w:p>
        </w:tc>
        <w:tc>
          <w:tcPr>
            <w:tcW w:w="1300"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696</w:t>
            </w:r>
          </w:p>
        </w:tc>
        <w:tc>
          <w:tcPr>
            <w:tcW w:w="1173"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28" w:type="dxa"/>
            <w:tcBorders>
              <w:top w:val="nil"/>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7000</w:t>
            </w:r>
          </w:p>
        </w:tc>
        <w:tc>
          <w:tcPr>
            <w:tcW w:w="1467" w:type="dxa"/>
            <w:tcBorders>
              <w:top w:val="nil"/>
              <w:left w:val="nil"/>
              <w:bottom w:val="single" w:sz="4" w:space="0" w:color="auto"/>
              <w:right w:val="single" w:sz="4" w:space="0" w:color="auto"/>
            </w:tcBorders>
          </w:tcPr>
          <w:p w:rsidR="00084A72" w:rsidRDefault="001F5828" w:rsidP="00EA258D">
            <w:pPr>
              <w:overflowPunct/>
              <w:autoSpaceDE/>
              <w:autoSpaceDN/>
              <w:adjustRightInd/>
              <w:spacing w:before="0"/>
              <w:ind w:firstLine="0"/>
              <w:jc w:val="center"/>
              <w:textAlignment w:val="auto"/>
              <w:rPr>
                <w:sz w:val="20"/>
                <w:szCs w:val="20"/>
              </w:rPr>
            </w:pPr>
            <w:r>
              <w:rPr>
                <w:sz w:val="20"/>
                <w:szCs w:val="20"/>
              </w:rPr>
              <w:t>4872000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VC21</w:t>
            </w:r>
          </w:p>
        </w:tc>
        <w:tc>
          <w:tcPr>
            <w:tcW w:w="1300"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490</w:t>
            </w:r>
          </w:p>
        </w:tc>
        <w:tc>
          <w:tcPr>
            <w:tcW w:w="1173"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rekonstrukce</w:t>
            </w:r>
          </w:p>
        </w:tc>
        <w:tc>
          <w:tcPr>
            <w:tcW w:w="1528" w:type="dxa"/>
            <w:tcBorders>
              <w:top w:val="nil"/>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r>
              <w:rPr>
                <w:sz w:val="20"/>
                <w:szCs w:val="20"/>
              </w:rPr>
              <w:t>asfaltobeton</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7000</w:t>
            </w:r>
          </w:p>
        </w:tc>
        <w:tc>
          <w:tcPr>
            <w:tcW w:w="1467" w:type="dxa"/>
            <w:tcBorders>
              <w:top w:val="nil"/>
              <w:left w:val="nil"/>
              <w:bottom w:val="single" w:sz="4" w:space="0" w:color="auto"/>
              <w:right w:val="single" w:sz="4" w:space="0" w:color="auto"/>
            </w:tcBorders>
          </w:tcPr>
          <w:p w:rsidR="00084A72" w:rsidRDefault="001F5828" w:rsidP="00EA258D">
            <w:pPr>
              <w:overflowPunct/>
              <w:autoSpaceDE/>
              <w:autoSpaceDN/>
              <w:adjustRightInd/>
              <w:spacing w:before="0"/>
              <w:ind w:firstLine="0"/>
              <w:jc w:val="center"/>
              <w:textAlignment w:val="auto"/>
              <w:rPr>
                <w:sz w:val="20"/>
                <w:szCs w:val="20"/>
              </w:rPr>
            </w:pPr>
            <w:r>
              <w:rPr>
                <w:sz w:val="20"/>
                <w:szCs w:val="20"/>
              </w:rPr>
              <w:t>3430000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VC23</w:t>
            </w:r>
          </w:p>
        </w:tc>
        <w:tc>
          <w:tcPr>
            <w:tcW w:w="1300"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462</w:t>
            </w:r>
          </w:p>
        </w:tc>
        <w:tc>
          <w:tcPr>
            <w:tcW w:w="1173" w:type="dxa"/>
            <w:tcBorders>
              <w:top w:val="nil"/>
              <w:left w:val="nil"/>
              <w:bottom w:val="single" w:sz="4" w:space="0" w:color="auto"/>
              <w:right w:val="single" w:sz="4" w:space="0" w:color="auto"/>
            </w:tcBorders>
            <w:shd w:val="clear" w:color="auto" w:fill="auto"/>
            <w:noWrap/>
            <w:vAlign w:val="bottom"/>
          </w:tcPr>
          <w:p w:rsidR="00084A72" w:rsidRPr="00AC6C04" w:rsidRDefault="00084A72" w:rsidP="00EE62F0">
            <w:pPr>
              <w:overflowPunct/>
              <w:autoSpaceDE/>
              <w:autoSpaceDN/>
              <w:adjustRightInd/>
              <w:spacing w:before="0"/>
              <w:ind w:firstLine="0"/>
              <w:jc w:val="center"/>
              <w:textAlignment w:val="auto"/>
              <w:rPr>
                <w:sz w:val="20"/>
                <w:szCs w:val="20"/>
              </w:rPr>
            </w:pPr>
            <w:r>
              <w:rPr>
                <w:sz w:val="20"/>
                <w:szCs w:val="20"/>
              </w:rPr>
              <w:t>navržená</w:t>
            </w:r>
          </w:p>
        </w:tc>
        <w:tc>
          <w:tcPr>
            <w:tcW w:w="1528" w:type="dxa"/>
            <w:tcBorders>
              <w:top w:val="nil"/>
              <w:left w:val="nil"/>
              <w:bottom w:val="single" w:sz="4" w:space="0" w:color="auto"/>
              <w:right w:val="single" w:sz="4" w:space="0" w:color="auto"/>
            </w:tcBorders>
          </w:tcPr>
          <w:p w:rsidR="00084A72" w:rsidRDefault="00D0736B"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nil"/>
              <w:left w:val="nil"/>
              <w:bottom w:val="single" w:sz="4" w:space="0" w:color="auto"/>
              <w:right w:val="single" w:sz="4" w:space="0" w:color="auto"/>
            </w:tcBorders>
          </w:tcPr>
          <w:p w:rsidR="00084A72" w:rsidRDefault="00D25BA7"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nil"/>
              <w:left w:val="nil"/>
              <w:bottom w:val="single" w:sz="4" w:space="0" w:color="auto"/>
              <w:right w:val="single" w:sz="4" w:space="0" w:color="auto"/>
            </w:tcBorders>
          </w:tcPr>
          <w:p w:rsidR="00084A72" w:rsidRDefault="001F5828" w:rsidP="00EA258D">
            <w:pPr>
              <w:overflowPunct/>
              <w:autoSpaceDE/>
              <w:autoSpaceDN/>
              <w:adjustRightInd/>
              <w:spacing w:before="0"/>
              <w:ind w:firstLine="0"/>
              <w:jc w:val="center"/>
              <w:textAlignment w:val="auto"/>
              <w:rPr>
                <w:sz w:val="20"/>
                <w:szCs w:val="20"/>
              </w:rPr>
            </w:pPr>
            <w:r>
              <w:rPr>
                <w:sz w:val="20"/>
                <w:szCs w:val="20"/>
              </w:rPr>
              <w:t>1617000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VC28</w:t>
            </w:r>
          </w:p>
        </w:tc>
        <w:tc>
          <w:tcPr>
            <w:tcW w:w="1300"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770</w:t>
            </w:r>
          </w:p>
        </w:tc>
        <w:tc>
          <w:tcPr>
            <w:tcW w:w="1173"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navržená</w:t>
            </w:r>
          </w:p>
        </w:tc>
        <w:tc>
          <w:tcPr>
            <w:tcW w:w="1528" w:type="dxa"/>
            <w:tcBorders>
              <w:top w:val="nil"/>
              <w:left w:val="nil"/>
              <w:bottom w:val="single" w:sz="4" w:space="0" w:color="auto"/>
              <w:right w:val="single" w:sz="4" w:space="0" w:color="auto"/>
            </w:tcBorders>
          </w:tcPr>
          <w:p w:rsidR="00084A72" w:rsidRPr="008A4194" w:rsidRDefault="00D0736B" w:rsidP="00EE62F0">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1276" w:type="dxa"/>
            <w:tcBorders>
              <w:top w:val="nil"/>
              <w:left w:val="nil"/>
              <w:bottom w:val="single" w:sz="4" w:space="0" w:color="auto"/>
              <w:right w:val="single" w:sz="4" w:space="0" w:color="auto"/>
            </w:tcBorders>
          </w:tcPr>
          <w:p w:rsidR="00084A72" w:rsidRPr="008A4194" w:rsidRDefault="00D25BA7" w:rsidP="00EE62F0">
            <w:pPr>
              <w:overflowPunct/>
              <w:autoSpaceDE/>
              <w:autoSpaceDN/>
              <w:adjustRightInd/>
              <w:spacing w:before="0"/>
              <w:ind w:firstLine="0"/>
              <w:jc w:val="center"/>
              <w:textAlignment w:val="auto"/>
              <w:rPr>
                <w:sz w:val="20"/>
                <w:szCs w:val="20"/>
              </w:rPr>
            </w:pPr>
            <w:r w:rsidRPr="008A4194">
              <w:rPr>
                <w:sz w:val="20"/>
                <w:szCs w:val="20"/>
              </w:rPr>
              <w:t>3500</w:t>
            </w:r>
          </w:p>
        </w:tc>
        <w:tc>
          <w:tcPr>
            <w:tcW w:w="1467" w:type="dxa"/>
            <w:tcBorders>
              <w:top w:val="nil"/>
              <w:left w:val="nil"/>
              <w:bottom w:val="single" w:sz="4" w:space="0" w:color="auto"/>
              <w:right w:val="single" w:sz="4" w:space="0" w:color="auto"/>
            </w:tcBorders>
          </w:tcPr>
          <w:p w:rsidR="00084A72" w:rsidRPr="008A4194" w:rsidRDefault="001F5828" w:rsidP="00EA258D">
            <w:pPr>
              <w:overflowPunct/>
              <w:autoSpaceDE/>
              <w:autoSpaceDN/>
              <w:adjustRightInd/>
              <w:spacing w:before="0"/>
              <w:ind w:firstLine="0"/>
              <w:jc w:val="center"/>
              <w:textAlignment w:val="auto"/>
              <w:rPr>
                <w:sz w:val="20"/>
                <w:szCs w:val="20"/>
              </w:rPr>
            </w:pPr>
            <w:r w:rsidRPr="008A4194">
              <w:rPr>
                <w:sz w:val="20"/>
                <w:szCs w:val="20"/>
              </w:rPr>
              <w:t>2695000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VC29</w:t>
            </w:r>
          </w:p>
        </w:tc>
        <w:tc>
          <w:tcPr>
            <w:tcW w:w="1300"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37</w:t>
            </w:r>
            <w:r w:rsidR="00196428" w:rsidRPr="008A4194">
              <w:rPr>
                <w:sz w:val="20"/>
                <w:szCs w:val="20"/>
              </w:rPr>
              <w:t>5</w:t>
            </w:r>
          </w:p>
        </w:tc>
        <w:tc>
          <w:tcPr>
            <w:tcW w:w="1173" w:type="dxa"/>
            <w:tcBorders>
              <w:top w:val="nil"/>
              <w:left w:val="nil"/>
              <w:bottom w:val="single" w:sz="4" w:space="0" w:color="auto"/>
              <w:right w:val="single" w:sz="4" w:space="0" w:color="auto"/>
            </w:tcBorders>
            <w:shd w:val="clear" w:color="auto" w:fill="auto"/>
            <w:noWrap/>
            <w:vAlign w:val="bottom"/>
          </w:tcPr>
          <w:p w:rsidR="00084A72" w:rsidRPr="008A4194" w:rsidRDefault="00084A72" w:rsidP="00EE62F0">
            <w:pPr>
              <w:overflowPunct/>
              <w:autoSpaceDE/>
              <w:autoSpaceDN/>
              <w:adjustRightInd/>
              <w:spacing w:before="0"/>
              <w:ind w:firstLine="0"/>
              <w:jc w:val="center"/>
              <w:textAlignment w:val="auto"/>
              <w:rPr>
                <w:sz w:val="20"/>
                <w:szCs w:val="20"/>
              </w:rPr>
            </w:pPr>
            <w:r w:rsidRPr="008A4194">
              <w:rPr>
                <w:sz w:val="20"/>
                <w:szCs w:val="20"/>
              </w:rPr>
              <w:t>navržená</w:t>
            </w:r>
          </w:p>
        </w:tc>
        <w:tc>
          <w:tcPr>
            <w:tcW w:w="1528" w:type="dxa"/>
            <w:tcBorders>
              <w:top w:val="nil"/>
              <w:left w:val="nil"/>
              <w:bottom w:val="single" w:sz="4" w:space="0" w:color="auto"/>
              <w:right w:val="single" w:sz="4" w:space="0" w:color="auto"/>
            </w:tcBorders>
          </w:tcPr>
          <w:p w:rsidR="00084A72" w:rsidRPr="008A4194" w:rsidRDefault="005B00F3" w:rsidP="00EE62F0">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1276" w:type="dxa"/>
            <w:tcBorders>
              <w:top w:val="nil"/>
              <w:left w:val="nil"/>
              <w:bottom w:val="single" w:sz="4" w:space="0" w:color="auto"/>
              <w:right w:val="single" w:sz="4" w:space="0" w:color="auto"/>
            </w:tcBorders>
          </w:tcPr>
          <w:p w:rsidR="00084A72" w:rsidRPr="008A4194" w:rsidRDefault="00D25BA7" w:rsidP="00EE62F0">
            <w:pPr>
              <w:overflowPunct/>
              <w:autoSpaceDE/>
              <w:autoSpaceDN/>
              <w:adjustRightInd/>
              <w:spacing w:before="0"/>
              <w:ind w:firstLine="0"/>
              <w:jc w:val="center"/>
              <w:textAlignment w:val="auto"/>
              <w:rPr>
                <w:sz w:val="20"/>
                <w:szCs w:val="20"/>
              </w:rPr>
            </w:pPr>
            <w:r w:rsidRPr="008A4194">
              <w:rPr>
                <w:sz w:val="20"/>
                <w:szCs w:val="20"/>
              </w:rPr>
              <w:t>3500</w:t>
            </w:r>
          </w:p>
        </w:tc>
        <w:tc>
          <w:tcPr>
            <w:tcW w:w="1467" w:type="dxa"/>
            <w:tcBorders>
              <w:top w:val="nil"/>
              <w:left w:val="nil"/>
              <w:bottom w:val="single" w:sz="4" w:space="0" w:color="auto"/>
              <w:right w:val="single" w:sz="4" w:space="0" w:color="auto"/>
            </w:tcBorders>
          </w:tcPr>
          <w:p w:rsidR="00084A72" w:rsidRPr="008A4194" w:rsidRDefault="001F5828" w:rsidP="00EA258D">
            <w:pPr>
              <w:overflowPunct/>
              <w:autoSpaceDE/>
              <w:autoSpaceDN/>
              <w:adjustRightInd/>
              <w:spacing w:before="0"/>
              <w:ind w:firstLine="0"/>
              <w:jc w:val="center"/>
              <w:textAlignment w:val="auto"/>
              <w:rPr>
                <w:sz w:val="20"/>
                <w:szCs w:val="20"/>
              </w:rPr>
            </w:pPr>
            <w:r w:rsidRPr="008A4194">
              <w:rPr>
                <w:sz w:val="20"/>
                <w:szCs w:val="20"/>
              </w:rPr>
              <w:t>131</w:t>
            </w:r>
            <w:r w:rsidR="00196428" w:rsidRPr="008A4194">
              <w:rPr>
                <w:sz w:val="20"/>
                <w:szCs w:val="20"/>
              </w:rPr>
              <w:t>25</w:t>
            </w:r>
            <w:r w:rsidRPr="008A4194">
              <w:rPr>
                <w:sz w:val="20"/>
                <w:szCs w:val="20"/>
              </w:rPr>
              <w:t>00</w:t>
            </w:r>
          </w:p>
        </w:tc>
      </w:tr>
      <w:tr w:rsidR="00084A72" w:rsidRPr="00AC6C04" w:rsidTr="00D0736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VC30</w:t>
            </w:r>
          </w:p>
        </w:tc>
        <w:tc>
          <w:tcPr>
            <w:tcW w:w="1300" w:type="dxa"/>
            <w:tcBorders>
              <w:top w:val="nil"/>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4,0/20</w:t>
            </w:r>
          </w:p>
        </w:tc>
        <w:tc>
          <w:tcPr>
            <w:tcW w:w="840" w:type="dxa"/>
            <w:tcBorders>
              <w:top w:val="nil"/>
              <w:left w:val="nil"/>
              <w:bottom w:val="single" w:sz="4" w:space="0" w:color="auto"/>
              <w:right w:val="single" w:sz="4" w:space="0" w:color="auto"/>
            </w:tcBorders>
            <w:shd w:val="clear" w:color="auto" w:fill="auto"/>
            <w:noWrap/>
            <w:vAlign w:val="bottom"/>
          </w:tcPr>
          <w:p w:rsidR="00084A72" w:rsidRPr="00EA258D" w:rsidRDefault="00084A72" w:rsidP="00EA258D">
            <w:pPr>
              <w:overflowPunct/>
              <w:autoSpaceDE/>
              <w:autoSpaceDN/>
              <w:adjustRightInd/>
              <w:spacing w:before="0"/>
              <w:ind w:firstLine="0"/>
              <w:jc w:val="center"/>
              <w:textAlignment w:val="auto"/>
              <w:rPr>
                <w:sz w:val="20"/>
                <w:szCs w:val="20"/>
              </w:rPr>
            </w:pPr>
            <w:r w:rsidRPr="00EA258D">
              <w:rPr>
                <w:sz w:val="20"/>
                <w:szCs w:val="20"/>
              </w:rPr>
              <w:t>8</w:t>
            </w:r>
            <w:r w:rsidR="00EA258D" w:rsidRPr="00EA258D">
              <w:rPr>
                <w:sz w:val="20"/>
                <w:szCs w:val="20"/>
              </w:rPr>
              <w:t>62</w:t>
            </w:r>
          </w:p>
        </w:tc>
        <w:tc>
          <w:tcPr>
            <w:tcW w:w="1173" w:type="dxa"/>
            <w:tcBorders>
              <w:top w:val="nil"/>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navržená</w:t>
            </w:r>
          </w:p>
        </w:tc>
        <w:tc>
          <w:tcPr>
            <w:tcW w:w="1528" w:type="dxa"/>
            <w:tcBorders>
              <w:top w:val="nil"/>
              <w:left w:val="nil"/>
              <w:bottom w:val="single" w:sz="4" w:space="0" w:color="auto"/>
              <w:right w:val="single" w:sz="4" w:space="0" w:color="auto"/>
            </w:tcBorders>
          </w:tcPr>
          <w:p w:rsidR="00084A72" w:rsidRPr="00EA258D" w:rsidRDefault="005B00F3" w:rsidP="00EE62F0">
            <w:pPr>
              <w:overflowPunct/>
              <w:autoSpaceDE/>
              <w:autoSpaceDN/>
              <w:adjustRightInd/>
              <w:spacing w:before="0"/>
              <w:ind w:firstLine="0"/>
              <w:jc w:val="center"/>
              <w:textAlignment w:val="auto"/>
              <w:rPr>
                <w:sz w:val="20"/>
                <w:szCs w:val="20"/>
              </w:rPr>
            </w:pPr>
            <w:proofErr w:type="spellStart"/>
            <w:r w:rsidRPr="00EA258D">
              <w:rPr>
                <w:sz w:val="20"/>
                <w:szCs w:val="20"/>
              </w:rPr>
              <w:t>zatrav</w:t>
            </w:r>
            <w:proofErr w:type="spellEnd"/>
            <w:r w:rsidRPr="00EA258D">
              <w:rPr>
                <w:sz w:val="20"/>
                <w:szCs w:val="20"/>
              </w:rPr>
              <w:t>. vrstva</w:t>
            </w:r>
          </w:p>
        </w:tc>
        <w:tc>
          <w:tcPr>
            <w:tcW w:w="1276" w:type="dxa"/>
            <w:tcBorders>
              <w:top w:val="nil"/>
              <w:left w:val="nil"/>
              <w:bottom w:val="single" w:sz="4" w:space="0" w:color="auto"/>
              <w:right w:val="single" w:sz="4" w:space="0" w:color="auto"/>
            </w:tcBorders>
          </w:tcPr>
          <w:p w:rsidR="00084A72" w:rsidRPr="00EA258D" w:rsidRDefault="00D25BA7" w:rsidP="00EE62F0">
            <w:pPr>
              <w:overflowPunct/>
              <w:autoSpaceDE/>
              <w:autoSpaceDN/>
              <w:adjustRightInd/>
              <w:spacing w:before="0"/>
              <w:ind w:firstLine="0"/>
              <w:jc w:val="center"/>
              <w:textAlignment w:val="auto"/>
              <w:rPr>
                <w:sz w:val="20"/>
                <w:szCs w:val="20"/>
              </w:rPr>
            </w:pPr>
            <w:r w:rsidRPr="00EA258D">
              <w:rPr>
                <w:sz w:val="20"/>
                <w:szCs w:val="20"/>
              </w:rPr>
              <w:t>3500</w:t>
            </w:r>
          </w:p>
        </w:tc>
        <w:tc>
          <w:tcPr>
            <w:tcW w:w="1467" w:type="dxa"/>
            <w:tcBorders>
              <w:top w:val="nil"/>
              <w:left w:val="nil"/>
              <w:bottom w:val="single" w:sz="4" w:space="0" w:color="auto"/>
              <w:right w:val="single" w:sz="4" w:space="0" w:color="auto"/>
            </w:tcBorders>
          </w:tcPr>
          <w:p w:rsidR="00084A72" w:rsidRPr="00EA258D" w:rsidRDefault="00EA258D" w:rsidP="00EA258D">
            <w:pPr>
              <w:overflowPunct/>
              <w:autoSpaceDE/>
              <w:autoSpaceDN/>
              <w:adjustRightInd/>
              <w:spacing w:before="0"/>
              <w:ind w:firstLine="0"/>
              <w:jc w:val="center"/>
              <w:textAlignment w:val="auto"/>
              <w:rPr>
                <w:sz w:val="20"/>
                <w:szCs w:val="20"/>
                <w:highlight w:val="yellow"/>
              </w:rPr>
            </w:pPr>
            <w:r>
              <w:rPr>
                <w:sz w:val="20"/>
                <w:szCs w:val="20"/>
              </w:rPr>
              <w:t>3017000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VC31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A258D">
            <w:pPr>
              <w:overflowPunct/>
              <w:autoSpaceDE/>
              <w:autoSpaceDN/>
              <w:adjustRightInd/>
              <w:spacing w:before="0"/>
              <w:ind w:firstLine="0"/>
              <w:jc w:val="center"/>
              <w:textAlignment w:val="auto"/>
              <w:rPr>
                <w:sz w:val="20"/>
                <w:szCs w:val="20"/>
              </w:rPr>
            </w:pPr>
            <w:r w:rsidRPr="00EA258D">
              <w:rPr>
                <w:sz w:val="20"/>
                <w:szCs w:val="20"/>
              </w:rPr>
              <w:t>10</w:t>
            </w:r>
            <w:r w:rsidR="00EA258D" w:rsidRPr="00EA258D">
              <w:rPr>
                <w:sz w:val="20"/>
                <w:szCs w:val="20"/>
              </w:rPr>
              <w:t>02</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EA258D" w:rsidRDefault="005B00F3" w:rsidP="00EE62F0">
            <w:pPr>
              <w:overflowPunct/>
              <w:autoSpaceDE/>
              <w:autoSpaceDN/>
              <w:adjustRightInd/>
              <w:spacing w:before="0"/>
              <w:ind w:firstLine="0"/>
              <w:jc w:val="center"/>
              <w:textAlignment w:val="auto"/>
              <w:rPr>
                <w:sz w:val="20"/>
                <w:szCs w:val="20"/>
              </w:rPr>
            </w:pPr>
            <w:proofErr w:type="spellStart"/>
            <w:r w:rsidRPr="00EA258D">
              <w:rPr>
                <w:sz w:val="20"/>
                <w:szCs w:val="20"/>
              </w:rPr>
              <w:t>zatrav</w:t>
            </w:r>
            <w:proofErr w:type="spellEnd"/>
            <w:r w:rsidRPr="00EA258D">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EA258D" w:rsidRDefault="00D25BA7" w:rsidP="00EE62F0">
            <w:pPr>
              <w:overflowPunct/>
              <w:autoSpaceDE/>
              <w:autoSpaceDN/>
              <w:adjustRightInd/>
              <w:spacing w:before="0"/>
              <w:ind w:firstLine="0"/>
              <w:jc w:val="center"/>
              <w:textAlignment w:val="auto"/>
              <w:rPr>
                <w:sz w:val="20"/>
                <w:szCs w:val="20"/>
              </w:rPr>
            </w:pPr>
            <w:r w:rsidRPr="00EA258D">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EA258D" w:rsidRDefault="00EA258D" w:rsidP="00EA258D">
            <w:pPr>
              <w:overflowPunct/>
              <w:autoSpaceDE/>
              <w:autoSpaceDN/>
              <w:adjustRightInd/>
              <w:spacing w:before="0"/>
              <w:ind w:firstLine="0"/>
              <w:jc w:val="center"/>
              <w:textAlignment w:val="auto"/>
              <w:rPr>
                <w:sz w:val="20"/>
                <w:szCs w:val="20"/>
                <w:highlight w:val="yellow"/>
              </w:rPr>
            </w:pPr>
            <w:r w:rsidRPr="00EA258D">
              <w:rPr>
                <w:sz w:val="20"/>
                <w:szCs w:val="20"/>
              </w:rPr>
              <w:t>3507000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VC32</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A258D">
            <w:pPr>
              <w:overflowPunct/>
              <w:autoSpaceDE/>
              <w:autoSpaceDN/>
              <w:adjustRightInd/>
              <w:spacing w:before="0"/>
              <w:ind w:firstLine="0"/>
              <w:jc w:val="center"/>
              <w:textAlignment w:val="auto"/>
              <w:rPr>
                <w:sz w:val="20"/>
                <w:szCs w:val="20"/>
              </w:rPr>
            </w:pPr>
            <w:r w:rsidRPr="00EA258D">
              <w:rPr>
                <w:sz w:val="20"/>
                <w:szCs w:val="20"/>
              </w:rPr>
              <w:t>119</w:t>
            </w:r>
            <w:r w:rsidR="00EA258D" w:rsidRPr="00EA258D">
              <w:rPr>
                <w:sz w:val="20"/>
                <w:szCs w:val="20"/>
              </w:rPr>
              <w:t>7</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EA258D" w:rsidRDefault="005B00F3" w:rsidP="00EE62F0">
            <w:pPr>
              <w:overflowPunct/>
              <w:autoSpaceDE/>
              <w:autoSpaceDN/>
              <w:adjustRightInd/>
              <w:spacing w:before="0"/>
              <w:ind w:firstLine="0"/>
              <w:jc w:val="center"/>
              <w:textAlignment w:val="auto"/>
              <w:rPr>
                <w:sz w:val="20"/>
                <w:szCs w:val="20"/>
              </w:rPr>
            </w:pPr>
            <w:proofErr w:type="spellStart"/>
            <w:r w:rsidRPr="00EA258D">
              <w:rPr>
                <w:sz w:val="20"/>
                <w:szCs w:val="20"/>
              </w:rPr>
              <w:t>zatrav</w:t>
            </w:r>
            <w:proofErr w:type="spellEnd"/>
            <w:r w:rsidRPr="00EA258D">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EA258D" w:rsidRDefault="00D25BA7" w:rsidP="00EE62F0">
            <w:pPr>
              <w:overflowPunct/>
              <w:autoSpaceDE/>
              <w:autoSpaceDN/>
              <w:adjustRightInd/>
              <w:spacing w:before="0"/>
              <w:ind w:firstLine="0"/>
              <w:jc w:val="center"/>
              <w:textAlignment w:val="auto"/>
              <w:rPr>
                <w:sz w:val="20"/>
                <w:szCs w:val="20"/>
              </w:rPr>
            </w:pPr>
            <w:r w:rsidRPr="00EA258D">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EA258D" w:rsidRDefault="001F5828" w:rsidP="00EA258D">
            <w:pPr>
              <w:overflowPunct/>
              <w:autoSpaceDE/>
              <w:autoSpaceDN/>
              <w:adjustRightInd/>
              <w:spacing w:before="0"/>
              <w:ind w:firstLine="0"/>
              <w:jc w:val="center"/>
              <w:textAlignment w:val="auto"/>
              <w:rPr>
                <w:sz w:val="20"/>
                <w:szCs w:val="20"/>
              </w:rPr>
            </w:pPr>
            <w:r w:rsidRPr="00EA258D">
              <w:rPr>
                <w:sz w:val="20"/>
                <w:szCs w:val="20"/>
              </w:rPr>
              <w:t>418</w:t>
            </w:r>
            <w:r w:rsidR="00EA258D" w:rsidRPr="00EA258D">
              <w:rPr>
                <w:sz w:val="20"/>
                <w:szCs w:val="20"/>
              </w:rPr>
              <w:t>95</w:t>
            </w:r>
            <w:r w:rsidRPr="00EA258D">
              <w:rPr>
                <w:sz w:val="20"/>
                <w:szCs w:val="20"/>
              </w:rPr>
              <w:t>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VC33</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A258D">
            <w:pPr>
              <w:overflowPunct/>
              <w:autoSpaceDE/>
              <w:autoSpaceDN/>
              <w:adjustRightInd/>
              <w:spacing w:before="0"/>
              <w:ind w:firstLine="0"/>
              <w:jc w:val="center"/>
              <w:textAlignment w:val="auto"/>
              <w:rPr>
                <w:sz w:val="20"/>
                <w:szCs w:val="20"/>
              </w:rPr>
            </w:pPr>
            <w:r w:rsidRPr="00EA258D">
              <w:rPr>
                <w:sz w:val="20"/>
                <w:szCs w:val="20"/>
              </w:rPr>
              <w:t>43</w:t>
            </w:r>
            <w:r w:rsidR="00EA258D" w:rsidRPr="00EA258D">
              <w:rPr>
                <w:sz w:val="20"/>
                <w:szCs w:val="20"/>
              </w:rPr>
              <w:t>1</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EA258D" w:rsidRDefault="00084A72" w:rsidP="00EE62F0">
            <w:pPr>
              <w:overflowPunct/>
              <w:autoSpaceDE/>
              <w:autoSpaceDN/>
              <w:adjustRightInd/>
              <w:spacing w:before="0"/>
              <w:ind w:firstLine="0"/>
              <w:jc w:val="center"/>
              <w:textAlignment w:val="auto"/>
              <w:rPr>
                <w:sz w:val="20"/>
                <w:szCs w:val="20"/>
              </w:rPr>
            </w:pPr>
            <w:r w:rsidRPr="00EA258D">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EA258D" w:rsidRDefault="005B00F3" w:rsidP="00EE62F0">
            <w:pPr>
              <w:overflowPunct/>
              <w:autoSpaceDE/>
              <w:autoSpaceDN/>
              <w:adjustRightInd/>
              <w:spacing w:before="0"/>
              <w:ind w:firstLine="0"/>
              <w:jc w:val="center"/>
              <w:textAlignment w:val="auto"/>
              <w:rPr>
                <w:sz w:val="20"/>
                <w:szCs w:val="20"/>
              </w:rPr>
            </w:pPr>
            <w:proofErr w:type="spellStart"/>
            <w:r w:rsidRPr="00EA258D">
              <w:rPr>
                <w:sz w:val="20"/>
                <w:szCs w:val="20"/>
              </w:rPr>
              <w:t>zatrav</w:t>
            </w:r>
            <w:proofErr w:type="spellEnd"/>
            <w:r w:rsidRPr="00EA258D">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EA258D" w:rsidRDefault="00D25BA7" w:rsidP="00EE62F0">
            <w:pPr>
              <w:overflowPunct/>
              <w:autoSpaceDE/>
              <w:autoSpaceDN/>
              <w:adjustRightInd/>
              <w:spacing w:before="0"/>
              <w:ind w:firstLine="0"/>
              <w:jc w:val="center"/>
              <w:textAlignment w:val="auto"/>
              <w:rPr>
                <w:sz w:val="20"/>
                <w:szCs w:val="20"/>
              </w:rPr>
            </w:pPr>
            <w:r w:rsidRPr="00EA258D">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EA258D" w:rsidRDefault="00ED74F1" w:rsidP="00EA258D">
            <w:pPr>
              <w:overflowPunct/>
              <w:autoSpaceDE/>
              <w:autoSpaceDN/>
              <w:adjustRightInd/>
              <w:spacing w:before="0"/>
              <w:ind w:firstLine="0"/>
              <w:jc w:val="center"/>
              <w:textAlignment w:val="auto"/>
              <w:rPr>
                <w:sz w:val="20"/>
                <w:szCs w:val="20"/>
              </w:rPr>
            </w:pPr>
            <w:r w:rsidRPr="00EA258D">
              <w:rPr>
                <w:sz w:val="20"/>
                <w:szCs w:val="20"/>
              </w:rPr>
              <w:t>150</w:t>
            </w:r>
            <w:r w:rsidR="00EA258D" w:rsidRPr="00EA258D">
              <w:rPr>
                <w:sz w:val="20"/>
                <w:szCs w:val="20"/>
              </w:rPr>
              <w:t>85</w:t>
            </w:r>
            <w:r w:rsidRPr="00EA258D">
              <w:rPr>
                <w:sz w:val="20"/>
                <w:szCs w:val="20"/>
              </w:rPr>
              <w:t>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VC34</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287</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D25BA7"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1004500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VC35</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1F5828" w:rsidRDefault="00084A72" w:rsidP="00EE62F0">
            <w:pPr>
              <w:overflowPunct/>
              <w:autoSpaceDE/>
              <w:autoSpaceDN/>
              <w:adjustRightInd/>
              <w:spacing w:before="0"/>
              <w:ind w:firstLine="0"/>
              <w:jc w:val="center"/>
              <w:textAlignment w:val="auto"/>
              <w:rPr>
                <w:sz w:val="20"/>
                <w:szCs w:val="20"/>
              </w:rPr>
            </w:pPr>
            <w:r w:rsidRPr="001F5828">
              <w:rPr>
                <w:sz w:val="20"/>
                <w:szCs w:val="20"/>
              </w:rPr>
              <w:t>573</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D25BA7"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2005500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VC36</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D25BA7"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2023000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VC38</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533</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E2739C"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1865500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VC39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578</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E2739C"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2023000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VC40</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629</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E2739C"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ED74F1" w:rsidP="00EA258D">
            <w:pPr>
              <w:overflowPunct/>
              <w:autoSpaceDE/>
              <w:autoSpaceDN/>
              <w:adjustRightInd/>
              <w:spacing w:before="0"/>
              <w:ind w:firstLine="0"/>
              <w:jc w:val="center"/>
              <w:textAlignment w:val="auto"/>
              <w:rPr>
                <w:sz w:val="20"/>
                <w:szCs w:val="20"/>
              </w:rPr>
            </w:pPr>
            <w:r>
              <w:rPr>
                <w:sz w:val="20"/>
                <w:szCs w:val="20"/>
              </w:rPr>
              <w:t>2201500</w:t>
            </w:r>
          </w:p>
        </w:tc>
      </w:tr>
      <w:tr w:rsidR="00084A72" w:rsidRPr="00AC6C04" w:rsidTr="00D0736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VC41</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4,0/20</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375</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084A72" w:rsidRPr="00850FB3" w:rsidRDefault="00084A72" w:rsidP="00EE62F0">
            <w:pPr>
              <w:overflowPunct/>
              <w:autoSpaceDE/>
              <w:autoSpaceDN/>
              <w:adjustRightInd/>
              <w:spacing w:before="0"/>
              <w:ind w:firstLine="0"/>
              <w:jc w:val="center"/>
              <w:textAlignment w:val="auto"/>
              <w:rPr>
                <w:sz w:val="20"/>
                <w:szCs w:val="20"/>
              </w:rPr>
            </w:pPr>
            <w:r w:rsidRPr="00850FB3">
              <w:rPr>
                <w:sz w:val="20"/>
                <w:szCs w:val="20"/>
              </w:rPr>
              <w:t>navržená</w:t>
            </w:r>
          </w:p>
        </w:tc>
        <w:tc>
          <w:tcPr>
            <w:tcW w:w="1528" w:type="dxa"/>
            <w:tcBorders>
              <w:top w:val="single" w:sz="4" w:space="0" w:color="auto"/>
              <w:left w:val="nil"/>
              <w:bottom w:val="single" w:sz="4" w:space="0" w:color="auto"/>
              <w:right w:val="single" w:sz="4" w:space="0" w:color="auto"/>
            </w:tcBorders>
          </w:tcPr>
          <w:p w:rsidR="00084A72" w:rsidRPr="00850FB3" w:rsidRDefault="005B00F3" w:rsidP="00EE62F0">
            <w:pPr>
              <w:overflowPunct/>
              <w:autoSpaceDE/>
              <w:autoSpaceDN/>
              <w:adjustRightInd/>
              <w:spacing w:before="0"/>
              <w:ind w:firstLine="0"/>
              <w:jc w:val="center"/>
              <w:textAlignment w:val="auto"/>
              <w:rPr>
                <w:sz w:val="20"/>
                <w:szCs w:val="20"/>
              </w:rPr>
            </w:pPr>
            <w:proofErr w:type="spellStart"/>
            <w:r>
              <w:rPr>
                <w:sz w:val="20"/>
                <w:szCs w:val="20"/>
              </w:rPr>
              <w:t>zatrav</w:t>
            </w:r>
            <w:proofErr w:type="spellEnd"/>
            <w:r>
              <w:rPr>
                <w:sz w:val="20"/>
                <w:szCs w:val="20"/>
              </w:rPr>
              <w:t>. vrstva</w:t>
            </w:r>
          </w:p>
        </w:tc>
        <w:tc>
          <w:tcPr>
            <w:tcW w:w="1276" w:type="dxa"/>
            <w:tcBorders>
              <w:top w:val="single" w:sz="4" w:space="0" w:color="auto"/>
              <w:left w:val="nil"/>
              <w:bottom w:val="single" w:sz="4" w:space="0" w:color="auto"/>
              <w:right w:val="single" w:sz="4" w:space="0" w:color="auto"/>
            </w:tcBorders>
          </w:tcPr>
          <w:p w:rsidR="00084A72" w:rsidRPr="00850FB3" w:rsidRDefault="00E2739C" w:rsidP="00EE62F0">
            <w:pPr>
              <w:overflowPunct/>
              <w:autoSpaceDE/>
              <w:autoSpaceDN/>
              <w:adjustRightInd/>
              <w:spacing w:before="0"/>
              <w:ind w:firstLine="0"/>
              <w:jc w:val="center"/>
              <w:textAlignment w:val="auto"/>
              <w:rPr>
                <w:sz w:val="20"/>
                <w:szCs w:val="20"/>
              </w:rPr>
            </w:pPr>
            <w:r>
              <w:rPr>
                <w:sz w:val="20"/>
                <w:szCs w:val="20"/>
              </w:rPr>
              <w:t>3500</w:t>
            </w:r>
          </w:p>
        </w:tc>
        <w:tc>
          <w:tcPr>
            <w:tcW w:w="1467" w:type="dxa"/>
            <w:tcBorders>
              <w:top w:val="single" w:sz="4" w:space="0" w:color="auto"/>
              <w:left w:val="nil"/>
              <w:bottom w:val="single" w:sz="4" w:space="0" w:color="auto"/>
              <w:right w:val="single" w:sz="4" w:space="0" w:color="auto"/>
            </w:tcBorders>
          </w:tcPr>
          <w:p w:rsidR="00084A72" w:rsidRPr="00850FB3" w:rsidRDefault="006F009F" w:rsidP="00EA258D">
            <w:pPr>
              <w:overflowPunct/>
              <w:autoSpaceDE/>
              <w:autoSpaceDN/>
              <w:adjustRightInd/>
              <w:spacing w:before="0"/>
              <w:ind w:firstLine="0"/>
              <w:jc w:val="center"/>
              <w:textAlignment w:val="auto"/>
              <w:rPr>
                <w:sz w:val="20"/>
                <w:szCs w:val="20"/>
              </w:rPr>
            </w:pPr>
            <w:r>
              <w:rPr>
                <w:sz w:val="20"/>
                <w:szCs w:val="20"/>
              </w:rPr>
              <w:t>1312500</w:t>
            </w:r>
          </w:p>
        </w:tc>
      </w:tr>
    </w:tbl>
    <w:p w:rsidR="009334C7" w:rsidRPr="00F83431" w:rsidRDefault="009334C7" w:rsidP="009334C7">
      <w:pPr>
        <w:rPr>
          <w:b/>
        </w:rPr>
      </w:pPr>
    </w:p>
    <w:p w:rsidR="009334C7" w:rsidRPr="00F83431" w:rsidRDefault="009334C7" w:rsidP="009334C7">
      <w:pPr>
        <w:rPr>
          <w:b/>
        </w:rPr>
      </w:pPr>
      <w:r w:rsidRPr="00F83431">
        <w:rPr>
          <w:b/>
        </w:rPr>
        <w:t>Doplňkové polní cesty</w:t>
      </w:r>
    </w:p>
    <w:p w:rsidR="009334C7" w:rsidRPr="00753CA4" w:rsidRDefault="009334C7" w:rsidP="009334C7"/>
    <w:tbl>
      <w:tblPr>
        <w:tblW w:w="8358" w:type="dxa"/>
        <w:jc w:val="center"/>
        <w:tblCellMar>
          <w:left w:w="70" w:type="dxa"/>
          <w:right w:w="70" w:type="dxa"/>
        </w:tblCellMar>
        <w:tblLook w:val="04A0"/>
      </w:tblPr>
      <w:tblGrid>
        <w:gridCol w:w="987"/>
        <w:gridCol w:w="1281"/>
        <w:gridCol w:w="704"/>
        <w:gridCol w:w="1026"/>
        <w:gridCol w:w="2386"/>
        <w:gridCol w:w="772"/>
        <w:gridCol w:w="1202"/>
      </w:tblGrid>
      <w:tr w:rsidR="00D25BA7" w:rsidRPr="00AC6C04" w:rsidTr="00D460DF">
        <w:trPr>
          <w:trHeight w:val="372"/>
          <w:jc w:val="center"/>
        </w:trPr>
        <w:tc>
          <w:tcPr>
            <w:tcW w:w="987" w:type="dxa"/>
            <w:tcBorders>
              <w:top w:val="single" w:sz="4" w:space="0" w:color="auto"/>
              <w:left w:val="single" w:sz="4" w:space="0" w:color="auto"/>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Označení</w:t>
            </w:r>
          </w:p>
        </w:tc>
        <w:tc>
          <w:tcPr>
            <w:tcW w:w="1281"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 xml:space="preserve">Kategorie </w:t>
            </w:r>
            <w:proofErr w:type="gramStart"/>
            <w:r w:rsidRPr="00AC6C04">
              <w:rPr>
                <w:b/>
                <w:bCs/>
                <w:sz w:val="20"/>
                <w:szCs w:val="20"/>
              </w:rPr>
              <w:t>dle</w:t>
            </w:r>
            <w:proofErr w:type="gramEnd"/>
          </w:p>
        </w:tc>
        <w:tc>
          <w:tcPr>
            <w:tcW w:w="704"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Délka</w:t>
            </w:r>
          </w:p>
        </w:tc>
        <w:tc>
          <w:tcPr>
            <w:tcW w:w="1026" w:type="dxa"/>
            <w:tcBorders>
              <w:top w:val="single" w:sz="4" w:space="0" w:color="auto"/>
              <w:left w:val="nil"/>
              <w:bottom w:val="nil"/>
              <w:right w:val="single" w:sz="4" w:space="0" w:color="auto"/>
            </w:tcBorders>
            <w:shd w:val="clear" w:color="000000" w:fill="BFBFBF"/>
            <w:noWrap/>
            <w:vAlign w:val="bottom"/>
            <w:hideMark/>
          </w:tcPr>
          <w:p w:rsidR="00D25BA7" w:rsidRPr="00AC6C04" w:rsidRDefault="00D25BA7" w:rsidP="00D25BA7">
            <w:pPr>
              <w:overflowPunct/>
              <w:autoSpaceDE/>
              <w:autoSpaceDN/>
              <w:adjustRightInd/>
              <w:spacing w:before="0"/>
              <w:ind w:firstLine="0"/>
              <w:jc w:val="center"/>
              <w:textAlignment w:val="auto"/>
              <w:rPr>
                <w:b/>
                <w:bCs/>
                <w:sz w:val="20"/>
                <w:szCs w:val="20"/>
              </w:rPr>
            </w:pPr>
            <w:r w:rsidRPr="00AC6C04">
              <w:rPr>
                <w:b/>
                <w:bCs/>
                <w:sz w:val="20"/>
                <w:szCs w:val="20"/>
              </w:rPr>
              <w:t>Stav</w:t>
            </w:r>
          </w:p>
        </w:tc>
        <w:tc>
          <w:tcPr>
            <w:tcW w:w="2386"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r>
              <w:rPr>
                <w:b/>
                <w:bCs/>
                <w:sz w:val="20"/>
                <w:szCs w:val="20"/>
              </w:rPr>
              <w:t xml:space="preserve">Druh </w:t>
            </w:r>
          </w:p>
          <w:p w:rsidR="00D25BA7" w:rsidRPr="00AC6C04" w:rsidRDefault="00D25BA7" w:rsidP="00D25BA7">
            <w:pPr>
              <w:overflowPunct/>
              <w:autoSpaceDE/>
              <w:autoSpaceDN/>
              <w:adjustRightInd/>
              <w:spacing w:before="0"/>
              <w:ind w:firstLine="0"/>
              <w:jc w:val="center"/>
              <w:textAlignment w:val="auto"/>
              <w:rPr>
                <w:b/>
                <w:bCs/>
                <w:sz w:val="20"/>
                <w:szCs w:val="20"/>
              </w:rPr>
            </w:pPr>
            <w:r>
              <w:rPr>
                <w:b/>
                <w:bCs/>
                <w:sz w:val="20"/>
                <w:szCs w:val="20"/>
              </w:rPr>
              <w:t>zpevnění</w:t>
            </w:r>
          </w:p>
        </w:tc>
        <w:tc>
          <w:tcPr>
            <w:tcW w:w="772"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proofErr w:type="gramStart"/>
            <w:r>
              <w:rPr>
                <w:b/>
                <w:bCs/>
                <w:sz w:val="20"/>
                <w:szCs w:val="20"/>
              </w:rPr>
              <w:t>Cena  v Kč</w:t>
            </w:r>
            <w:proofErr w:type="gramEnd"/>
          </w:p>
          <w:p w:rsidR="00D25BA7" w:rsidRPr="00AC6C04" w:rsidRDefault="00D25BA7" w:rsidP="00D25BA7">
            <w:pPr>
              <w:overflowPunct/>
              <w:autoSpaceDE/>
              <w:autoSpaceDN/>
              <w:adjustRightInd/>
              <w:spacing w:before="0"/>
              <w:ind w:firstLine="0"/>
              <w:jc w:val="center"/>
              <w:textAlignment w:val="auto"/>
              <w:rPr>
                <w:b/>
                <w:bCs/>
                <w:sz w:val="20"/>
                <w:szCs w:val="20"/>
              </w:rPr>
            </w:pPr>
            <w:proofErr w:type="spellStart"/>
            <w:r>
              <w:rPr>
                <w:b/>
                <w:bCs/>
                <w:sz w:val="20"/>
                <w:szCs w:val="20"/>
              </w:rPr>
              <w:t>bm</w:t>
            </w:r>
            <w:proofErr w:type="spellEnd"/>
          </w:p>
        </w:tc>
        <w:tc>
          <w:tcPr>
            <w:tcW w:w="1202" w:type="dxa"/>
            <w:tcBorders>
              <w:top w:val="single" w:sz="4" w:space="0" w:color="auto"/>
              <w:left w:val="nil"/>
              <w:bottom w:val="nil"/>
              <w:right w:val="single" w:sz="4" w:space="0" w:color="auto"/>
            </w:tcBorders>
            <w:shd w:val="clear" w:color="000000" w:fill="BFBFBF"/>
          </w:tcPr>
          <w:p w:rsidR="00D25BA7" w:rsidRDefault="00D25BA7" w:rsidP="00D25BA7">
            <w:pPr>
              <w:overflowPunct/>
              <w:autoSpaceDE/>
              <w:autoSpaceDN/>
              <w:adjustRightInd/>
              <w:spacing w:before="0"/>
              <w:ind w:firstLine="0"/>
              <w:jc w:val="center"/>
              <w:textAlignment w:val="auto"/>
              <w:rPr>
                <w:b/>
                <w:bCs/>
                <w:sz w:val="20"/>
                <w:szCs w:val="20"/>
              </w:rPr>
            </w:pPr>
            <w:proofErr w:type="gramStart"/>
            <w:r>
              <w:rPr>
                <w:b/>
                <w:bCs/>
                <w:sz w:val="20"/>
                <w:szCs w:val="20"/>
              </w:rPr>
              <w:t>Cena  v Kč</w:t>
            </w:r>
            <w:proofErr w:type="gramEnd"/>
          </w:p>
          <w:p w:rsidR="00D25BA7" w:rsidRPr="00AC6C04" w:rsidRDefault="00D25BA7" w:rsidP="00D25BA7">
            <w:pPr>
              <w:overflowPunct/>
              <w:autoSpaceDE/>
              <w:autoSpaceDN/>
              <w:adjustRightInd/>
              <w:spacing w:before="0"/>
              <w:ind w:firstLine="0"/>
              <w:jc w:val="center"/>
              <w:textAlignment w:val="auto"/>
              <w:rPr>
                <w:b/>
                <w:bCs/>
                <w:sz w:val="20"/>
                <w:szCs w:val="20"/>
              </w:rPr>
            </w:pPr>
            <w:r>
              <w:rPr>
                <w:b/>
                <w:bCs/>
                <w:sz w:val="20"/>
                <w:szCs w:val="20"/>
              </w:rPr>
              <w:t>celkem</w:t>
            </w:r>
          </w:p>
        </w:tc>
      </w:tr>
      <w:tr w:rsidR="002F24A5"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000000" w:fill="BFBFBF"/>
            <w:noWrap/>
            <w:vAlign w:val="bottom"/>
            <w:hideMark/>
          </w:tcPr>
          <w:p w:rsidR="002F24A5" w:rsidRPr="00AC6C04" w:rsidRDefault="002F24A5" w:rsidP="002F24A5">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1281" w:type="dxa"/>
            <w:tcBorders>
              <w:top w:val="nil"/>
              <w:left w:val="nil"/>
              <w:bottom w:val="single" w:sz="4" w:space="0" w:color="auto"/>
              <w:right w:val="single" w:sz="4" w:space="0" w:color="auto"/>
            </w:tcBorders>
            <w:shd w:val="clear" w:color="000000" w:fill="BFBFBF"/>
            <w:noWrap/>
            <w:vAlign w:val="bottom"/>
            <w:hideMark/>
          </w:tcPr>
          <w:p w:rsidR="002F24A5" w:rsidRPr="00AC6C04" w:rsidRDefault="002F24A5" w:rsidP="002F24A5">
            <w:pPr>
              <w:overflowPunct/>
              <w:autoSpaceDE/>
              <w:autoSpaceDN/>
              <w:adjustRightInd/>
              <w:spacing w:before="0"/>
              <w:ind w:firstLine="0"/>
              <w:jc w:val="center"/>
              <w:textAlignment w:val="auto"/>
              <w:rPr>
                <w:b/>
                <w:bCs/>
                <w:sz w:val="20"/>
                <w:szCs w:val="20"/>
              </w:rPr>
            </w:pPr>
            <w:r w:rsidRPr="00AC6C04">
              <w:rPr>
                <w:b/>
                <w:bCs/>
                <w:sz w:val="20"/>
                <w:szCs w:val="20"/>
              </w:rPr>
              <w:t>ČSN 73 6109</w:t>
            </w:r>
          </w:p>
        </w:tc>
        <w:tc>
          <w:tcPr>
            <w:tcW w:w="704" w:type="dxa"/>
            <w:tcBorders>
              <w:top w:val="nil"/>
              <w:left w:val="nil"/>
              <w:bottom w:val="single" w:sz="4" w:space="0" w:color="auto"/>
              <w:right w:val="single" w:sz="4" w:space="0" w:color="auto"/>
            </w:tcBorders>
            <w:shd w:val="clear" w:color="000000" w:fill="BFBFBF"/>
            <w:noWrap/>
            <w:vAlign w:val="bottom"/>
            <w:hideMark/>
          </w:tcPr>
          <w:p w:rsidR="002F24A5" w:rsidRPr="00AC6C04" w:rsidRDefault="002F24A5" w:rsidP="002F24A5">
            <w:pPr>
              <w:overflowPunct/>
              <w:autoSpaceDE/>
              <w:autoSpaceDN/>
              <w:adjustRightInd/>
              <w:spacing w:before="0"/>
              <w:ind w:firstLine="0"/>
              <w:jc w:val="center"/>
              <w:textAlignment w:val="auto"/>
              <w:rPr>
                <w:b/>
                <w:bCs/>
                <w:sz w:val="20"/>
                <w:szCs w:val="20"/>
              </w:rPr>
            </w:pPr>
            <w:r w:rsidRPr="00AC6C04">
              <w:rPr>
                <w:b/>
                <w:bCs/>
                <w:sz w:val="20"/>
                <w:szCs w:val="20"/>
              </w:rPr>
              <w:t>m</w:t>
            </w:r>
          </w:p>
        </w:tc>
        <w:tc>
          <w:tcPr>
            <w:tcW w:w="1026" w:type="dxa"/>
            <w:tcBorders>
              <w:top w:val="nil"/>
              <w:left w:val="nil"/>
              <w:bottom w:val="single" w:sz="4" w:space="0" w:color="auto"/>
              <w:right w:val="single" w:sz="4" w:space="0" w:color="auto"/>
            </w:tcBorders>
            <w:shd w:val="clear" w:color="000000" w:fill="BFBFBF"/>
            <w:noWrap/>
            <w:vAlign w:val="bottom"/>
            <w:hideMark/>
          </w:tcPr>
          <w:p w:rsidR="002F24A5" w:rsidRPr="00AC6C04" w:rsidRDefault="002F24A5" w:rsidP="002F24A5">
            <w:pPr>
              <w:overflowPunct/>
              <w:autoSpaceDE/>
              <w:autoSpaceDN/>
              <w:adjustRightInd/>
              <w:spacing w:before="0"/>
              <w:ind w:firstLine="0"/>
              <w:jc w:val="center"/>
              <w:textAlignment w:val="auto"/>
              <w:rPr>
                <w:b/>
                <w:bCs/>
                <w:sz w:val="20"/>
                <w:szCs w:val="20"/>
              </w:rPr>
            </w:pPr>
            <w:r w:rsidRPr="00AC6C04">
              <w:rPr>
                <w:b/>
                <w:bCs/>
                <w:sz w:val="20"/>
                <w:szCs w:val="20"/>
              </w:rPr>
              <w:t>cesty</w:t>
            </w:r>
          </w:p>
        </w:tc>
        <w:tc>
          <w:tcPr>
            <w:tcW w:w="2386" w:type="dxa"/>
            <w:tcBorders>
              <w:top w:val="nil"/>
              <w:left w:val="nil"/>
              <w:bottom w:val="single" w:sz="4" w:space="0" w:color="auto"/>
              <w:right w:val="single" w:sz="4" w:space="0" w:color="auto"/>
            </w:tcBorders>
            <w:shd w:val="clear" w:color="000000" w:fill="BFBFBF"/>
          </w:tcPr>
          <w:p w:rsidR="002F24A5" w:rsidRPr="00AC6C04" w:rsidRDefault="002F24A5" w:rsidP="002F24A5">
            <w:pPr>
              <w:overflowPunct/>
              <w:autoSpaceDE/>
              <w:autoSpaceDN/>
              <w:adjustRightInd/>
              <w:spacing w:before="0"/>
              <w:ind w:firstLine="0"/>
              <w:jc w:val="center"/>
              <w:textAlignment w:val="auto"/>
              <w:rPr>
                <w:b/>
                <w:bCs/>
                <w:sz w:val="20"/>
                <w:szCs w:val="20"/>
              </w:rPr>
            </w:pPr>
          </w:p>
        </w:tc>
        <w:tc>
          <w:tcPr>
            <w:tcW w:w="772" w:type="dxa"/>
            <w:tcBorders>
              <w:top w:val="nil"/>
              <w:left w:val="nil"/>
              <w:bottom w:val="single" w:sz="4" w:space="0" w:color="auto"/>
              <w:right w:val="single" w:sz="4" w:space="0" w:color="auto"/>
            </w:tcBorders>
            <w:shd w:val="clear" w:color="000000" w:fill="BFBFBF"/>
          </w:tcPr>
          <w:p w:rsidR="002F24A5" w:rsidRPr="00AC6C04" w:rsidRDefault="002F24A5" w:rsidP="002F24A5">
            <w:pPr>
              <w:overflowPunct/>
              <w:autoSpaceDE/>
              <w:autoSpaceDN/>
              <w:adjustRightInd/>
              <w:spacing w:before="0"/>
              <w:ind w:firstLine="0"/>
              <w:jc w:val="center"/>
              <w:textAlignment w:val="auto"/>
              <w:rPr>
                <w:b/>
                <w:bCs/>
                <w:sz w:val="20"/>
                <w:szCs w:val="20"/>
              </w:rPr>
            </w:pPr>
          </w:p>
        </w:tc>
        <w:tc>
          <w:tcPr>
            <w:tcW w:w="1202" w:type="dxa"/>
            <w:tcBorders>
              <w:top w:val="nil"/>
              <w:left w:val="nil"/>
              <w:bottom w:val="single" w:sz="4" w:space="0" w:color="auto"/>
              <w:right w:val="single" w:sz="4" w:space="0" w:color="auto"/>
            </w:tcBorders>
            <w:shd w:val="clear" w:color="000000" w:fill="BFBFBF"/>
          </w:tcPr>
          <w:p w:rsidR="002F24A5" w:rsidRPr="00AC6C04" w:rsidRDefault="002F24A5" w:rsidP="002F24A5">
            <w:pPr>
              <w:overflowPunct/>
              <w:autoSpaceDE/>
              <w:autoSpaceDN/>
              <w:adjustRightInd/>
              <w:spacing w:before="0"/>
              <w:ind w:firstLine="0"/>
              <w:jc w:val="center"/>
              <w:textAlignment w:val="auto"/>
              <w:rPr>
                <w:b/>
                <w:bCs/>
                <w:sz w:val="20"/>
                <w:szCs w:val="20"/>
              </w:rPr>
            </w:pP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DC8</w:t>
            </w:r>
          </w:p>
        </w:tc>
        <w:tc>
          <w:tcPr>
            <w:tcW w:w="1281" w:type="dxa"/>
            <w:tcBorders>
              <w:top w:val="nil"/>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P 3/20</w:t>
            </w:r>
          </w:p>
        </w:tc>
        <w:tc>
          <w:tcPr>
            <w:tcW w:w="704" w:type="dxa"/>
            <w:tcBorders>
              <w:top w:val="nil"/>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45</w:t>
            </w:r>
          </w:p>
        </w:tc>
        <w:tc>
          <w:tcPr>
            <w:tcW w:w="1026" w:type="dxa"/>
            <w:tcBorders>
              <w:top w:val="nil"/>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navržená</w:t>
            </w:r>
          </w:p>
        </w:tc>
        <w:tc>
          <w:tcPr>
            <w:tcW w:w="2386" w:type="dxa"/>
            <w:tcBorders>
              <w:top w:val="nil"/>
              <w:left w:val="nil"/>
              <w:bottom w:val="single" w:sz="4" w:space="0" w:color="auto"/>
              <w:right w:val="single" w:sz="4" w:space="0" w:color="auto"/>
            </w:tcBorders>
          </w:tcPr>
          <w:p w:rsidR="00E02472" w:rsidRPr="00850FB3" w:rsidRDefault="00D460DF" w:rsidP="00D460DF">
            <w:pPr>
              <w:overflowPunct/>
              <w:autoSpaceDE/>
              <w:autoSpaceDN/>
              <w:adjustRightInd/>
              <w:spacing w:before="0"/>
              <w:ind w:firstLine="0"/>
              <w:textAlignment w:val="auto"/>
              <w:rPr>
                <w:sz w:val="20"/>
                <w:szCs w:val="20"/>
              </w:rPr>
            </w:pPr>
            <w:r>
              <w:rPr>
                <w:sz w:val="20"/>
                <w:szCs w:val="20"/>
              </w:rPr>
              <w:t xml:space="preserve">bez </w:t>
            </w:r>
            <w:proofErr w:type="spellStart"/>
            <w:r>
              <w:rPr>
                <w:sz w:val="20"/>
                <w:szCs w:val="20"/>
              </w:rPr>
              <w:t>konstr.vrstev</w:t>
            </w:r>
            <w:proofErr w:type="spellEnd"/>
            <w:r>
              <w:rPr>
                <w:sz w:val="20"/>
                <w:szCs w:val="20"/>
              </w:rPr>
              <w:t xml:space="preserve"> -vytýčení</w:t>
            </w:r>
          </w:p>
        </w:tc>
        <w:tc>
          <w:tcPr>
            <w:tcW w:w="772" w:type="dxa"/>
            <w:tcBorders>
              <w:top w:val="nil"/>
              <w:left w:val="nil"/>
              <w:bottom w:val="single" w:sz="4" w:space="0" w:color="auto"/>
              <w:right w:val="single" w:sz="4" w:space="0" w:color="auto"/>
            </w:tcBorders>
          </w:tcPr>
          <w:p w:rsidR="00E02472" w:rsidRPr="00850FB3"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nil"/>
              <w:left w:val="nil"/>
              <w:bottom w:val="single" w:sz="4" w:space="0" w:color="auto"/>
              <w:right w:val="single" w:sz="4" w:space="0" w:color="auto"/>
            </w:tcBorders>
          </w:tcPr>
          <w:p w:rsidR="00E02472" w:rsidRPr="00850FB3" w:rsidRDefault="00D460DF" w:rsidP="00E02472">
            <w:pPr>
              <w:overflowPunct/>
              <w:autoSpaceDE/>
              <w:autoSpaceDN/>
              <w:adjustRightInd/>
              <w:spacing w:before="0"/>
              <w:ind w:firstLine="0"/>
              <w:jc w:val="center"/>
              <w:textAlignment w:val="auto"/>
              <w:rPr>
                <w:sz w:val="20"/>
                <w:szCs w:val="20"/>
              </w:rPr>
            </w:pPr>
            <w:r>
              <w:rPr>
                <w:sz w:val="20"/>
                <w:szCs w:val="20"/>
              </w:rPr>
              <w:t>2250</w:t>
            </w:r>
          </w:p>
        </w:tc>
      </w:tr>
      <w:tr w:rsidR="00D460DF" w:rsidRPr="00AC6C04" w:rsidTr="00D460DF">
        <w:trPr>
          <w:trHeight w:val="58"/>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DC11</w:t>
            </w:r>
          </w:p>
        </w:tc>
        <w:tc>
          <w:tcPr>
            <w:tcW w:w="1281"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P 3/20</w:t>
            </w:r>
          </w:p>
        </w:tc>
        <w:tc>
          <w:tcPr>
            <w:tcW w:w="704"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123</w:t>
            </w:r>
          </w:p>
        </w:tc>
        <w:tc>
          <w:tcPr>
            <w:tcW w:w="1026"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navržená</w:t>
            </w:r>
          </w:p>
        </w:tc>
        <w:tc>
          <w:tcPr>
            <w:tcW w:w="2386" w:type="dxa"/>
            <w:tcBorders>
              <w:top w:val="nil"/>
              <w:left w:val="nil"/>
              <w:bottom w:val="single" w:sz="4" w:space="0" w:color="auto"/>
              <w:right w:val="single" w:sz="4" w:space="0" w:color="auto"/>
            </w:tcBorders>
          </w:tcPr>
          <w:p w:rsidR="00D460DF" w:rsidRDefault="00D460DF" w:rsidP="00D460DF">
            <w:pPr>
              <w:ind w:firstLine="0"/>
              <w:jc w:val="left"/>
            </w:pPr>
            <w:r w:rsidRPr="00FC04F8">
              <w:rPr>
                <w:sz w:val="20"/>
                <w:szCs w:val="20"/>
              </w:rPr>
              <w:t xml:space="preserve">bez </w:t>
            </w:r>
            <w:proofErr w:type="spellStart"/>
            <w:r w:rsidRPr="00FC04F8">
              <w:rPr>
                <w:sz w:val="20"/>
                <w:szCs w:val="20"/>
              </w:rPr>
              <w:t>konstr.vrstev</w:t>
            </w:r>
            <w:proofErr w:type="spellEnd"/>
            <w:r w:rsidRPr="00FC04F8">
              <w:rPr>
                <w:sz w:val="20"/>
                <w:szCs w:val="20"/>
              </w:rPr>
              <w:t xml:space="preserve"> -vytý</w:t>
            </w:r>
            <w:r>
              <w:rPr>
                <w:sz w:val="20"/>
                <w:szCs w:val="20"/>
              </w:rPr>
              <w:t>čení</w:t>
            </w:r>
          </w:p>
        </w:tc>
        <w:tc>
          <w:tcPr>
            <w:tcW w:w="772" w:type="dxa"/>
            <w:tcBorders>
              <w:top w:val="nil"/>
              <w:left w:val="nil"/>
              <w:bottom w:val="single" w:sz="4" w:space="0" w:color="auto"/>
              <w:right w:val="single" w:sz="4" w:space="0" w:color="auto"/>
            </w:tcBorders>
          </w:tcPr>
          <w:p w:rsidR="00D460DF" w:rsidRPr="00850FB3"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nil"/>
              <w:left w:val="nil"/>
              <w:bottom w:val="single" w:sz="4" w:space="0" w:color="auto"/>
              <w:right w:val="single" w:sz="4" w:space="0" w:color="auto"/>
            </w:tcBorders>
          </w:tcPr>
          <w:p w:rsidR="00D460DF" w:rsidRPr="00850FB3" w:rsidRDefault="00D460DF" w:rsidP="00E02472">
            <w:pPr>
              <w:overflowPunct/>
              <w:autoSpaceDE/>
              <w:autoSpaceDN/>
              <w:adjustRightInd/>
              <w:spacing w:before="0"/>
              <w:ind w:firstLine="0"/>
              <w:jc w:val="center"/>
              <w:textAlignment w:val="auto"/>
              <w:rPr>
                <w:sz w:val="20"/>
                <w:szCs w:val="20"/>
              </w:rPr>
            </w:pPr>
            <w:r>
              <w:rPr>
                <w:sz w:val="20"/>
                <w:szCs w:val="20"/>
              </w:rPr>
              <w:t>6150</w:t>
            </w:r>
          </w:p>
        </w:tc>
      </w:tr>
      <w:tr w:rsidR="00D460DF"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DC15</w:t>
            </w:r>
          </w:p>
        </w:tc>
        <w:tc>
          <w:tcPr>
            <w:tcW w:w="1281"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P 3/20</w:t>
            </w:r>
          </w:p>
        </w:tc>
        <w:tc>
          <w:tcPr>
            <w:tcW w:w="704"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184</w:t>
            </w:r>
          </w:p>
        </w:tc>
        <w:tc>
          <w:tcPr>
            <w:tcW w:w="1026" w:type="dxa"/>
            <w:tcBorders>
              <w:top w:val="nil"/>
              <w:left w:val="nil"/>
              <w:bottom w:val="single" w:sz="4" w:space="0" w:color="auto"/>
              <w:right w:val="single" w:sz="4" w:space="0" w:color="auto"/>
            </w:tcBorders>
            <w:shd w:val="clear" w:color="auto" w:fill="auto"/>
            <w:noWrap/>
            <w:vAlign w:val="bottom"/>
          </w:tcPr>
          <w:p w:rsidR="00D460DF" w:rsidRPr="00850FB3" w:rsidRDefault="00D460DF" w:rsidP="00E02472">
            <w:pPr>
              <w:overflowPunct/>
              <w:autoSpaceDE/>
              <w:autoSpaceDN/>
              <w:adjustRightInd/>
              <w:spacing w:before="0"/>
              <w:ind w:firstLine="0"/>
              <w:jc w:val="center"/>
              <w:textAlignment w:val="auto"/>
              <w:rPr>
                <w:sz w:val="20"/>
                <w:szCs w:val="20"/>
              </w:rPr>
            </w:pPr>
            <w:r w:rsidRPr="00850FB3">
              <w:rPr>
                <w:sz w:val="20"/>
                <w:szCs w:val="20"/>
              </w:rPr>
              <w:t>navržená</w:t>
            </w:r>
          </w:p>
        </w:tc>
        <w:tc>
          <w:tcPr>
            <w:tcW w:w="2386" w:type="dxa"/>
            <w:tcBorders>
              <w:top w:val="nil"/>
              <w:left w:val="nil"/>
              <w:bottom w:val="single" w:sz="4" w:space="0" w:color="auto"/>
              <w:right w:val="single" w:sz="4" w:space="0" w:color="auto"/>
            </w:tcBorders>
          </w:tcPr>
          <w:p w:rsidR="00D460DF" w:rsidRDefault="00D460DF" w:rsidP="00D460DF">
            <w:pPr>
              <w:ind w:firstLine="0"/>
              <w:jc w:val="left"/>
            </w:pPr>
            <w:r w:rsidRPr="00FC04F8">
              <w:rPr>
                <w:sz w:val="20"/>
                <w:szCs w:val="20"/>
              </w:rPr>
              <w:t xml:space="preserve">bez </w:t>
            </w:r>
            <w:proofErr w:type="spellStart"/>
            <w:r w:rsidRPr="00FC04F8">
              <w:rPr>
                <w:sz w:val="20"/>
                <w:szCs w:val="20"/>
              </w:rPr>
              <w:t>konstr.vrstev</w:t>
            </w:r>
            <w:proofErr w:type="spellEnd"/>
            <w:r w:rsidRPr="00FC04F8">
              <w:rPr>
                <w:sz w:val="20"/>
                <w:szCs w:val="20"/>
              </w:rPr>
              <w:t xml:space="preserve"> -vytý</w:t>
            </w:r>
            <w:r>
              <w:rPr>
                <w:sz w:val="20"/>
                <w:szCs w:val="20"/>
              </w:rPr>
              <w:t>čení</w:t>
            </w:r>
          </w:p>
        </w:tc>
        <w:tc>
          <w:tcPr>
            <w:tcW w:w="772" w:type="dxa"/>
            <w:tcBorders>
              <w:top w:val="nil"/>
              <w:left w:val="nil"/>
              <w:bottom w:val="single" w:sz="4" w:space="0" w:color="auto"/>
              <w:right w:val="single" w:sz="4" w:space="0" w:color="auto"/>
            </w:tcBorders>
          </w:tcPr>
          <w:p w:rsidR="00D460DF" w:rsidRPr="00850FB3"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nil"/>
              <w:left w:val="nil"/>
              <w:bottom w:val="single" w:sz="4" w:space="0" w:color="auto"/>
              <w:right w:val="single" w:sz="4" w:space="0" w:color="auto"/>
            </w:tcBorders>
          </w:tcPr>
          <w:p w:rsidR="00D460DF" w:rsidRPr="00850FB3" w:rsidRDefault="00D460DF" w:rsidP="00E02472">
            <w:pPr>
              <w:overflowPunct/>
              <w:autoSpaceDE/>
              <w:autoSpaceDN/>
              <w:adjustRightInd/>
              <w:spacing w:before="0"/>
              <w:ind w:firstLine="0"/>
              <w:jc w:val="center"/>
              <w:textAlignment w:val="auto"/>
              <w:rPr>
                <w:sz w:val="20"/>
                <w:szCs w:val="20"/>
              </w:rPr>
            </w:pPr>
            <w:r>
              <w:rPr>
                <w:sz w:val="20"/>
                <w:szCs w:val="20"/>
              </w:rPr>
              <w:t>9200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DC26</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P 4</w:t>
            </w:r>
            <w:r w:rsidR="00E02472" w:rsidRPr="008A4194">
              <w:rPr>
                <w:sz w:val="20"/>
                <w:szCs w:val="20"/>
              </w:rPr>
              <w:t>/20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244</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E02472" w:rsidP="00E02472">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772" w:type="dxa"/>
            <w:tcBorders>
              <w:top w:val="nil"/>
              <w:left w:val="nil"/>
              <w:bottom w:val="single" w:sz="4" w:space="0" w:color="auto"/>
              <w:right w:val="single" w:sz="4" w:space="0" w:color="auto"/>
            </w:tcBorders>
          </w:tcPr>
          <w:p w:rsidR="00E02472" w:rsidRPr="008A4194" w:rsidRDefault="00E2739C" w:rsidP="00E02472">
            <w:pPr>
              <w:overflowPunct/>
              <w:autoSpaceDE/>
              <w:autoSpaceDN/>
              <w:adjustRightInd/>
              <w:spacing w:before="0"/>
              <w:ind w:firstLine="0"/>
              <w:jc w:val="center"/>
              <w:textAlignment w:val="auto"/>
              <w:rPr>
                <w:sz w:val="20"/>
                <w:szCs w:val="20"/>
              </w:rPr>
            </w:pPr>
            <w:r w:rsidRPr="008A4194">
              <w:rPr>
                <w:sz w:val="20"/>
                <w:szCs w:val="20"/>
              </w:rPr>
              <w:t>3500</w:t>
            </w:r>
          </w:p>
        </w:tc>
        <w:tc>
          <w:tcPr>
            <w:tcW w:w="1202" w:type="dxa"/>
            <w:tcBorders>
              <w:top w:val="nil"/>
              <w:left w:val="nil"/>
              <w:bottom w:val="single" w:sz="4" w:space="0" w:color="auto"/>
              <w:right w:val="single" w:sz="4" w:space="0" w:color="auto"/>
            </w:tcBorders>
          </w:tcPr>
          <w:p w:rsidR="00E02472" w:rsidRPr="008A4194" w:rsidRDefault="006F009F" w:rsidP="00E02472">
            <w:pPr>
              <w:overflowPunct/>
              <w:autoSpaceDE/>
              <w:autoSpaceDN/>
              <w:adjustRightInd/>
              <w:spacing w:before="0"/>
              <w:ind w:firstLine="0"/>
              <w:jc w:val="center"/>
              <w:textAlignment w:val="auto"/>
              <w:rPr>
                <w:sz w:val="20"/>
                <w:szCs w:val="20"/>
              </w:rPr>
            </w:pPr>
            <w:r w:rsidRPr="008A4194">
              <w:rPr>
                <w:sz w:val="20"/>
                <w:szCs w:val="20"/>
              </w:rPr>
              <w:t>854000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DC27</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 xml:space="preserve">P </w:t>
            </w:r>
            <w:r w:rsidR="00BB1066" w:rsidRPr="008A4194">
              <w:rPr>
                <w:sz w:val="20"/>
                <w:szCs w:val="20"/>
              </w:rPr>
              <w:t>4/</w:t>
            </w:r>
            <w:r w:rsidRPr="008A4194">
              <w:rPr>
                <w:sz w:val="20"/>
                <w:szCs w:val="20"/>
              </w:rPr>
              <w:t>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3</w:t>
            </w:r>
            <w:r w:rsidR="00BB1066" w:rsidRPr="008A4194">
              <w:rPr>
                <w:sz w:val="20"/>
                <w:szCs w:val="20"/>
              </w:rPr>
              <w:t>15</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E02472" w:rsidP="00E02472">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772" w:type="dxa"/>
            <w:tcBorders>
              <w:top w:val="nil"/>
              <w:left w:val="nil"/>
              <w:bottom w:val="single" w:sz="4" w:space="0" w:color="auto"/>
              <w:right w:val="single" w:sz="4" w:space="0" w:color="auto"/>
            </w:tcBorders>
          </w:tcPr>
          <w:p w:rsidR="00E02472" w:rsidRPr="008A4194" w:rsidRDefault="00E2739C" w:rsidP="00E02472">
            <w:pPr>
              <w:overflowPunct/>
              <w:autoSpaceDE/>
              <w:autoSpaceDN/>
              <w:adjustRightInd/>
              <w:spacing w:before="0"/>
              <w:ind w:firstLine="0"/>
              <w:jc w:val="center"/>
              <w:textAlignment w:val="auto"/>
              <w:rPr>
                <w:sz w:val="20"/>
                <w:szCs w:val="20"/>
              </w:rPr>
            </w:pPr>
            <w:r w:rsidRPr="008A4194">
              <w:rPr>
                <w:sz w:val="20"/>
                <w:szCs w:val="20"/>
              </w:rPr>
              <w:t>3500</w:t>
            </w:r>
          </w:p>
        </w:tc>
        <w:tc>
          <w:tcPr>
            <w:tcW w:w="1202" w:type="dxa"/>
            <w:tcBorders>
              <w:top w:val="nil"/>
              <w:left w:val="nil"/>
              <w:bottom w:val="single" w:sz="4" w:space="0" w:color="auto"/>
              <w:right w:val="single" w:sz="4" w:space="0" w:color="auto"/>
            </w:tcBorders>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11025</w:t>
            </w:r>
            <w:r w:rsidR="006F009F" w:rsidRPr="008A4194">
              <w:rPr>
                <w:sz w:val="20"/>
                <w:szCs w:val="20"/>
              </w:rPr>
              <w:t>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690BF7" w:rsidP="00E02472">
            <w:pPr>
              <w:overflowPunct/>
              <w:autoSpaceDE/>
              <w:autoSpaceDN/>
              <w:adjustRightInd/>
              <w:spacing w:before="0"/>
              <w:ind w:firstLine="0"/>
              <w:jc w:val="center"/>
              <w:textAlignment w:val="auto"/>
              <w:rPr>
                <w:sz w:val="20"/>
                <w:szCs w:val="20"/>
              </w:rPr>
            </w:pPr>
            <w:r w:rsidRPr="008A4194">
              <w:rPr>
                <w:sz w:val="20"/>
                <w:szCs w:val="20"/>
              </w:rPr>
              <w:t>D</w:t>
            </w:r>
            <w:r w:rsidR="00E02472" w:rsidRPr="008A4194">
              <w:rPr>
                <w:sz w:val="20"/>
                <w:szCs w:val="20"/>
              </w:rPr>
              <w:t>C37</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P 4</w:t>
            </w:r>
            <w:r w:rsidR="00E02472" w:rsidRPr="008A4194">
              <w:rPr>
                <w:sz w:val="20"/>
                <w:szCs w:val="20"/>
              </w:rPr>
              <w:t>/20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368</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E02472" w:rsidP="00E02472">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772" w:type="dxa"/>
            <w:tcBorders>
              <w:top w:val="nil"/>
              <w:left w:val="nil"/>
              <w:bottom w:val="single" w:sz="4" w:space="0" w:color="auto"/>
              <w:right w:val="single" w:sz="4" w:space="0" w:color="auto"/>
            </w:tcBorders>
          </w:tcPr>
          <w:p w:rsidR="00E02472" w:rsidRPr="008A4194" w:rsidRDefault="00E2739C" w:rsidP="00E02472">
            <w:pPr>
              <w:overflowPunct/>
              <w:autoSpaceDE/>
              <w:autoSpaceDN/>
              <w:adjustRightInd/>
              <w:spacing w:before="0"/>
              <w:ind w:firstLine="0"/>
              <w:jc w:val="center"/>
              <w:textAlignment w:val="auto"/>
              <w:rPr>
                <w:sz w:val="20"/>
                <w:szCs w:val="20"/>
              </w:rPr>
            </w:pPr>
            <w:r w:rsidRPr="008A4194">
              <w:rPr>
                <w:sz w:val="20"/>
                <w:szCs w:val="20"/>
              </w:rPr>
              <w:t>3500</w:t>
            </w:r>
          </w:p>
        </w:tc>
        <w:tc>
          <w:tcPr>
            <w:tcW w:w="1202" w:type="dxa"/>
            <w:tcBorders>
              <w:top w:val="nil"/>
              <w:left w:val="nil"/>
              <w:bottom w:val="single" w:sz="4" w:space="0" w:color="auto"/>
              <w:right w:val="single" w:sz="4" w:space="0" w:color="auto"/>
            </w:tcBorders>
          </w:tcPr>
          <w:p w:rsidR="00E02472" w:rsidRPr="008A4194" w:rsidRDefault="006F009F" w:rsidP="00E02472">
            <w:pPr>
              <w:overflowPunct/>
              <w:autoSpaceDE/>
              <w:autoSpaceDN/>
              <w:adjustRightInd/>
              <w:spacing w:before="0"/>
              <w:ind w:firstLine="0"/>
              <w:jc w:val="center"/>
              <w:textAlignment w:val="auto"/>
              <w:rPr>
                <w:sz w:val="20"/>
                <w:szCs w:val="20"/>
              </w:rPr>
            </w:pPr>
            <w:r w:rsidRPr="008A4194">
              <w:rPr>
                <w:sz w:val="20"/>
                <w:szCs w:val="20"/>
              </w:rPr>
              <w:t>1288000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DC43</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P 3/20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36</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D460DF" w:rsidP="00E02472">
            <w:pPr>
              <w:overflowPunct/>
              <w:autoSpaceDE/>
              <w:autoSpaceDN/>
              <w:adjustRightInd/>
              <w:spacing w:before="0"/>
              <w:ind w:firstLine="0"/>
              <w:jc w:val="center"/>
              <w:textAlignment w:val="auto"/>
              <w:rPr>
                <w:sz w:val="20"/>
                <w:szCs w:val="20"/>
              </w:rPr>
            </w:pPr>
            <w:r w:rsidRPr="00FC04F8">
              <w:rPr>
                <w:sz w:val="20"/>
                <w:szCs w:val="20"/>
              </w:rPr>
              <w:t xml:space="preserve">bez </w:t>
            </w:r>
            <w:proofErr w:type="spellStart"/>
            <w:r w:rsidRPr="00FC04F8">
              <w:rPr>
                <w:sz w:val="20"/>
                <w:szCs w:val="20"/>
              </w:rPr>
              <w:t>konstr.vrstev</w:t>
            </w:r>
            <w:proofErr w:type="spellEnd"/>
            <w:r w:rsidRPr="00FC04F8">
              <w:rPr>
                <w:sz w:val="20"/>
                <w:szCs w:val="20"/>
              </w:rPr>
              <w:t xml:space="preserve"> -vytý</w:t>
            </w:r>
            <w:r>
              <w:rPr>
                <w:sz w:val="20"/>
                <w:szCs w:val="20"/>
              </w:rPr>
              <w:t>čení</w:t>
            </w:r>
          </w:p>
        </w:tc>
        <w:tc>
          <w:tcPr>
            <w:tcW w:w="772" w:type="dxa"/>
            <w:tcBorders>
              <w:top w:val="nil"/>
              <w:left w:val="nil"/>
              <w:bottom w:val="single" w:sz="4" w:space="0" w:color="auto"/>
              <w:right w:val="single" w:sz="4" w:space="0" w:color="auto"/>
            </w:tcBorders>
          </w:tcPr>
          <w:p w:rsidR="00E02472" w:rsidRPr="008A4194"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nil"/>
              <w:left w:val="nil"/>
              <w:bottom w:val="single" w:sz="4" w:space="0" w:color="auto"/>
              <w:right w:val="single" w:sz="4" w:space="0" w:color="auto"/>
            </w:tcBorders>
          </w:tcPr>
          <w:p w:rsidR="00E02472" w:rsidRPr="008A4194" w:rsidRDefault="00D460DF" w:rsidP="00E02472">
            <w:pPr>
              <w:overflowPunct/>
              <w:autoSpaceDE/>
              <w:autoSpaceDN/>
              <w:adjustRightInd/>
              <w:spacing w:before="0"/>
              <w:ind w:firstLine="0"/>
              <w:jc w:val="center"/>
              <w:textAlignment w:val="auto"/>
              <w:rPr>
                <w:sz w:val="20"/>
                <w:szCs w:val="20"/>
              </w:rPr>
            </w:pPr>
            <w:r>
              <w:rPr>
                <w:sz w:val="20"/>
                <w:szCs w:val="20"/>
              </w:rPr>
              <w:t>1800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DC44</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P 4</w:t>
            </w:r>
            <w:r w:rsidR="00E02472" w:rsidRPr="008A4194">
              <w:rPr>
                <w:sz w:val="20"/>
                <w:szCs w:val="20"/>
              </w:rPr>
              <w:t>/20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413</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E02472" w:rsidP="00E02472">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772" w:type="dxa"/>
            <w:tcBorders>
              <w:top w:val="nil"/>
              <w:left w:val="nil"/>
              <w:bottom w:val="single" w:sz="4" w:space="0" w:color="auto"/>
              <w:right w:val="single" w:sz="4" w:space="0" w:color="auto"/>
            </w:tcBorders>
          </w:tcPr>
          <w:p w:rsidR="00E02472" w:rsidRPr="008A4194" w:rsidRDefault="00E2739C" w:rsidP="00E02472">
            <w:pPr>
              <w:overflowPunct/>
              <w:autoSpaceDE/>
              <w:autoSpaceDN/>
              <w:adjustRightInd/>
              <w:spacing w:before="0"/>
              <w:ind w:firstLine="0"/>
              <w:jc w:val="center"/>
              <w:textAlignment w:val="auto"/>
              <w:rPr>
                <w:sz w:val="20"/>
                <w:szCs w:val="20"/>
              </w:rPr>
            </w:pPr>
            <w:r w:rsidRPr="008A4194">
              <w:rPr>
                <w:sz w:val="20"/>
                <w:szCs w:val="20"/>
              </w:rPr>
              <w:t>3500</w:t>
            </w:r>
          </w:p>
        </w:tc>
        <w:tc>
          <w:tcPr>
            <w:tcW w:w="1202" w:type="dxa"/>
            <w:tcBorders>
              <w:top w:val="nil"/>
              <w:left w:val="nil"/>
              <w:bottom w:val="single" w:sz="4" w:space="0" w:color="auto"/>
              <w:right w:val="single" w:sz="4" w:space="0" w:color="auto"/>
            </w:tcBorders>
          </w:tcPr>
          <w:p w:rsidR="00E02472" w:rsidRPr="008A4194" w:rsidRDefault="006F009F" w:rsidP="00E02472">
            <w:pPr>
              <w:overflowPunct/>
              <w:autoSpaceDE/>
              <w:autoSpaceDN/>
              <w:adjustRightInd/>
              <w:spacing w:before="0"/>
              <w:ind w:firstLine="0"/>
              <w:jc w:val="center"/>
              <w:textAlignment w:val="auto"/>
              <w:rPr>
                <w:sz w:val="20"/>
                <w:szCs w:val="20"/>
              </w:rPr>
            </w:pPr>
            <w:r w:rsidRPr="008A4194">
              <w:rPr>
                <w:sz w:val="20"/>
                <w:szCs w:val="20"/>
              </w:rPr>
              <w:t>1445500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DC46</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P 3/20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59</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D460DF" w:rsidP="00E02472">
            <w:pPr>
              <w:overflowPunct/>
              <w:autoSpaceDE/>
              <w:autoSpaceDN/>
              <w:adjustRightInd/>
              <w:spacing w:before="0"/>
              <w:ind w:firstLine="0"/>
              <w:jc w:val="center"/>
              <w:textAlignment w:val="auto"/>
              <w:rPr>
                <w:sz w:val="20"/>
                <w:szCs w:val="20"/>
              </w:rPr>
            </w:pPr>
            <w:r w:rsidRPr="00FC04F8">
              <w:rPr>
                <w:sz w:val="20"/>
                <w:szCs w:val="20"/>
              </w:rPr>
              <w:t xml:space="preserve">bez </w:t>
            </w:r>
            <w:proofErr w:type="spellStart"/>
            <w:r w:rsidRPr="00FC04F8">
              <w:rPr>
                <w:sz w:val="20"/>
                <w:szCs w:val="20"/>
              </w:rPr>
              <w:t>konstr.vrstev</w:t>
            </w:r>
            <w:proofErr w:type="spellEnd"/>
            <w:r w:rsidRPr="00FC04F8">
              <w:rPr>
                <w:sz w:val="20"/>
                <w:szCs w:val="20"/>
              </w:rPr>
              <w:t xml:space="preserve"> -vytý</w:t>
            </w:r>
            <w:r>
              <w:rPr>
                <w:sz w:val="20"/>
                <w:szCs w:val="20"/>
              </w:rPr>
              <w:t>čení</w:t>
            </w:r>
          </w:p>
        </w:tc>
        <w:tc>
          <w:tcPr>
            <w:tcW w:w="772" w:type="dxa"/>
            <w:tcBorders>
              <w:top w:val="nil"/>
              <w:left w:val="nil"/>
              <w:bottom w:val="single" w:sz="4" w:space="0" w:color="auto"/>
              <w:right w:val="single" w:sz="4" w:space="0" w:color="auto"/>
            </w:tcBorders>
          </w:tcPr>
          <w:p w:rsidR="00E02472" w:rsidRPr="008A4194"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nil"/>
              <w:left w:val="nil"/>
              <w:bottom w:val="single" w:sz="4" w:space="0" w:color="auto"/>
              <w:right w:val="single" w:sz="4" w:space="0" w:color="auto"/>
            </w:tcBorders>
          </w:tcPr>
          <w:p w:rsidR="00E02472" w:rsidRPr="008A4194" w:rsidRDefault="00253CE2" w:rsidP="00E02472">
            <w:pPr>
              <w:overflowPunct/>
              <w:autoSpaceDE/>
              <w:autoSpaceDN/>
              <w:adjustRightInd/>
              <w:spacing w:before="0"/>
              <w:ind w:firstLine="0"/>
              <w:jc w:val="center"/>
              <w:textAlignment w:val="auto"/>
              <w:rPr>
                <w:sz w:val="20"/>
                <w:szCs w:val="20"/>
              </w:rPr>
            </w:pPr>
            <w:r>
              <w:rPr>
                <w:sz w:val="20"/>
                <w:szCs w:val="20"/>
              </w:rPr>
              <w:t>2950</w:t>
            </w:r>
          </w:p>
        </w:tc>
      </w:tr>
      <w:tr w:rsidR="00E02472" w:rsidRPr="00AC6C04" w:rsidTr="00D460DF">
        <w:trPr>
          <w:trHeight w:val="300"/>
          <w:jc w:val="center"/>
        </w:trPr>
        <w:tc>
          <w:tcPr>
            <w:tcW w:w="987" w:type="dxa"/>
            <w:tcBorders>
              <w:top w:val="nil"/>
              <w:left w:val="single" w:sz="4" w:space="0" w:color="auto"/>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DC47</w:t>
            </w:r>
          </w:p>
        </w:tc>
        <w:tc>
          <w:tcPr>
            <w:tcW w:w="1281" w:type="dxa"/>
            <w:tcBorders>
              <w:top w:val="nil"/>
              <w:left w:val="nil"/>
              <w:bottom w:val="single" w:sz="4" w:space="0" w:color="auto"/>
              <w:right w:val="single" w:sz="4" w:space="0" w:color="auto"/>
            </w:tcBorders>
            <w:shd w:val="clear" w:color="auto" w:fill="auto"/>
            <w:noWrap/>
            <w:vAlign w:val="bottom"/>
          </w:tcPr>
          <w:p w:rsidR="00E02472" w:rsidRPr="008A4194" w:rsidRDefault="00BB1066" w:rsidP="00E02472">
            <w:pPr>
              <w:overflowPunct/>
              <w:autoSpaceDE/>
              <w:autoSpaceDN/>
              <w:adjustRightInd/>
              <w:spacing w:before="0"/>
              <w:ind w:firstLine="0"/>
              <w:jc w:val="center"/>
              <w:textAlignment w:val="auto"/>
              <w:rPr>
                <w:sz w:val="20"/>
                <w:szCs w:val="20"/>
              </w:rPr>
            </w:pPr>
            <w:r w:rsidRPr="008A4194">
              <w:rPr>
                <w:sz w:val="20"/>
                <w:szCs w:val="20"/>
              </w:rPr>
              <w:t>P 4/</w:t>
            </w:r>
            <w:r w:rsidR="00E02472" w:rsidRPr="008A4194">
              <w:rPr>
                <w:sz w:val="20"/>
                <w:szCs w:val="20"/>
              </w:rPr>
              <w:t>20</w:t>
            </w:r>
          </w:p>
        </w:tc>
        <w:tc>
          <w:tcPr>
            <w:tcW w:w="704"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 xml:space="preserve">220  </w:t>
            </w:r>
          </w:p>
        </w:tc>
        <w:tc>
          <w:tcPr>
            <w:tcW w:w="1026" w:type="dxa"/>
            <w:tcBorders>
              <w:top w:val="nil"/>
              <w:left w:val="nil"/>
              <w:bottom w:val="single" w:sz="4" w:space="0" w:color="auto"/>
              <w:right w:val="single" w:sz="4" w:space="0" w:color="auto"/>
            </w:tcBorders>
            <w:shd w:val="clear" w:color="auto" w:fill="auto"/>
            <w:noWrap/>
            <w:vAlign w:val="bottom"/>
          </w:tcPr>
          <w:p w:rsidR="00E02472" w:rsidRPr="008A4194" w:rsidRDefault="00E02472" w:rsidP="00E02472">
            <w:pPr>
              <w:overflowPunct/>
              <w:autoSpaceDE/>
              <w:autoSpaceDN/>
              <w:adjustRightInd/>
              <w:spacing w:before="0"/>
              <w:ind w:firstLine="0"/>
              <w:jc w:val="center"/>
              <w:textAlignment w:val="auto"/>
              <w:rPr>
                <w:sz w:val="20"/>
                <w:szCs w:val="20"/>
              </w:rPr>
            </w:pPr>
            <w:r w:rsidRPr="008A4194">
              <w:rPr>
                <w:sz w:val="20"/>
                <w:szCs w:val="20"/>
              </w:rPr>
              <w:t>navržená</w:t>
            </w:r>
          </w:p>
        </w:tc>
        <w:tc>
          <w:tcPr>
            <w:tcW w:w="2386" w:type="dxa"/>
            <w:tcBorders>
              <w:top w:val="nil"/>
              <w:left w:val="nil"/>
              <w:bottom w:val="single" w:sz="4" w:space="0" w:color="auto"/>
              <w:right w:val="single" w:sz="4" w:space="0" w:color="auto"/>
            </w:tcBorders>
          </w:tcPr>
          <w:p w:rsidR="00E02472" w:rsidRPr="008A4194" w:rsidRDefault="00E02472" w:rsidP="00E02472">
            <w:pPr>
              <w:overflowPunct/>
              <w:autoSpaceDE/>
              <w:autoSpaceDN/>
              <w:adjustRightInd/>
              <w:spacing w:before="0"/>
              <w:ind w:firstLine="0"/>
              <w:jc w:val="center"/>
              <w:textAlignment w:val="auto"/>
              <w:rPr>
                <w:sz w:val="20"/>
                <w:szCs w:val="20"/>
              </w:rPr>
            </w:pPr>
            <w:proofErr w:type="spellStart"/>
            <w:r w:rsidRPr="008A4194">
              <w:rPr>
                <w:sz w:val="20"/>
                <w:szCs w:val="20"/>
              </w:rPr>
              <w:t>zatrav</w:t>
            </w:r>
            <w:proofErr w:type="spellEnd"/>
            <w:r w:rsidRPr="008A4194">
              <w:rPr>
                <w:sz w:val="20"/>
                <w:szCs w:val="20"/>
              </w:rPr>
              <w:t>. vrstva</w:t>
            </w:r>
          </w:p>
        </w:tc>
        <w:tc>
          <w:tcPr>
            <w:tcW w:w="772" w:type="dxa"/>
            <w:tcBorders>
              <w:top w:val="nil"/>
              <w:left w:val="nil"/>
              <w:bottom w:val="single" w:sz="4" w:space="0" w:color="auto"/>
              <w:right w:val="single" w:sz="4" w:space="0" w:color="auto"/>
            </w:tcBorders>
          </w:tcPr>
          <w:p w:rsidR="00E02472" w:rsidRPr="008A4194" w:rsidRDefault="00E2739C" w:rsidP="00E02472">
            <w:pPr>
              <w:overflowPunct/>
              <w:autoSpaceDE/>
              <w:autoSpaceDN/>
              <w:adjustRightInd/>
              <w:spacing w:before="0"/>
              <w:ind w:firstLine="0"/>
              <w:jc w:val="center"/>
              <w:textAlignment w:val="auto"/>
              <w:rPr>
                <w:sz w:val="20"/>
                <w:szCs w:val="20"/>
              </w:rPr>
            </w:pPr>
            <w:r w:rsidRPr="008A4194">
              <w:rPr>
                <w:sz w:val="20"/>
                <w:szCs w:val="20"/>
              </w:rPr>
              <w:t>3500</w:t>
            </w:r>
          </w:p>
        </w:tc>
        <w:tc>
          <w:tcPr>
            <w:tcW w:w="1202" w:type="dxa"/>
            <w:tcBorders>
              <w:top w:val="nil"/>
              <w:left w:val="nil"/>
              <w:bottom w:val="single" w:sz="4" w:space="0" w:color="auto"/>
              <w:right w:val="single" w:sz="4" w:space="0" w:color="auto"/>
            </w:tcBorders>
          </w:tcPr>
          <w:p w:rsidR="00E02472" w:rsidRPr="008A4194" w:rsidRDefault="006F009F" w:rsidP="00E02472">
            <w:pPr>
              <w:overflowPunct/>
              <w:autoSpaceDE/>
              <w:autoSpaceDN/>
              <w:adjustRightInd/>
              <w:spacing w:before="0"/>
              <w:ind w:firstLine="0"/>
              <w:jc w:val="center"/>
              <w:textAlignment w:val="auto"/>
              <w:rPr>
                <w:sz w:val="20"/>
                <w:szCs w:val="20"/>
              </w:rPr>
            </w:pPr>
            <w:r w:rsidRPr="008A4194">
              <w:rPr>
                <w:sz w:val="20"/>
                <w:szCs w:val="20"/>
              </w:rPr>
              <w:t>770000</w:t>
            </w:r>
          </w:p>
        </w:tc>
      </w:tr>
      <w:tr w:rsidR="00E02472" w:rsidRPr="00AC6C04" w:rsidTr="00D460DF">
        <w:trPr>
          <w:trHeight w:val="300"/>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DC52</w:t>
            </w:r>
          </w:p>
        </w:tc>
        <w:tc>
          <w:tcPr>
            <w:tcW w:w="1281" w:type="dxa"/>
            <w:tcBorders>
              <w:top w:val="single" w:sz="4" w:space="0" w:color="auto"/>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P 3/20</w:t>
            </w: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42</w:t>
            </w:r>
          </w:p>
        </w:tc>
        <w:tc>
          <w:tcPr>
            <w:tcW w:w="1026" w:type="dxa"/>
            <w:tcBorders>
              <w:top w:val="single" w:sz="4" w:space="0" w:color="auto"/>
              <w:left w:val="nil"/>
              <w:bottom w:val="single" w:sz="4" w:space="0" w:color="auto"/>
              <w:right w:val="single" w:sz="4" w:space="0" w:color="auto"/>
            </w:tcBorders>
            <w:shd w:val="clear" w:color="auto" w:fill="auto"/>
            <w:noWrap/>
            <w:vAlign w:val="bottom"/>
          </w:tcPr>
          <w:p w:rsidR="00E02472" w:rsidRPr="00850FB3" w:rsidRDefault="00E02472" w:rsidP="00E02472">
            <w:pPr>
              <w:overflowPunct/>
              <w:autoSpaceDE/>
              <w:autoSpaceDN/>
              <w:adjustRightInd/>
              <w:spacing w:before="0"/>
              <w:ind w:firstLine="0"/>
              <w:jc w:val="center"/>
              <w:textAlignment w:val="auto"/>
              <w:rPr>
                <w:sz w:val="20"/>
                <w:szCs w:val="20"/>
              </w:rPr>
            </w:pPr>
            <w:r w:rsidRPr="00850FB3">
              <w:rPr>
                <w:sz w:val="20"/>
                <w:szCs w:val="20"/>
              </w:rPr>
              <w:t>navržená</w:t>
            </w:r>
          </w:p>
        </w:tc>
        <w:tc>
          <w:tcPr>
            <w:tcW w:w="2386" w:type="dxa"/>
            <w:tcBorders>
              <w:top w:val="single" w:sz="4" w:space="0" w:color="auto"/>
              <w:left w:val="nil"/>
              <w:bottom w:val="single" w:sz="4" w:space="0" w:color="auto"/>
              <w:right w:val="single" w:sz="4" w:space="0" w:color="auto"/>
            </w:tcBorders>
          </w:tcPr>
          <w:p w:rsidR="00E02472" w:rsidRPr="00850FB3" w:rsidRDefault="00D460DF" w:rsidP="00E02472">
            <w:pPr>
              <w:overflowPunct/>
              <w:autoSpaceDE/>
              <w:autoSpaceDN/>
              <w:adjustRightInd/>
              <w:spacing w:before="0"/>
              <w:ind w:firstLine="0"/>
              <w:jc w:val="center"/>
              <w:textAlignment w:val="auto"/>
              <w:rPr>
                <w:sz w:val="20"/>
                <w:szCs w:val="20"/>
              </w:rPr>
            </w:pPr>
            <w:r w:rsidRPr="00FC04F8">
              <w:rPr>
                <w:sz w:val="20"/>
                <w:szCs w:val="20"/>
              </w:rPr>
              <w:t xml:space="preserve">bez </w:t>
            </w:r>
            <w:proofErr w:type="spellStart"/>
            <w:r w:rsidRPr="00FC04F8">
              <w:rPr>
                <w:sz w:val="20"/>
                <w:szCs w:val="20"/>
              </w:rPr>
              <w:t>konstr.vrstev</w:t>
            </w:r>
            <w:proofErr w:type="spellEnd"/>
            <w:r w:rsidRPr="00FC04F8">
              <w:rPr>
                <w:sz w:val="20"/>
                <w:szCs w:val="20"/>
              </w:rPr>
              <w:t xml:space="preserve"> -vytý</w:t>
            </w:r>
            <w:r>
              <w:rPr>
                <w:sz w:val="20"/>
                <w:szCs w:val="20"/>
              </w:rPr>
              <w:t>čení</w:t>
            </w:r>
          </w:p>
        </w:tc>
        <w:tc>
          <w:tcPr>
            <w:tcW w:w="772" w:type="dxa"/>
            <w:tcBorders>
              <w:top w:val="single" w:sz="4" w:space="0" w:color="auto"/>
              <w:left w:val="nil"/>
              <w:bottom w:val="single" w:sz="4" w:space="0" w:color="auto"/>
              <w:right w:val="single" w:sz="4" w:space="0" w:color="auto"/>
            </w:tcBorders>
          </w:tcPr>
          <w:p w:rsidR="00E02472" w:rsidRPr="00850FB3" w:rsidRDefault="00D460DF" w:rsidP="00E02472">
            <w:pPr>
              <w:overflowPunct/>
              <w:autoSpaceDE/>
              <w:autoSpaceDN/>
              <w:adjustRightInd/>
              <w:spacing w:before="0"/>
              <w:ind w:firstLine="0"/>
              <w:jc w:val="center"/>
              <w:textAlignment w:val="auto"/>
              <w:rPr>
                <w:sz w:val="20"/>
                <w:szCs w:val="20"/>
              </w:rPr>
            </w:pPr>
            <w:r>
              <w:rPr>
                <w:sz w:val="20"/>
                <w:szCs w:val="20"/>
              </w:rPr>
              <w:t>50</w:t>
            </w:r>
          </w:p>
        </w:tc>
        <w:tc>
          <w:tcPr>
            <w:tcW w:w="1202" w:type="dxa"/>
            <w:tcBorders>
              <w:top w:val="single" w:sz="4" w:space="0" w:color="auto"/>
              <w:left w:val="nil"/>
              <w:bottom w:val="single" w:sz="4" w:space="0" w:color="auto"/>
              <w:right w:val="single" w:sz="4" w:space="0" w:color="auto"/>
            </w:tcBorders>
          </w:tcPr>
          <w:p w:rsidR="00E02472" w:rsidRPr="00850FB3" w:rsidRDefault="00253CE2" w:rsidP="00E02472">
            <w:pPr>
              <w:overflowPunct/>
              <w:autoSpaceDE/>
              <w:autoSpaceDN/>
              <w:adjustRightInd/>
              <w:spacing w:before="0"/>
              <w:ind w:firstLine="0"/>
              <w:jc w:val="center"/>
              <w:textAlignment w:val="auto"/>
              <w:rPr>
                <w:sz w:val="20"/>
                <w:szCs w:val="20"/>
              </w:rPr>
            </w:pPr>
            <w:r>
              <w:rPr>
                <w:sz w:val="20"/>
                <w:szCs w:val="20"/>
              </w:rPr>
              <w:t>2100</w:t>
            </w:r>
          </w:p>
        </w:tc>
      </w:tr>
    </w:tbl>
    <w:p w:rsidR="00084E20" w:rsidRPr="00E572C2" w:rsidRDefault="00E572C2" w:rsidP="00E572C2">
      <w:pPr>
        <w:pStyle w:val="Nadpis5"/>
        <w:numPr>
          <w:ilvl w:val="0"/>
          <w:numId w:val="0"/>
        </w:numPr>
        <w:ind w:left="1008" w:hanging="1008"/>
        <w:rPr>
          <w:b w:val="0"/>
        </w:rPr>
      </w:pPr>
      <w:r w:rsidRPr="00E572C2">
        <w:rPr>
          <w:b w:val="0"/>
        </w:rPr>
        <w:lastRenderedPageBreak/>
        <w:t>Poznámka:</w:t>
      </w:r>
      <w:r>
        <w:rPr>
          <w:b w:val="0"/>
        </w:rPr>
        <w:t xml:space="preserve"> cena za vytýčení 100 </w:t>
      </w:r>
      <w:proofErr w:type="spellStart"/>
      <w:r>
        <w:rPr>
          <w:b w:val="0"/>
        </w:rPr>
        <w:t>bm</w:t>
      </w:r>
      <w:proofErr w:type="spellEnd"/>
      <w:r>
        <w:rPr>
          <w:b w:val="0"/>
        </w:rPr>
        <w:t xml:space="preserve"> cesty – 5000 Kč</w:t>
      </w:r>
    </w:p>
    <w:p w:rsidR="00E572C2" w:rsidRDefault="00E572C2" w:rsidP="00551669">
      <w:pPr>
        <w:rPr>
          <w:color w:val="FF0000"/>
        </w:rPr>
      </w:pPr>
    </w:p>
    <w:p w:rsidR="00053171" w:rsidRPr="006A355E" w:rsidRDefault="006A355E" w:rsidP="00053171">
      <w:pPr>
        <w:pStyle w:val="Titulek"/>
        <w:keepNext/>
        <w:rPr>
          <w:b/>
          <w:i/>
        </w:rPr>
      </w:pPr>
      <w:proofErr w:type="spellStart"/>
      <w:r w:rsidRPr="006A355E">
        <w:rPr>
          <w:b/>
          <w:i/>
        </w:rPr>
        <w:t>Ttrubní</w:t>
      </w:r>
      <w:proofErr w:type="spellEnd"/>
      <w:r w:rsidRPr="006A355E">
        <w:rPr>
          <w:b/>
          <w:i/>
        </w:rPr>
        <w:t xml:space="preserve"> </w:t>
      </w:r>
      <w:proofErr w:type="gramStart"/>
      <w:r w:rsidRPr="006A355E">
        <w:rPr>
          <w:b/>
          <w:i/>
        </w:rPr>
        <w:t>propustky  a přejezdný</w:t>
      </w:r>
      <w:proofErr w:type="gramEnd"/>
      <w:r w:rsidRPr="006A355E">
        <w:rPr>
          <w:b/>
          <w:i/>
        </w:rPr>
        <w:t xml:space="preserve"> žlab</w:t>
      </w:r>
    </w:p>
    <w:tbl>
      <w:tblPr>
        <w:tblW w:w="6536"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1575"/>
        <w:gridCol w:w="1984"/>
        <w:gridCol w:w="1276"/>
        <w:gridCol w:w="1701"/>
      </w:tblGrid>
      <w:tr w:rsidR="00053171" w:rsidRPr="00BC3BB0" w:rsidTr="00C16AA5">
        <w:trPr>
          <w:trHeight w:val="510"/>
          <w:tblHeader/>
        </w:trPr>
        <w:tc>
          <w:tcPr>
            <w:tcW w:w="1575" w:type="dxa"/>
            <w:tcBorders>
              <w:top w:val="single" w:sz="12" w:space="0" w:color="auto"/>
              <w:bottom w:val="single" w:sz="12" w:space="0" w:color="auto"/>
            </w:tcBorders>
            <w:shd w:val="clear" w:color="auto" w:fill="auto"/>
            <w:vAlign w:val="center"/>
            <w:hideMark/>
          </w:tcPr>
          <w:p w:rsidR="00053171" w:rsidRPr="00BC3BB0" w:rsidRDefault="00053171" w:rsidP="00BC7E53">
            <w:pPr>
              <w:jc w:val="center"/>
              <w:rPr>
                <w:b/>
                <w:bCs/>
                <w:color w:val="000000"/>
                <w:sz w:val="18"/>
                <w:szCs w:val="18"/>
              </w:rPr>
            </w:pPr>
            <w:r w:rsidRPr="00BC3BB0">
              <w:rPr>
                <w:b/>
                <w:bCs/>
                <w:color w:val="000000"/>
                <w:sz w:val="18"/>
                <w:szCs w:val="18"/>
              </w:rPr>
              <w:t>označení objektu</w:t>
            </w:r>
          </w:p>
        </w:tc>
        <w:tc>
          <w:tcPr>
            <w:tcW w:w="1984" w:type="dxa"/>
            <w:tcBorders>
              <w:top w:val="single" w:sz="12" w:space="0" w:color="auto"/>
              <w:bottom w:val="single" w:sz="12" w:space="0" w:color="auto"/>
            </w:tcBorders>
            <w:shd w:val="clear" w:color="auto" w:fill="auto"/>
            <w:vAlign w:val="center"/>
            <w:hideMark/>
          </w:tcPr>
          <w:p w:rsidR="00053171" w:rsidRPr="00BC3BB0" w:rsidRDefault="00053171" w:rsidP="00BC7E53">
            <w:pPr>
              <w:jc w:val="center"/>
              <w:rPr>
                <w:b/>
                <w:bCs/>
                <w:color w:val="000000"/>
                <w:sz w:val="18"/>
                <w:szCs w:val="18"/>
              </w:rPr>
            </w:pPr>
            <w:r w:rsidRPr="00BC3BB0">
              <w:rPr>
                <w:b/>
                <w:bCs/>
                <w:color w:val="000000"/>
                <w:sz w:val="18"/>
                <w:szCs w:val="18"/>
              </w:rPr>
              <w:t>typ</w:t>
            </w:r>
          </w:p>
        </w:tc>
        <w:tc>
          <w:tcPr>
            <w:tcW w:w="1276" w:type="dxa"/>
            <w:tcBorders>
              <w:top w:val="single" w:sz="12" w:space="0" w:color="auto"/>
              <w:bottom w:val="single" w:sz="12" w:space="0" w:color="auto"/>
            </w:tcBorders>
            <w:shd w:val="clear" w:color="auto" w:fill="auto"/>
            <w:vAlign w:val="center"/>
            <w:hideMark/>
          </w:tcPr>
          <w:p w:rsidR="00053171" w:rsidRPr="00BC3BB0" w:rsidRDefault="00053171" w:rsidP="00BC7E53">
            <w:pPr>
              <w:jc w:val="center"/>
              <w:rPr>
                <w:b/>
                <w:bCs/>
                <w:color w:val="000000"/>
                <w:sz w:val="18"/>
                <w:szCs w:val="18"/>
              </w:rPr>
            </w:pPr>
            <w:r w:rsidRPr="00BC3BB0">
              <w:rPr>
                <w:b/>
                <w:bCs/>
                <w:color w:val="000000"/>
                <w:sz w:val="18"/>
                <w:szCs w:val="18"/>
              </w:rPr>
              <w:t>DN</w:t>
            </w:r>
          </w:p>
        </w:tc>
        <w:tc>
          <w:tcPr>
            <w:tcW w:w="1701" w:type="dxa"/>
            <w:tcBorders>
              <w:top w:val="single" w:sz="12" w:space="0" w:color="auto"/>
              <w:bottom w:val="single" w:sz="12" w:space="0" w:color="auto"/>
            </w:tcBorders>
          </w:tcPr>
          <w:p w:rsidR="00053171" w:rsidRPr="00BC3BB0" w:rsidRDefault="00053171" w:rsidP="00053171">
            <w:pPr>
              <w:ind w:firstLine="0"/>
              <w:rPr>
                <w:b/>
                <w:bCs/>
                <w:color w:val="000000"/>
                <w:sz w:val="18"/>
                <w:szCs w:val="18"/>
              </w:rPr>
            </w:pPr>
            <w:proofErr w:type="gramStart"/>
            <w:r>
              <w:rPr>
                <w:b/>
                <w:bCs/>
                <w:color w:val="000000"/>
                <w:sz w:val="18"/>
                <w:szCs w:val="18"/>
              </w:rPr>
              <w:t>Cena    Kč</w:t>
            </w:r>
            <w:proofErr w:type="gramEnd"/>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P2</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180000</w:t>
            </w:r>
          </w:p>
        </w:tc>
      </w:tr>
      <w:tr w:rsidR="00053171" w:rsidRPr="00BC3BB0" w:rsidTr="00C16AA5">
        <w:trPr>
          <w:trHeight w:val="405"/>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P3</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P4</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P5</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1000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P6</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400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P7</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400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P8</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P9</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P10</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P11</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P12</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150000</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P13</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180000</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P14</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180000</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P15</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180000</w:t>
            </w:r>
          </w:p>
        </w:tc>
      </w:tr>
      <w:tr w:rsidR="00053171" w:rsidRPr="00BC3BB0"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P16</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BC3BB0" w:rsidRDefault="00053171" w:rsidP="00BC7E53">
            <w:pPr>
              <w:jc w:val="center"/>
              <w:rPr>
                <w:color w:val="000000"/>
                <w:sz w:val="18"/>
                <w:szCs w:val="18"/>
              </w:rPr>
            </w:pPr>
            <w:r w:rsidRPr="00053171">
              <w:rPr>
                <w:color w:val="000000"/>
                <w:sz w:val="18"/>
                <w:szCs w:val="18"/>
              </w:rPr>
              <w:t>600</w:t>
            </w:r>
          </w:p>
        </w:tc>
        <w:tc>
          <w:tcPr>
            <w:tcW w:w="1701" w:type="dxa"/>
          </w:tcPr>
          <w:p w:rsidR="00053171" w:rsidRPr="00053171" w:rsidRDefault="00C16AA5" w:rsidP="00BC7E53">
            <w:pPr>
              <w:jc w:val="center"/>
              <w:rPr>
                <w:color w:val="000000"/>
                <w:sz w:val="18"/>
                <w:szCs w:val="18"/>
              </w:rPr>
            </w:pPr>
            <w:r>
              <w:rPr>
                <w:color w:val="000000"/>
                <w:sz w:val="18"/>
                <w:szCs w:val="18"/>
              </w:rPr>
              <w:t>150000</w:t>
            </w:r>
          </w:p>
        </w:tc>
      </w:tr>
      <w:tr w:rsidR="00053171" w:rsidRPr="00417E46"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P17</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hideMark/>
          </w:tcPr>
          <w:p w:rsidR="00053171" w:rsidRPr="00417E46" w:rsidRDefault="00053171" w:rsidP="00BC7E53">
            <w:pPr>
              <w:jc w:val="center"/>
              <w:rPr>
                <w:color w:val="000000"/>
                <w:sz w:val="18"/>
                <w:szCs w:val="18"/>
              </w:rPr>
            </w:pPr>
            <w:r w:rsidRPr="00417E46">
              <w:rPr>
                <w:color w:val="000000"/>
                <w:sz w:val="18"/>
                <w:szCs w:val="18"/>
              </w:rPr>
              <w:t>300</w:t>
            </w:r>
          </w:p>
        </w:tc>
        <w:tc>
          <w:tcPr>
            <w:tcW w:w="1701" w:type="dxa"/>
          </w:tcPr>
          <w:p w:rsidR="00053171" w:rsidRPr="00417E46" w:rsidRDefault="00C16AA5" w:rsidP="00BC7E53">
            <w:pPr>
              <w:jc w:val="center"/>
              <w:rPr>
                <w:color w:val="000000"/>
                <w:sz w:val="18"/>
                <w:szCs w:val="18"/>
              </w:rPr>
            </w:pPr>
            <w:r>
              <w:rPr>
                <w:color w:val="000000"/>
                <w:sz w:val="18"/>
                <w:szCs w:val="18"/>
              </w:rPr>
              <w:t>-</w:t>
            </w:r>
          </w:p>
        </w:tc>
      </w:tr>
      <w:tr w:rsidR="00053171" w:rsidRPr="00417E46" w:rsidTr="00C16AA5">
        <w:trPr>
          <w:trHeight w:val="300"/>
        </w:trPr>
        <w:tc>
          <w:tcPr>
            <w:tcW w:w="1575" w:type="dxa"/>
            <w:shd w:val="clear" w:color="auto" w:fill="auto"/>
            <w:noWrap/>
            <w:vAlign w:val="center"/>
            <w:hideMark/>
          </w:tcPr>
          <w:p w:rsidR="00053171" w:rsidRPr="00B061DE" w:rsidRDefault="00053171" w:rsidP="00BC7E53">
            <w:pPr>
              <w:jc w:val="center"/>
              <w:rPr>
                <w:color w:val="000000"/>
                <w:sz w:val="18"/>
                <w:szCs w:val="18"/>
              </w:rPr>
            </w:pPr>
            <w:r w:rsidRPr="00B061DE">
              <w:rPr>
                <w:color w:val="000000"/>
                <w:sz w:val="18"/>
                <w:szCs w:val="18"/>
              </w:rPr>
              <w:t>P18</w:t>
            </w:r>
          </w:p>
        </w:tc>
        <w:tc>
          <w:tcPr>
            <w:tcW w:w="1984" w:type="dxa"/>
            <w:shd w:val="clear" w:color="auto" w:fill="auto"/>
            <w:noWrap/>
            <w:vAlign w:val="center"/>
            <w:hideMark/>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hideMark/>
          </w:tcPr>
          <w:p w:rsidR="00053171" w:rsidRPr="00417E46"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tcPr>
          <w:p w:rsidR="00053171" w:rsidRPr="00B061DE" w:rsidRDefault="00053171" w:rsidP="00BC7E53">
            <w:pPr>
              <w:jc w:val="center"/>
              <w:rPr>
                <w:color w:val="000000"/>
                <w:sz w:val="18"/>
                <w:szCs w:val="18"/>
              </w:rPr>
            </w:pPr>
            <w:r w:rsidRPr="00B061DE">
              <w:rPr>
                <w:color w:val="000000"/>
                <w:sz w:val="18"/>
                <w:szCs w:val="18"/>
              </w:rPr>
              <w:t>P1</w:t>
            </w:r>
            <w:r>
              <w:rPr>
                <w:color w:val="000000"/>
                <w:sz w:val="18"/>
                <w:szCs w:val="18"/>
              </w:rPr>
              <w:t>9</w:t>
            </w:r>
          </w:p>
        </w:tc>
        <w:tc>
          <w:tcPr>
            <w:tcW w:w="1984" w:type="dxa"/>
            <w:shd w:val="clear" w:color="auto" w:fill="auto"/>
            <w:noWrap/>
            <w:vAlign w:val="center"/>
          </w:tcPr>
          <w:p w:rsidR="00053171" w:rsidRPr="00B061DE"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800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P20</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AE17D1">
              <w:rPr>
                <w:color w:val="000000"/>
                <w:sz w:val="18"/>
                <w:szCs w:val="18"/>
              </w:rPr>
              <w:t>P21</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600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BC3BB0" w:rsidTr="00C16AA5">
        <w:trPr>
          <w:trHeight w:val="300"/>
        </w:trPr>
        <w:tc>
          <w:tcPr>
            <w:tcW w:w="1575" w:type="dxa"/>
            <w:shd w:val="clear" w:color="auto" w:fill="auto"/>
            <w:noWrap/>
            <w:vAlign w:val="center"/>
          </w:tcPr>
          <w:p w:rsidR="00053171" w:rsidRPr="00AE17D1" w:rsidRDefault="00053171" w:rsidP="00BC7E53">
            <w:pPr>
              <w:jc w:val="center"/>
              <w:rPr>
                <w:color w:val="000000"/>
                <w:sz w:val="18"/>
                <w:szCs w:val="18"/>
              </w:rPr>
            </w:pPr>
            <w:r>
              <w:rPr>
                <w:color w:val="000000"/>
                <w:sz w:val="18"/>
                <w:szCs w:val="18"/>
              </w:rPr>
              <w:t>P22</w:t>
            </w:r>
          </w:p>
        </w:tc>
        <w:tc>
          <w:tcPr>
            <w:tcW w:w="1984"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-S</w:t>
            </w:r>
          </w:p>
        </w:tc>
        <w:tc>
          <w:tcPr>
            <w:tcW w:w="1276"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500</w:t>
            </w:r>
          </w:p>
        </w:tc>
        <w:tc>
          <w:tcPr>
            <w:tcW w:w="1701" w:type="dxa"/>
          </w:tcPr>
          <w:p w:rsidR="00053171" w:rsidRDefault="00C16AA5" w:rsidP="00BC7E53">
            <w:pPr>
              <w:jc w:val="center"/>
              <w:rPr>
                <w:color w:val="000000"/>
                <w:sz w:val="18"/>
                <w:szCs w:val="18"/>
              </w:rPr>
            </w:pPr>
            <w:r>
              <w:rPr>
                <w:color w:val="000000"/>
                <w:sz w:val="18"/>
                <w:szCs w:val="18"/>
              </w:rPr>
              <w:t>-</w:t>
            </w:r>
          </w:p>
        </w:tc>
      </w:tr>
      <w:tr w:rsidR="00053171" w:rsidRPr="00646B83" w:rsidTr="00C16AA5">
        <w:trPr>
          <w:trHeight w:val="300"/>
        </w:trPr>
        <w:tc>
          <w:tcPr>
            <w:tcW w:w="1575" w:type="dxa"/>
            <w:shd w:val="clear" w:color="auto" w:fill="auto"/>
            <w:noWrap/>
            <w:vAlign w:val="center"/>
            <w:hideMark/>
          </w:tcPr>
          <w:p w:rsidR="00053171" w:rsidRPr="00BC3BB0" w:rsidRDefault="00053171" w:rsidP="00BC7E53">
            <w:pPr>
              <w:jc w:val="center"/>
              <w:rPr>
                <w:color w:val="000000"/>
                <w:sz w:val="18"/>
                <w:szCs w:val="18"/>
              </w:rPr>
            </w:pPr>
            <w:r w:rsidRPr="00BC3BB0">
              <w:rPr>
                <w:color w:val="000000"/>
                <w:sz w:val="18"/>
                <w:szCs w:val="18"/>
              </w:rPr>
              <w:t>P23</w:t>
            </w:r>
          </w:p>
        </w:tc>
        <w:tc>
          <w:tcPr>
            <w:tcW w:w="1984" w:type="dxa"/>
            <w:shd w:val="clear" w:color="auto" w:fill="auto"/>
            <w:noWrap/>
            <w:vAlign w:val="center"/>
            <w:hideMark/>
          </w:tcPr>
          <w:p w:rsidR="00053171" w:rsidRPr="00BC3BB0"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r w:rsidRPr="00BC3BB0">
              <w:rPr>
                <w:color w:val="000000"/>
                <w:sz w:val="18"/>
                <w:szCs w:val="18"/>
              </w:rPr>
              <w:t xml:space="preserve"> </w:t>
            </w:r>
          </w:p>
        </w:tc>
        <w:tc>
          <w:tcPr>
            <w:tcW w:w="1276" w:type="dxa"/>
            <w:shd w:val="clear" w:color="auto" w:fill="auto"/>
            <w:noWrap/>
            <w:vAlign w:val="center"/>
          </w:tcPr>
          <w:p w:rsidR="00053171" w:rsidRPr="00646B83" w:rsidRDefault="00053171" w:rsidP="00BC7E53">
            <w:pPr>
              <w:jc w:val="center"/>
              <w:rPr>
                <w:color w:val="000000"/>
                <w:sz w:val="18"/>
                <w:szCs w:val="18"/>
              </w:rPr>
            </w:pPr>
            <w:r>
              <w:rPr>
                <w:color w:val="000000"/>
                <w:sz w:val="18"/>
                <w:szCs w:val="18"/>
              </w:rPr>
              <w:t>1000</w:t>
            </w:r>
          </w:p>
        </w:tc>
        <w:tc>
          <w:tcPr>
            <w:tcW w:w="1701" w:type="dxa"/>
          </w:tcPr>
          <w:p w:rsidR="00053171" w:rsidRDefault="0055164A" w:rsidP="00BC7E53">
            <w:pPr>
              <w:jc w:val="center"/>
              <w:rPr>
                <w:color w:val="000000"/>
                <w:sz w:val="18"/>
                <w:szCs w:val="18"/>
              </w:rPr>
            </w:pPr>
            <w:r>
              <w:rPr>
                <w:color w:val="000000"/>
                <w:sz w:val="18"/>
                <w:szCs w:val="18"/>
              </w:rPr>
              <w:t>230000</w:t>
            </w:r>
          </w:p>
        </w:tc>
      </w:tr>
      <w:tr w:rsidR="00053171" w:rsidRPr="00646B83" w:rsidTr="00C16AA5">
        <w:trPr>
          <w:trHeight w:val="300"/>
        </w:trPr>
        <w:tc>
          <w:tcPr>
            <w:tcW w:w="1575" w:type="dxa"/>
            <w:shd w:val="clear" w:color="auto" w:fill="auto"/>
            <w:noWrap/>
            <w:vAlign w:val="center"/>
          </w:tcPr>
          <w:p w:rsidR="00053171" w:rsidRPr="007B5353" w:rsidRDefault="00053171" w:rsidP="00BC7E53">
            <w:pPr>
              <w:jc w:val="center"/>
              <w:rPr>
                <w:color w:val="000000"/>
                <w:sz w:val="18"/>
                <w:szCs w:val="18"/>
              </w:rPr>
            </w:pPr>
            <w:r w:rsidRPr="007B5353">
              <w:rPr>
                <w:color w:val="000000"/>
                <w:sz w:val="18"/>
                <w:szCs w:val="18"/>
              </w:rPr>
              <w:t>P24</w:t>
            </w:r>
          </w:p>
        </w:tc>
        <w:tc>
          <w:tcPr>
            <w:tcW w:w="1984" w:type="dxa"/>
            <w:shd w:val="clear" w:color="auto" w:fill="auto"/>
            <w:noWrap/>
            <w:vAlign w:val="center"/>
          </w:tcPr>
          <w:p w:rsidR="00053171" w:rsidRPr="007B5353" w:rsidRDefault="00053171" w:rsidP="00BC7E53">
            <w:pPr>
              <w:jc w:val="center"/>
              <w:rPr>
                <w:color w:val="000000"/>
                <w:sz w:val="18"/>
                <w:szCs w:val="18"/>
              </w:rPr>
            </w:pPr>
            <w:r w:rsidRPr="007B5353">
              <w:rPr>
                <w:color w:val="000000"/>
                <w:sz w:val="18"/>
                <w:szCs w:val="18"/>
              </w:rPr>
              <w:t>propustek -</w:t>
            </w:r>
            <w:r>
              <w:rPr>
                <w:color w:val="000000"/>
                <w:sz w:val="18"/>
                <w:szCs w:val="18"/>
              </w:rPr>
              <w:t>R</w:t>
            </w:r>
          </w:p>
        </w:tc>
        <w:tc>
          <w:tcPr>
            <w:tcW w:w="1276" w:type="dxa"/>
            <w:shd w:val="clear" w:color="auto" w:fill="auto"/>
            <w:noWrap/>
            <w:vAlign w:val="center"/>
          </w:tcPr>
          <w:p w:rsidR="00053171" w:rsidRPr="007B5353" w:rsidRDefault="00053171" w:rsidP="00BC7E53">
            <w:pPr>
              <w:jc w:val="center"/>
              <w:rPr>
                <w:color w:val="000000"/>
                <w:sz w:val="18"/>
                <w:szCs w:val="18"/>
              </w:rPr>
            </w:pPr>
            <w:r>
              <w:rPr>
                <w:color w:val="000000"/>
                <w:sz w:val="18"/>
                <w:szCs w:val="18"/>
              </w:rPr>
              <w:t>1000</w:t>
            </w:r>
          </w:p>
        </w:tc>
        <w:tc>
          <w:tcPr>
            <w:tcW w:w="1701" w:type="dxa"/>
          </w:tcPr>
          <w:p w:rsidR="00053171" w:rsidRDefault="00C16AA5" w:rsidP="00BC7E53">
            <w:pPr>
              <w:jc w:val="center"/>
              <w:rPr>
                <w:color w:val="000000"/>
                <w:sz w:val="18"/>
                <w:szCs w:val="18"/>
              </w:rPr>
            </w:pPr>
            <w:r>
              <w:rPr>
                <w:color w:val="000000"/>
                <w:sz w:val="18"/>
                <w:szCs w:val="18"/>
              </w:rPr>
              <w:t>230000</w:t>
            </w:r>
          </w:p>
        </w:tc>
      </w:tr>
      <w:tr w:rsidR="00053171" w:rsidRPr="00646B83" w:rsidTr="00C16AA5">
        <w:trPr>
          <w:trHeight w:val="300"/>
        </w:trPr>
        <w:tc>
          <w:tcPr>
            <w:tcW w:w="1575" w:type="dxa"/>
            <w:shd w:val="clear" w:color="auto" w:fill="auto"/>
            <w:noWrap/>
            <w:vAlign w:val="center"/>
          </w:tcPr>
          <w:p w:rsidR="00053171" w:rsidRPr="00BC3BB0" w:rsidRDefault="00053171" w:rsidP="00BC7E53">
            <w:pPr>
              <w:jc w:val="center"/>
              <w:rPr>
                <w:color w:val="000000"/>
                <w:sz w:val="18"/>
                <w:szCs w:val="18"/>
              </w:rPr>
            </w:pPr>
            <w:r>
              <w:rPr>
                <w:color w:val="000000"/>
                <w:sz w:val="18"/>
                <w:szCs w:val="18"/>
              </w:rPr>
              <w:t>P25</w:t>
            </w:r>
          </w:p>
        </w:tc>
        <w:tc>
          <w:tcPr>
            <w:tcW w:w="1984" w:type="dxa"/>
            <w:shd w:val="clear" w:color="auto" w:fill="auto"/>
            <w:noWrap/>
            <w:vAlign w:val="center"/>
          </w:tcPr>
          <w:p w:rsidR="00053171" w:rsidRDefault="00053171" w:rsidP="00BC7E53">
            <w:pPr>
              <w:jc w:val="center"/>
              <w:rPr>
                <w:color w:val="000000"/>
                <w:sz w:val="18"/>
                <w:szCs w:val="18"/>
              </w:rPr>
            </w:pPr>
            <w:r>
              <w:rPr>
                <w:color w:val="000000"/>
                <w:sz w:val="18"/>
                <w:szCs w:val="18"/>
              </w:rPr>
              <w:t>p</w:t>
            </w:r>
            <w:r w:rsidRPr="00BC3BB0">
              <w:rPr>
                <w:color w:val="000000"/>
                <w:sz w:val="18"/>
                <w:szCs w:val="18"/>
              </w:rPr>
              <w:t>ropustek</w:t>
            </w:r>
            <w:r>
              <w:rPr>
                <w:color w:val="000000"/>
                <w:sz w:val="18"/>
                <w:szCs w:val="18"/>
              </w:rPr>
              <w:t xml:space="preserve"> -R</w:t>
            </w:r>
          </w:p>
        </w:tc>
        <w:tc>
          <w:tcPr>
            <w:tcW w:w="1276" w:type="dxa"/>
            <w:shd w:val="clear" w:color="auto" w:fill="auto"/>
            <w:noWrap/>
            <w:vAlign w:val="center"/>
          </w:tcPr>
          <w:p w:rsidR="00053171" w:rsidRPr="00646B83" w:rsidRDefault="00272CBC" w:rsidP="00BC7E53">
            <w:pPr>
              <w:jc w:val="center"/>
              <w:rPr>
                <w:color w:val="000000"/>
                <w:sz w:val="18"/>
                <w:szCs w:val="18"/>
              </w:rPr>
            </w:pPr>
            <w:r>
              <w:rPr>
                <w:color w:val="000000"/>
                <w:sz w:val="18"/>
                <w:szCs w:val="18"/>
              </w:rPr>
              <w:t>600</w:t>
            </w:r>
          </w:p>
        </w:tc>
        <w:tc>
          <w:tcPr>
            <w:tcW w:w="1701" w:type="dxa"/>
          </w:tcPr>
          <w:p w:rsidR="00053171" w:rsidRPr="00646B83" w:rsidRDefault="00C16AA5" w:rsidP="00BC7E53">
            <w:pPr>
              <w:jc w:val="center"/>
              <w:rPr>
                <w:color w:val="000000"/>
                <w:sz w:val="18"/>
                <w:szCs w:val="18"/>
              </w:rPr>
            </w:pPr>
            <w:r>
              <w:rPr>
                <w:color w:val="000000"/>
                <w:sz w:val="18"/>
                <w:szCs w:val="18"/>
              </w:rPr>
              <w:t>150000</w:t>
            </w:r>
          </w:p>
        </w:tc>
      </w:tr>
      <w:tr w:rsidR="001C201C" w:rsidRPr="00646B83" w:rsidTr="00C16AA5">
        <w:trPr>
          <w:trHeight w:val="300"/>
        </w:trPr>
        <w:tc>
          <w:tcPr>
            <w:tcW w:w="1575" w:type="dxa"/>
            <w:shd w:val="clear" w:color="auto" w:fill="auto"/>
            <w:noWrap/>
            <w:vAlign w:val="center"/>
          </w:tcPr>
          <w:p w:rsidR="001C201C" w:rsidRPr="00EA258D" w:rsidRDefault="001C201C" w:rsidP="00A11CF0">
            <w:pPr>
              <w:jc w:val="center"/>
              <w:rPr>
                <w:color w:val="000000"/>
                <w:sz w:val="18"/>
                <w:szCs w:val="18"/>
              </w:rPr>
            </w:pPr>
            <w:r w:rsidRPr="00EA258D">
              <w:rPr>
                <w:color w:val="000000"/>
                <w:sz w:val="18"/>
                <w:szCs w:val="18"/>
              </w:rPr>
              <w:t>P26</w:t>
            </w:r>
          </w:p>
        </w:tc>
        <w:tc>
          <w:tcPr>
            <w:tcW w:w="1984" w:type="dxa"/>
            <w:shd w:val="clear" w:color="auto" w:fill="auto"/>
            <w:noWrap/>
            <w:vAlign w:val="center"/>
          </w:tcPr>
          <w:p w:rsidR="001C201C" w:rsidRPr="00EA258D" w:rsidRDefault="001C201C" w:rsidP="00A11CF0">
            <w:pPr>
              <w:jc w:val="center"/>
              <w:rPr>
                <w:color w:val="000000"/>
                <w:sz w:val="18"/>
                <w:szCs w:val="18"/>
              </w:rPr>
            </w:pPr>
            <w:r w:rsidRPr="00EA258D">
              <w:rPr>
                <w:color w:val="000000"/>
                <w:sz w:val="18"/>
                <w:szCs w:val="18"/>
              </w:rPr>
              <w:t>propustek -R</w:t>
            </w:r>
          </w:p>
        </w:tc>
        <w:tc>
          <w:tcPr>
            <w:tcW w:w="1276" w:type="dxa"/>
            <w:shd w:val="clear" w:color="auto" w:fill="auto"/>
            <w:noWrap/>
            <w:vAlign w:val="center"/>
          </w:tcPr>
          <w:p w:rsidR="001C201C" w:rsidRPr="00EA258D" w:rsidRDefault="001C201C" w:rsidP="00A11CF0">
            <w:pPr>
              <w:jc w:val="center"/>
              <w:rPr>
                <w:color w:val="000000"/>
                <w:sz w:val="18"/>
                <w:szCs w:val="18"/>
              </w:rPr>
            </w:pPr>
            <w:r w:rsidRPr="00EA258D">
              <w:rPr>
                <w:color w:val="000000"/>
                <w:sz w:val="18"/>
                <w:szCs w:val="18"/>
              </w:rPr>
              <w:t>800</w:t>
            </w:r>
          </w:p>
        </w:tc>
        <w:tc>
          <w:tcPr>
            <w:tcW w:w="1701" w:type="dxa"/>
          </w:tcPr>
          <w:p w:rsidR="001C201C" w:rsidRPr="00EA258D" w:rsidRDefault="001C201C" w:rsidP="00A11CF0">
            <w:pPr>
              <w:jc w:val="center"/>
              <w:rPr>
                <w:color w:val="000000"/>
                <w:sz w:val="18"/>
                <w:szCs w:val="18"/>
              </w:rPr>
            </w:pPr>
            <w:r w:rsidRPr="00EA258D">
              <w:rPr>
                <w:color w:val="000000"/>
                <w:sz w:val="18"/>
                <w:szCs w:val="18"/>
              </w:rPr>
              <w:t>180000</w:t>
            </w:r>
          </w:p>
        </w:tc>
      </w:tr>
      <w:tr w:rsidR="001C201C" w:rsidRPr="00646B83" w:rsidTr="00C16AA5">
        <w:trPr>
          <w:trHeight w:val="300"/>
        </w:trPr>
        <w:tc>
          <w:tcPr>
            <w:tcW w:w="1575" w:type="dxa"/>
            <w:shd w:val="clear" w:color="auto" w:fill="auto"/>
            <w:noWrap/>
            <w:vAlign w:val="center"/>
          </w:tcPr>
          <w:p w:rsidR="001C201C" w:rsidRPr="00EA258D" w:rsidRDefault="001C201C" w:rsidP="00BC7E53">
            <w:pPr>
              <w:jc w:val="center"/>
              <w:rPr>
                <w:color w:val="000000"/>
                <w:sz w:val="18"/>
                <w:szCs w:val="18"/>
              </w:rPr>
            </w:pPr>
            <w:r w:rsidRPr="00EA258D">
              <w:rPr>
                <w:color w:val="000000"/>
                <w:sz w:val="18"/>
                <w:szCs w:val="18"/>
              </w:rPr>
              <w:t>Z1</w:t>
            </w:r>
          </w:p>
        </w:tc>
        <w:tc>
          <w:tcPr>
            <w:tcW w:w="1984" w:type="dxa"/>
            <w:shd w:val="clear" w:color="auto" w:fill="auto"/>
            <w:noWrap/>
            <w:vAlign w:val="center"/>
          </w:tcPr>
          <w:p w:rsidR="001C201C" w:rsidRPr="00EA258D" w:rsidRDefault="001C201C" w:rsidP="00BC7E53">
            <w:pPr>
              <w:jc w:val="center"/>
              <w:rPr>
                <w:color w:val="000000"/>
                <w:sz w:val="18"/>
                <w:szCs w:val="18"/>
              </w:rPr>
            </w:pPr>
            <w:r w:rsidRPr="00EA258D">
              <w:rPr>
                <w:color w:val="000000"/>
                <w:sz w:val="18"/>
                <w:szCs w:val="18"/>
              </w:rPr>
              <w:t>Přejezdný žlab</w:t>
            </w:r>
          </w:p>
        </w:tc>
        <w:tc>
          <w:tcPr>
            <w:tcW w:w="1276" w:type="dxa"/>
            <w:shd w:val="clear" w:color="auto" w:fill="auto"/>
            <w:noWrap/>
            <w:vAlign w:val="center"/>
          </w:tcPr>
          <w:p w:rsidR="001C201C" w:rsidRPr="00EA258D" w:rsidRDefault="001C201C" w:rsidP="00BC7E53">
            <w:pPr>
              <w:jc w:val="center"/>
              <w:rPr>
                <w:color w:val="000000"/>
                <w:sz w:val="18"/>
                <w:szCs w:val="18"/>
              </w:rPr>
            </w:pPr>
            <w:r w:rsidRPr="00EA258D">
              <w:rPr>
                <w:color w:val="000000"/>
                <w:sz w:val="18"/>
                <w:szCs w:val="18"/>
              </w:rPr>
              <w:t>400</w:t>
            </w:r>
          </w:p>
        </w:tc>
        <w:tc>
          <w:tcPr>
            <w:tcW w:w="1701" w:type="dxa"/>
          </w:tcPr>
          <w:p w:rsidR="001C201C" w:rsidRPr="00EA258D" w:rsidRDefault="001C201C" w:rsidP="00BC7E53">
            <w:pPr>
              <w:jc w:val="center"/>
              <w:rPr>
                <w:color w:val="000000"/>
                <w:sz w:val="18"/>
                <w:szCs w:val="18"/>
              </w:rPr>
            </w:pPr>
            <w:r w:rsidRPr="00EA258D">
              <w:rPr>
                <w:color w:val="000000"/>
                <w:sz w:val="18"/>
                <w:szCs w:val="18"/>
              </w:rPr>
              <w:t>150000</w:t>
            </w:r>
          </w:p>
        </w:tc>
      </w:tr>
      <w:tr w:rsidR="001C201C" w:rsidRPr="00646B83" w:rsidTr="00C16AA5">
        <w:trPr>
          <w:trHeight w:val="300"/>
        </w:trPr>
        <w:tc>
          <w:tcPr>
            <w:tcW w:w="1575" w:type="dxa"/>
            <w:shd w:val="clear" w:color="auto" w:fill="auto"/>
            <w:noWrap/>
            <w:vAlign w:val="center"/>
          </w:tcPr>
          <w:p w:rsidR="001C201C" w:rsidRPr="00EA258D" w:rsidRDefault="001C201C" w:rsidP="001C201C">
            <w:pPr>
              <w:jc w:val="center"/>
              <w:rPr>
                <w:color w:val="000000"/>
                <w:sz w:val="18"/>
                <w:szCs w:val="18"/>
              </w:rPr>
            </w:pPr>
            <w:r w:rsidRPr="00EA258D">
              <w:rPr>
                <w:color w:val="000000"/>
                <w:sz w:val="18"/>
                <w:szCs w:val="18"/>
              </w:rPr>
              <w:t>Z2</w:t>
            </w:r>
          </w:p>
        </w:tc>
        <w:tc>
          <w:tcPr>
            <w:tcW w:w="1984" w:type="dxa"/>
            <w:shd w:val="clear" w:color="auto" w:fill="auto"/>
            <w:noWrap/>
            <w:vAlign w:val="center"/>
          </w:tcPr>
          <w:p w:rsidR="001C201C" w:rsidRPr="00EA258D" w:rsidRDefault="001C201C" w:rsidP="00A11CF0">
            <w:pPr>
              <w:jc w:val="center"/>
              <w:rPr>
                <w:color w:val="000000"/>
                <w:sz w:val="18"/>
                <w:szCs w:val="18"/>
              </w:rPr>
            </w:pPr>
            <w:r w:rsidRPr="00EA258D">
              <w:rPr>
                <w:color w:val="000000"/>
                <w:sz w:val="18"/>
                <w:szCs w:val="18"/>
              </w:rPr>
              <w:t>Přejezdný žlab</w:t>
            </w:r>
          </w:p>
        </w:tc>
        <w:tc>
          <w:tcPr>
            <w:tcW w:w="1276" w:type="dxa"/>
            <w:shd w:val="clear" w:color="auto" w:fill="auto"/>
            <w:noWrap/>
            <w:vAlign w:val="center"/>
          </w:tcPr>
          <w:p w:rsidR="001C201C" w:rsidRPr="00EA258D" w:rsidRDefault="001C201C" w:rsidP="00A11CF0">
            <w:pPr>
              <w:jc w:val="center"/>
              <w:rPr>
                <w:color w:val="000000"/>
                <w:sz w:val="18"/>
                <w:szCs w:val="18"/>
              </w:rPr>
            </w:pPr>
            <w:r w:rsidRPr="00EA258D">
              <w:rPr>
                <w:color w:val="000000"/>
                <w:sz w:val="18"/>
                <w:szCs w:val="18"/>
              </w:rPr>
              <w:t>400</w:t>
            </w:r>
          </w:p>
        </w:tc>
        <w:tc>
          <w:tcPr>
            <w:tcW w:w="1701" w:type="dxa"/>
          </w:tcPr>
          <w:p w:rsidR="001C201C" w:rsidRPr="00EA258D" w:rsidRDefault="001C201C" w:rsidP="00A11CF0">
            <w:pPr>
              <w:jc w:val="center"/>
              <w:rPr>
                <w:color w:val="000000"/>
                <w:sz w:val="18"/>
                <w:szCs w:val="18"/>
              </w:rPr>
            </w:pPr>
            <w:r w:rsidRPr="00EA258D">
              <w:rPr>
                <w:color w:val="000000"/>
                <w:sz w:val="18"/>
                <w:szCs w:val="18"/>
              </w:rPr>
              <w:t>150000</w:t>
            </w:r>
          </w:p>
        </w:tc>
      </w:tr>
      <w:tr w:rsidR="001C201C" w:rsidRPr="007B5353" w:rsidTr="00C16AA5">
        <w:trPr>
          <w:trHeight w:val="300"/>
        </w:trPr>
        <w:tc>
          <w:tcPr>
            <w:tcW w:w="1575" w:type="dxa"/>
            <w:shd w:val="clear" w:color="auto" w:fill="auto"/>
            <w:noWrap/>
            <w:vAlign w:val="center"/>
          </w:tcPr>
          <w:p w:rsidR="001C201C" w:rsidRDefault="001C201C" w:rsidP="00A11CF0">
            <w:pPr>
              <w:jc w:val="center"/>
              <w:rPr>
                <w:color w:val="000000"/>
                <w:sz w:val="18"/>
                <w:szCs w:val="18"/>
              </w:rPr>
            </w:pPr>
          </w:p>
        </w:tc>
        <w:tc>
          <w:tcPr>
            <w:tcW w:w="1984" w:type="dxa"/>
            <w:shd w:val="clear" w:color="auto" w:fill="auto"/>
            <w:noWrap/>
            <w:vAlign w:val="center"/>
          </w:tcPr>
          <w:p w:rsidR="001C201C" w:rsidRDefault="001C201C" w:rsidP="00A11CF0">
            <w:pPr>
              <w:jc w:val="center"/>
              <w:rPr>
                <w:color w:val="000000"/>
                <w:sz w:val="18"/>
                <w:szCs w:val="18"/>
              </w:rPr>
            </w:pPr>
          </w:p>
        </w:tc>
        <w:tc>
          <w:tcPr>
            <w:tcW w:w="1276" w:type="dxa"/>
            <w:shd w:val="clear" w:color="auto" w:fill="auto"/>
            <w:noWrap/>
            <w:vAlign w:val="center"/>
          </w:tcPr>
          <w:p w:rsidR="001C201C" w:rsidRDefault="001C201C" w:rsidP="00A11CF0">
            <w:pPr>
              <w:jc w:val="center"/>
              <w:rPr>
                <w:color w:val="000000"/>
                <w:sz w:val="18"/>
                <w:szCs w:val="18"/>
              </w:rPr>
            </w:pPr>
          </w:p>
        </w:tc>
        <w:tc>
          <w:tcPr>
            <w:tcW w:w="1701" w:type="dxa"/>
          </w:tcPr>
          <w:p w:rsidR="001C201C" w:rsidRDefault="001C201C" w:rsidP="00A11CF0">
            <w:pPr>
              <w:jc w:val="center"/>
              <w:rPr>
                <w:color w:val="000000"/>
                <w:sz w:val="18"/>
                <w:szCs w:val="18"/>
              </w:rPr>
            </w:pPr>
          </w:p>
        </w:tc>
      </w:tr>
    </w:tbl>
    <w:p w:rsidR="00053171" w:rsidRDefault="00053171" w:rsidP="00551669">
      <w:pPr>
        <w:rPr>
          <w:color w:val="FF0000"/>
        </w:rPr>
      </w:pPr>
    </w:p>
    <w:p w:rsidR="00C16AA5" w:rsidRDefault="00BE1EB7" w:rsidP="00BE1EB7">
      <w:pPr>
        <w:jc w:val="left"/>
        <w:rPr>
          <w:b/>
        </w:rPr>
      </w:pPr>
      <w:r>
        <w:rPr>
          <w:b/>
        </w:rPr>
        <w:t xml:space="preserve">Náklady na polní </w:t>
      </w:r>
      <w:proofErr w:type="gramStart"/>
      <w:r>
        <w:rPr>
          <w:b/>
        </w:rPr>
        <w:t xml:space="preserve">cesty </w:t>
      </w:r>
      <w:r w:rsidR="00E121D5">
        <w:rPr>
          <w:b/>
        </w:rPr>
        <w:t>: 95575450</w:t>
      </w:r>
      <w:proofErr w:type="gramEnd"/>
      <w:r w:rsidR="00BF6632" w:rsidRPr="008A4194">
        <w:t xml:space="preserve"> </w:t>
      </w:r>
      <w:r w:rsidR="00655CF9" w:rsidRPr="008A4194">
        <w:rPr>
          <w:b/>
        </w:rPr>
        <w:t>Kč</w:t>
      </w:r>
      <w:r w:rsidR="00EB20C5">
        <w:rPr>
          <w:b/>
        </w:rPr>
        <w:t xml:space="preserve">    </w:t>
      </w:r>
    </w:p>
    <w:p w:rsidR="00BE1EB7" w:rsidRDefault="00C16AA5" w:rsidP="00655CF9">
      <w:pPr>
        <w:jc w:val="left"/>
      </w:pPr>
      <w:r w:rsidRPr="00655CF9">
        <w:rPr>
          <w:b/>
        </w:rPr>
        <w:t xml:space="preserve">Náklady na </w:t>
      </w:r>
      <w:r>
        <w:rPr>
          <w:b/>
        </w:rPr>
        <w:t xml:space="preserve">trubní propustky a </w:t>
      </w:r>
      <w:proofErr w:type="gramStart"/>
      <w:r>
        <w:rPr>
          <w:b/>
        </w:rPr>
        <w:t xml:space="preserve">žlab </w:t>
      </w:r>
      <w:r w:rsidRPr="00C16AA5">
        <w:rPr>
          <w:b/>
        </w:rPr>
        <w:t xml:space="preserve">:   </w:t>
      </w:r>
      <w:r w:rsidR="00EA258D">
        <w:rPr>
          <w:b/>
        </w:rPr>
        <w:t>2110000</w:t>
      </w:r>
      <w:proofErr w:type="gramEnd"/>
      <w:r w:rsidRPr="00C16AA5">
        <w:rPr>
          <w:b/>
        </w:rPr>
        <w:t xml:space="preserve"> Kč</w:t>
      </w:r>
      <w:r w:rsidRPr="008A4194">
        <w:t xml:space="preserve">   </w:t>
      </w:r>
    </w:p>
    <w:p w:rsidR="00C16AA5" w:rsidRPr="00655CF9" w:rsidRDefault="00BE1EB7" w:rsidP="00655CF9">
      <w:pPr>
        <w:jc w:val="left"/>
        <w:sectPr w:rsidR="00C16AA5" w:rsidRPr="00655CF9" w:rsidSect="00F05D92">
          <w:headerReference w:type="default" r:id="rId10"/>
          <w:footerReference w:type="default" r:id="rId11"/>
          <w:footerReference w:type="first" r:id="rId12"/>
          <w:pgSz w:w="11907" w:h="16840" w:code="9"/>
          <w:pgMar w:top="1418" w:right="1417" w:bottom="1418" w:left="1134" w:header="851" w:footer="567" w:gutter="0"/>
          <w:pgNumType w:start="1"/>
          <w:cols w:space="708"/>
          <w:docGrid w:linePitch="326"/>
        </w:sectPr>
      </w:pPr>
      <w:r w:rsidRPr="00655CF9">
        <w:rPr>
          <w:b/>
        </w:rPr>
        <w:t xml:space="preserve">Náklady na </w:t>
      </w:r>
      <w:r>
        <w:rPr>
          <w:b/>
        </w:rPr>
        <w:t>zpřístupnění pozemků</w:t>
      </w:r>
      <w:r w:rsidRPr="00655CF9">
        <w:rPr>
          <w:b/>
        </w:rPr>
        <w:t xml:space="preserve"> celkem</w:t>
      </w:r>
      <w:r w:rsidRPr="008A4194">
        <w:rPr>
          <w:b/>
        </w:rPr>
        <w:t>:</w:t>
      </w:r>
      <w:r w:rsidRPr="008A4194">
        <w:t xml:space="preserve">   </w:t>
      </w:r>
      <w:r w:rsidR="00E121D5">
        <w:rPr>
          <w:b/>
        </w:rPr>
        <w:t>97685450</w:t>
      </w:r>
      <w:r w:rsidRPr="00BE1EB7">
        <w:rPr>
          <w:b/>
        </w:rPr>
        <w:t xml:space="preserve">  </w:t>
      </w:r>
      <w:r w:rsidRPr="008A4194">
        <w:t xml:space="preserve">    </w:t>
      </w:r>
      <w:r w:rsidR="00C16AA5" w:rsidRPr="008A4194">
        <w:t xml:space="preserve">   </w:t>
      </w:r>
    </w:p>
    <w:p w:rsidR="005D471F" w:rsidRDefault="00972469" w:rsidP="005D471F">
      <w:pPr>
        <w:pStyle w:val="Nadpis4"/>
      </w:pPr>
      <w:bookmarkStart w:id="90" w:name="_Toc334376127"/>
      <w:bookmarkStart w:id="91" w:name="_Toc334376245"/>
      <w:bookmarkStart w:id="92" w:name="_Toc334376339"/>
      <w:bookmarkStart w:id="93" w:name="_Toc492844166"/>
      <w:r w:rsidRPr="002519A9">
        <w:lastRenderedPageBreak/>
        <w:t>Přehled cestní sítě</w:t>
      </w:r>
      <w:bookmarkStart w:id="94" w:name="_Toc232321364"/>
      <w:bookmarkStart w:id="95" w:name="_Toc237154859"/>
      <w:bookmarkEnd w:id="90"/>
      <w:bookmarkEnd w:id="91"/>
      <w:bookmarkEnd w:id="92"/>
      <w:bookmarkEnd w:id="93"/>
    </w:p>
    <w:p w:rsidR="00067F59" w:rsidRPr="005D471F" w:rsidRDefault="00067F59" w:rsidP="005D471F">
      <w:pPr>
        <w:pStyle w:val="Nadpis4"/>
        <w:numPr>
          <w:ilvl w:val="0"/>
          <w:numId w:val="0"/>
        </w:numPr>
        <w:ind w:left="568"/>
      </w:pPr>
      <w:bookmarkStart w:id="96" w:name="_Toc485025820"/>
      <w:bookmarkStart w:id="97" w:name="_Toc492844167"/>
      <w:r w:rsidRPr="005D471F">
        <w:rPr>
          <w:i/>
        </w:rPr>
        <w:t xml:space="preserve">Tabulka </w:t>
      </w:r>
      <w:r w:rsidR="002E292C">
        <w:rPr>
          <w:i/>
        </w:rPr>
        <w:t>1</w:t>
      </w:r>
      <w:r w:rsidR="00E64FF4">
        <w:rPr>
          <w:i/>
        </w:rPr>
        <w:t>5</w:t>
      </w:r>
      <w:r w:rsidR="00EA2133">
        <w:rPr>
          <w:i/>
        </w:rPr>
        <w:t xml:space="preserve"> </w:t>
      </w:r>
      <w:r w:rsidRPr="005D471F">
        <w:rPr>
          <w:i/>
        </w:rPr>
        <w:t>Přehledné shrnutí informací o opatření ke zpřístupnění pozemků v plánu společných zařízení</w:t>
      </w:r>
      <w:bookmarkEnd w:id="96"/>
      <w:bookmarkEnd w:id="97"/>
    </w:p>
    <w:tbl>
      <w:tblPr>
        <w:tblW w:w="14660" w:type="dxa"/>
        <w:tblInd w:w="-497" w:type="dxa"/>
        <w:tblLayout w:type="fixed"/>
        <w:tblCellMar>
          <w:left w:w="70" w:type="dxa"/>
          <w:right w:w="70" w:type="dxa"/>
        </w:tblCellMar>
        <w:tblLook w:val="0000"/>
      </w:tblPr>
      <w:tblGrid>
        <w:gridCol w:w="993"/>
        <w:gridCol w:w="1360"/>
        <w:gridCol w:w="1248"/>
        <w:gridCol w:w="1304"/>
        <w:gridCol w:w="624"/>
        <w:gridCol w:w="567"/>
        <w:gridCol w:w="567"/>
        <w:gridCol w:w="915"/>
        <w:gridCol w:w="987"/>
        <w:gridCol w:w="851"/>
        <w:gridCol w:w="708"/>
        <w:gridCol w:w="3544"/>
        <w:gridCol w:w="992"/>
      </w:tblGrid>
      <w:tr w:rsidR="002E1EDF" w:rsidRPr="003055F5" w:rsidTr="00EE62F0">
        <w:trPr>
          <w:trHeight w:val="36"/>
          <w:tblHeader/>
        </w:trPr>
        <w:tc>
          <w:tcPr>
            <w:tcW w:w="993" w:type="dxa"/>
            <w:vMerge w:val="restart"/>
            <w:tcBorders>
              <w:top w:val="single" w:sz="12" w:space="0" w:color="000000"/>
              <w:left w:val="single" w:sz="12"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cesta</w:t>
            </w:r>
          </w:p>
        </w:tc>
        <w:tc>
          <w:tcPr>
            <w:tcW w:w="1360" w:type="dxa"/>
            <w:vMerge w:val="restart"/>
            <w:tcBorders>
              <w:top w:val="single" w:sz="12" w:space="0" w:color="000000"/>
              <w:left w:val="single" w:sz="4"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kategorie dle ČSN 73 6109</w:t>
            </w:r>
          </w:p>
        </w:tc>
        <w:tc>
          <w:tcPr>
            <w:tcW w:w="1248" w:type="dxa"/>
            <w:tcBorders>
              <w:top w:val="single" w:sz="12" w:space="0" w:color="000000"/>
              <w:left w:val="single" w:sz="4" w:space="0" w:color="000000"/>
              <w:bottom w:val="single" w:sz="4" w:space="0" w:color="000000"/>
              <w:right w:val="single" w:sz="4"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délka</w:t>
            </w:r>
          </w:p>
        </w:tc>
        <w:tc>
          <w:tcPr>
            <w:tcW w:w="1304" w:type="dxa"/>
            <w:tcBorders>
              <w:top w:val="single" w:sz="12" w:space="0" w:color="000000"/>
              <w:left w:val="single" w:sz="4" w:space="0" w:color="auto"/>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plocha záboru</w:t>
            </w:r>
            <w:r w:rsidRPr="003055F5">
              <w:rPr>
                <w:rFonts w:ascii="Arial" w:hAnsi="Arial" w:cs="Arial"/>
                <w:b/>
                <w:sz w:val="20"/>
                <w:szCs w:val="20"/>
                <w:vertAlign w:val="superscript"/>
                <w:lang w:eastAsia="en-US"/>
              </w:rPr>
              <w:footnoteReference w:id="1"/>
            </w:r>
          </w:p>
        </w:tc>
        <w:tc>
          <w:tcPr>
            <w:tcW w:w="1758" w:type="dxa"/>
            <w:gridSpan w:val="3"/>
            <w:tcBorders>
              <w:top w:val="single" w:sz="12" w:space="0" w:color="000000"/>
              <w:left w:val="single" w:sz="4" w:space="0" w:color="auto"/>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doporučený povrch</w:t>
            </w:r>
          </w:p>
        </w:tc>
        <w:tc>
          <w:tcPr>
            <w:tcW w:w="915" w:type="dxa"/>
            <w:vMerge w:val="restart"/>
            <w:tcBorders>
              <w:top w:val="single" w:sz="12" w:space="0" w:color="000000"/>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propustky žlaby</w:t>
            </w:r>
          </w:p>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mostky</w:t>
            </w:r>
          </w:p>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brody</w:t>
            </w:r>
          </w:p>
        </w:tc>
        <w:tc>
          <w:tcPr>
            <w:tcW w:w="987" w:type="dxa"/>
            <w:vMerge w:val="restart"/>
            <w:tcBorders>
              <w:top w:val="single" w:sz="12" w:space="0" w:color="000000"/>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 xml:space="preserve">odvodnění zem. </w:t>
            </w:r>
            <w:proofErr w:type="gramStart"/>
            <w:r w:rsidRPr="003055F5">
              <w:rPr>
                <w:rFonts w:ascii="Arial" w:hAnsi="Arial" w:cs="Arial"/>
                <w:b/>
                <w:sz w:val="16"/>
                <w:szCs w:val="16"/>
                <w:lang w:eastAsia="zh-CN"/>
              </w:rPr>
              <w:t>pláně</w:t>
            </w:r>
            <w:proofErr w:type="gramEnd"/>
            <w:r w:rsidRPr="003055F5">
              <w:rPr>
                <w:rFonts w:ascii="Arial" w:hAnsi="Arial" w:cs="Arial"/>
                <w:b/>
                <w:sz w:val="16"/>
                <w:szCs w:val="16"/>
                <w:lang w:eastAsia="zh-CN"/>
              </w:rPr>
              <w:t xml:space="preserve"> a vozovky</w:t>
            </w:r>
          </w:p>
        </w:tc>
        <w:tc>
          <w:tcPr>
            <w:tcW w:w="851" w:type="dxa"/>
            <w:vMerge w:val="restart"/>
            <w:tcBorders>
              <w:top w:val="single" w:sz="12" w:space="0" w:color="000000"/>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výhybny</w:t>
            </w:r>
          </w:p>
        </w:tc>
        <w:tc>
          <w:tcPr>
            <w:tcW w:w="708" w:type="dxa"/>
            <w:vMerge w:val="restart"/>
            <w:tcBorders>
              <w:top w:val="single" w:sz="12" w:space="0" w:color="000000"/>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highlight w:val="yellow"/>
                <w:lang w:eastAsia="zh-CN"/>
              </w:rPr>
            </w:pPr>
            <w:proofErr w:type="spellStart"/>
            <w:r w:rsidRPr="003055F5">
              <w:rPr>
                <w:rFonts w:ascii="Arial" w:hAnsi="Arial" w:cs="Arial"/>
                <w:b/>
                <w:sz w:val="16"/>
                <w:szCs w:val="16"/>
                <w:lang w:eastAsia="zh-CN"/>
              </w:rPr>
              <w:t>hosp</w:t>
            </w:r>
            <w:proofErr w:type="spellEnd"/>
            <w:r w:rsidRPr="003055F5">
              <w:rPr>
                <w:rFonts w:ascii="Arial" w:hAnsi="Arial" w:cs="Arial"/>
                <w:b/>
                <w:sz w:val="16"/>
                <w:szCs w:val="16"/>
                <w:lang w:eastAsia="zh-CN"/>
              </w:rPr>
              <w:t>. sjezdy</w:t>
            </w:r>
          </w:p>
        </w:tc>
        <w:tc>
          <w:tcPr>
            <w:tcW w:w="3544" w:type="dxa"/>
            <w:vMerge w:val="restart"/>
            <w:tcBorders>
              <w:top w:val="single" w:sz="12" w:space="0" w:color="000000"/>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dotčená zařízení</w:t>
            </w:r>
          </w:p>
        </w:tc>
        <w:tc>
          <w:tcPr>
            <w:tcW w:w="992" w:type="dxa"/>
            <w:vMerge w:val="restart"/>
            <w:tcBorders>
              <w:top w:val="single" w:sz="12" w:space="0" w:color="000000"/>
              <w:left w:val="single" w:sz="4" w:space="0" w:color="auto"/>
              <w:right w:val="single" w:sz="12"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doplňující informace</w:t>
            </w:r>
          </w:p>
        </w:tc>
      </w:tr>
      <w:tr w:rsidR="002E1EDF" w:rsidRPr="003055F5" w:rsidTr="00EE62F0">
        <w:trPr>
          <w:trHeight w:val="146"/>
          <w:tblHeader/>
        </w:trPr>
        <w:tc>
          <w:tcPr>
            <w:tcW w:w="993" w:type="dxa"/>
            <w:vMerge/>
            <w:tcBorders>
              <w:left w:val="single" w:sz="12" w:space="0" w:color="000000"/>
              <w:bottom w:val="single" w:sz="4" w:space="0" w:color="000000"/>
            </w:tcBorders>
            <w:shd w:val="clear" w:color="auto" w:fill="auto"/>
            <w:vAlign w:val="center"/>
          </w:tcPr>
          <w:p w:rsidR="002E1EDF" w:rsidRPr="003055F5" w:rsidRDefault="002E1EDF" w:rsidP="00EE62F0">
            <w:pPr>
              <w:overflowPunct/>
              <w:autoSpaceDE/>
              <w:autoSpaceDN/>
              <w:adjustRightInd/>
              <w:snapToGrid w:val="0"/>
              <w:spacing w:before="0"/>
              <w:ind w:firstLine="0"/>
              <w:jc w:val="center"/>
              <w:textAlignment w:val="auto"/>
              <w:rPr>
                <w:rFonts w:ascii="Arial" w:hAnsi="Arial" w:cs="Arial"/>
                <w:b/>
                <w:sz w:val="16"/>
                <w:szCs w:val="16"/>
                <w:lang w:eastAsia="zh-CN"/>
              </w:rPr>
            </w:pPr>
          </w:p>
        </w:tc>
        <w:tc>
          <w:tcPr>
            <w:tcW w:w="1360" w:type="dxa"/>
            <w:vMerge/>
            <w:tcBorders>
              <w:left w:val="single" w:sz="4" w:space="0" w:color="000000"/>
            </w:tcBorders>
            <w:shd w:val="clear" w:color="auto" w:fill="auto"/>
            <w:vAlign w:val="center"/>
          </w:tcPr>
          <w:p w:rsidR="002E1EDF" w:rsidRPr="003055F5" w:rsidRDefault="002E1EDF" w:rsidP="00EE62F0">
            <w:pPr>
              <w:overflowPunct/>
              <w:autoSpaceDE/>
              <w:autoSpaceDN/>
              <w:adjustRightInd/>
              <w:snapToGrid w:val="0"/>
              <w:spacing w:before="0"/>
              <w:ind w:firstLine="0"/>
              <w:jc w:val="center"/>
              <w:textAlignment w:val="auto"/>
              <w:rPr>
                <w:rFonts w:ascii="Arial" w:hAnsi="Arial" w:cs="Arial"/>
                <w:b/>
                <w:sz w:val="16"/>
                <w:szCs w:val="16"/>
                <w:lang w:eastAsia="zh-CN"/>
              </w:rPr>
            </w:pPr>
          </w:p>
        </w:tc>
        <w:tc>
          <w:tcPr>
            <w:tcW w:w="1248" w:type="dxa"/>
            <w:vMerge w:val="restart"/>
            <w:tcBorders>
              <w:top w:val="none" w:sz="0" w:space="0" w:color="000000"/>
              <w:left w:val="single" w:sz="4"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m</w:t>
            </w:r>
          </w:p>
        </w:tc>
        <w:tc>
          <w:tcPr>
            <w:tcW w:w="1304" w:type="dxa"/>
            <w:vMerge w:val="restart"/>
            <w:tcBorders>
              <w:top w:val="none" w:sz="0" w:space="0" w:color="000000"/>
              <w:left w:val="single" w:sz="4" w:space="0" w:color="000000"/>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vertAlign w:val="superscript"/>
                <w:lang w:eastAsia="zh-CN"/>
              </w:rPr>
            </w:pPr>
            <w:r w:rsidRPr="003055F5">
              <w:rPr>
                <w:rFonts w:ascii="Arial" w:hAnsi="Arial" w:cs="Arial"/>
                <w:b/>
                <w:sz w:val="16"/>
                <w:szCs w:val="16"/>
                <w:lang w:eastAsia="zh-CN"/>
              </w:rPr>
              <w:t>m</w:t>
            </w:r>
            <w:r w:rsidRPr="003055F5">
              <w:rPr>
                <w:rFonts w:ascii="Arial" w:hAnsi="Arial" w:cs="Arial"/>
                <w:b/>
                <w:sz w:val="16"/>
                <w:szCs w:val="16"/>
                <w:vertAlign w:val="superscript"/>
                <w:lang w:eastAsia="zh-CN"/>
              </w:rPr>
              <w:t>2</w:t>
            </w:r>
          </w:p>
        </w:tc>
        <w:tc>
          <w:tcPr>
            <w:tcW w:w="624" w:type="dxa"/>
            <w:tcBorders>
              <w:top w:val="none" w:sz="0" w:space="0" w:color="000000"/>
              <w:left w:val="single" w:sz="4" w:space="0" w:color="000000"/>
              <w:bottom w:val="single" w:sz="4" w:space="0" w:color="000000"/>
              <w:right w:val="single" w:sz="4" w:space="0" w:color="000000"/>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roofErr w:type="spellStart"/>
            <w:r w:rsidRPr="003055F5">
              <w:rPr>
                <w:rFonts w:ascii="Arial" w:hAnsi="Arial" w:cs="Arial"/>
                <w:b/>
                <w:sz w:val="16"/>
                <w:szCs w:val="16"/>
                <w:lang w:eastAsia="zh-CN"/>
              </w:rPr>
              <w:t>živič</w:t>
            </w:r>
            <w:proofErr w:type="spellEnd"/>
            <w:r w:rsidRPr="003055F5">
              <w:rPr>
                <w:rFonts w:ascii="Arial" w:hAnsi="Arial" w:cs="Arial"/>
                <w:b/>
                <w:sz w:val="16"/>
                <w:szCs w:val="16"/>
                <w:lang w:eastAsia="zh-CN"/>
              </w:rPr>
              <w:t>.</w:t>
            </w:r>
          </w:p>
        </w:tc>
        <w:tc>
          <w:tcPr>
            <w:tcW w:w="567" w:type="dxa"/>
            <w:tcBorders>
              <w:top w:val="none" w:sz="0" w:space="0" w:color="000000"/>
              <w:left w:val="single" w:sz="4" w:space="0" w:color="000000"/>
              <w:bottom w:val="single" w:sz="4" w:space="0" w:color="000000"/>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štěrk.</w:t>
            </w:r>
          </w:p>
        </w:tc>
        <w:tc>
          <w:tcPr>
            <w:tcW w:w="567" w:type="dxa"/>
            <w:tcBorders>
              <w:top w:val="none" w:sz="0" w:space="0" w:color="000000"/>
              <w:left w:val="single" w:sz="4" w:space="0" w:color="000000"/>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trav.</w:t>
            </w:r>
          </w:p>
        </w:tc>
        <w:tc>
          <w:tcPr>
            <w:tcW w:w="915" w:type="dxa"/>
            <w:vMerge/>
            <w:tcBorders>
              <w:left w:val="single" w:sz="4" w:space="0" w:color="auto"/>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987" w:type="dxa"/>
            <w:vMerge/>
            <w:tcBorders>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851" w:type="dxa"/>
            <w:vMerge/>
            <w:tcBorders>
              <w:left w:val="single" w:sz="4" w:space="0" w:color="auto"/>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708" w:type="dxa"/>
            <w:vMerge/>
            <w:tcBorders>
              <w:left w:val="single" w:sz="4" w:space="0" w:color="auto"/>
              <w:bottom w:val="single" w:sz="4" w:space="0" w:color="000000"/>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3544" w:type="dxa"/>
            <w:vMerge/>
            <w:tcBorders>
              <w:left w:val="single" w:sz="4"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992" w:type="dxa"/>
            <w:vMerge/>
            <w:tcBorders>
              <w:left w:val="single" w:sz="4" w:space="0" w:color="auto"/>
              <w:right w:val="single" w:sz="12"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r>
      <w:tr w:rsidR="002E1EDF" w:rsidRPr="003055F5" w:rsidTr="00EE62F0">
        <w:trPr>
          <w:trHeight w:val="56"/>
          <w:tblHeader/>
        </w:trPr>
        <w:tc>
          <w:tcPr>
            <w:tcW w:w="993" w:type="dxa"/>
            <w:tcBorders>
              <w:top w:val="single" w:sz="4" w:space="0" w:color="000000"/>
              <w:left w:val="single" w:sz="12" w:space="0" w:color="000000"/>
              <w:bottom w:val="single" w:sz="12" w:space="0" w:color="auto"/>
            </w:tcBorders>
            <w:shd w:val="clear" w:color="auto" w:fill="auto"/>
            <w:vAlign w:val="center"/>
          </w:tcPr>
          <w:p w:rsidR="002E1EDF" w:rsidRPr="003055F5" w:rsidRDefault="002E1EDF" w:rsidP="00EE62F0">
            <w:pPr>
              <w:overflowPunct/>
              <w:autoSpaceDE/>
              <w:autoSpaceDN/>
              <w:adjustRightInd/>
              <w:snapToGrid w:val="0"/>
              <w:spacing w:before="0"/>
              <w:ind w:firstLine="0"/>
              <w:jc w:val="center"/>
              <w:textAlignment w:val="auto"/>
              <w:rPr>
                <w:rFonts w:ascii="Arial" w:hAnsi="Arial" w:cs="Arial"/>
                <w:b/>
                <w:sz w:val="16"/>
                <w:szCs w:val="16"/>
                <w:lang w:eastAsia="zh-CN"/>
              </w:rPr>
            </w:pPr>
            <w:proofErr w:type="spellStart"/>
            <w:r w:rsidRPr="003055F5">
              <w:rPr>
                <w:rFonts w:ascii="Arial" w:hAnsi="Arial" w:cs="Arial"/>
                <w:b/>
                <w:sz w:val="16"/>
                <w:szCs w:val="16"/>
                <w:lang w:eastAsia="zh-CN"/>
              </w:rPr>
              <w:t>ozn</w:t>
            </w:r>
            <w:proofErr w:type="spellEnd"/>
            <w:r w:rsidRPr="003055F5">
              <w:rPr>
                <w:rFonts w:ascii="Arial" w:hAnsi="Arial" w:cs="Arial"/>
                <w:b/>
                <w:sz w:val="16"/>
                <w:szCs w:val="16"/>
                <w:lang w:eastAsia="zh-CN"/>
              </w:rPr>
              <w:t>.</w:t>
            </w:r>
          </w:p>
        </w:tc>
        <w:tc>
          <w:tcPr>
            <w:tcW w:w="1360" w:type="dxa"/>
            <w:vMerge/>
            <w:tcBorders>
              <w:left w:val="single" w:sz="4" w:space="0" w:color="000000"/>
              <w:bottom w:val="single" w:sz="12" w:space="0" w:color="auto"/>
            </w:tcBorders>
            <w:shd w:val="clear" w:color="auto" w:fill="auto"/>
            <w:vAlign w:val="center"/>
          </w:tcPr>
          <w:p w:rsidR="002E1EDF" w:rsidRPr="003055F5" w:rsidRDefault="002E1EDF" w:rsidP="00EE62F0">
            <w:pPr>
              <w:overflowPunct/>
              <w:autoSpaceDE/>
              <w:autoSpaceDN/>
              <w:adjustRightInd/>
              <w:snapToGrid w:val="0"/>
              <w:spacing w:before="0"/>
              <w:ind w:firstLine="0"/>
              <w:jc w:val="center"/>
              <w:textAlignment w:val="auto"/>
              <w:rPr>
                <w:rFonts w:ascii="Arial" w:hAnsi="Arial" w:cs="Arial"/>
                <w:b/>
                <w:sz w:val="16"/>
                <w:szCs w:val="16"/>
                <w:lang w:eastAsia="zh-CN"/>
              </w:rPr>
            </w:pPr>
          </w:p>
        </w:tc>
        <w:tc>
          <w:tcPr>
            <w:tcW w:w="1248" w:type="dxa"/>
            <w:vMerge/>
            <w:tcBorders>
              <w:left w:val="single" w:sz="4" w:space="0" w:color="000000"/>
              <w:bottom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1304" w:type="dxa"/>
            <w:vMerge/>
            <w:tcBorders>
              <w:left w:val="single" w:sz="4" w:space="0" w:color="000000"/>
              <w:bottom w:val="single" w:sz="12"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624" w:type="dxa"/>
            <w:tcBorders>
              <w:top w:val="single" w:sz="4" w:space="0" w:color="000000"/>
              <w:left w:val="single" w:sz="4" w:space="0" w:color="000000"/>
              <w:bottom w:val="single" w:sz="12" w:space="0" w:color="auto"/>
              <w:right w:val="single" w:sz="4" w:space="0" w:color="000000"/>
            </w:tcBorders>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b/>
                <w:sz w:val="16"/>
                <w:szCs w:val="16"/>
                <w:lang w:eastAsia="zh-CN"/>
              </w:rPr>
            </w:pPr>
            <w:proofErr w:type="spellStart"/>
            <w:r w:rsidRPr="003055F5">
              <w:rPr>
                <w:rFonts w:ascii="Arial" w:hAnsi="Arial" w:cs="Arial"/>
                <w:b/>
                <w:sz w:val="16"/>
                <w:szCs w:val="16"/>
                <w:lang w:eastAsia="zh-CN"/>
              </w:rPr>
              <w:t>B</w:t>
            </w:r>
            <w:r w:rsidR="002E1EDF" w:rsidRPr="003055F5">
              <w:rPr>
                <w:rFonts w:ascii="Arial" w:hAnsi="Arial" w:cs="Arial"/>
                <w:b/>
                <w:sz w:val="16"/>
                <w:szCs w:val="16"/>
                <w:lang w:eastAsia="zh-CN"/>
              </w:rPr>
              <w:t>m</w:t>
            </w:r>
            <w:proofErr w:type="spellEnd"/>
          </w:p>
        </w:tc>
        <w:tc>
          <w:tcPr>
            <w:tcW w:w="567" w:type="dxa"/>
            <w:tcBorders>
              <w:top w:val="single" w:sz="4" w:space="0" w:color="000000"/>
              <w:left w:val="single" w:sz="4" w:space="0" w:color="000000"/>
              <w:bottom w:val="single" w:sz="12"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roofErr w:type="spellStart"/>
            <w:r w:rsidRPr="003055F5">
              <w:rPr>
                <w:rFonts w:ascii="Arial" w:hAnsi="Arial" w:cs="Arial"/>
                <w:b/>
                <w:sz w:val="16"/>
                <w:szCs w:val="16"/>
                <w:lang w:eastAsia="zh-CN"/>
              </w:rPr>
              <w:t>bm</w:t>
            </w:r>
            <w:proofErr w:type="spellEnd"/>
          </w:p>
        </w:tc>
        <w:tc>
          <w:tcPr>
            <w:tcW w:w="567" w:type="dxa"/>
            <w:tcBorders>
              <w:top w:val="single" w:sz="4" w:space="0" w:color="000000"/>
              <w:left w:val="single" w:sz="4" w:space="0" w:color="000000"/>
              <w:bottom w:val="single" w:sz="12" w:space="0" w:color="auto"/>
              <w:right w:val="single" w:sz="4" w:space="0" w:color="000000"/>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roofErr w:type="spellStart"/>
            <w:r w:rsidRPr="003055F5">
              <w:rPr>
                <w:rFonts w:ascii="Arial" w:hAnsi="Arial" w:cs="Arial"/>
                <w:b/>
                <w:sz w:val="16"/>
                <w:szCs w:val="16"/>
                <w:lang w:eastAsia="zh-CN"/>
              </w:rPr>
              <w:t>bm</w:t>
            </w:r>
            <w:proofErr w:type="spellEnd"/>
          </w:p>
        </w:tc>
        <w:tc>
          <w:tcPr>
            <w:tcW w:w="915" w:type="dxa"/>
            <w:tcBorders>
              <w:top w:val="single" w:sz="4" w:space="0" w:color="000000"/>
              <w:left w:val="single" w:sz="4" w:space="0" w:color="000000"/>
              <w:bottom w:val="single" w:sz="12"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ks</w:t>
            </w:r>
          </w:p>
        </w:tc>
        <w:tc>
          <w:tcPr>
            <w:tcW w:w="987" w:type="dxa"/>
            <w:vMerge/>
            <w:tcBorders>
              <w:left w:val="single" w:sz="4" w:space="0" w:color="auto"/>
              <w:bottom w:val="single" w:sz="12"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851" w:type="dxa"/>
            <w:tcBorders>
              <w:top w:val="single" w:sz="4" w:space="0" w:color="000000"/>
              <w:left w:val="single" w:sz="4" w:space="0" w:color="auto"/>
              <w:bottom w:val="single" w:sz="12" w:space="0" w:color="auto"/>
              <w:right w:val="single" w:sz="4" w:space="0" w:color="000000"/>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ks</w:t>
            </w:r>
          </w:p>
        </w:tc>
        <w:tc>
          <w:tcPr>
            <w:tcW w:w="708" w:type="dxa"/>
            <w:tcBorders>
              <w:top w:val="single" w:sz="4" w:space="0" w:color="000000"/>
              <w:left w:val="single" w:sz="4" w:space="0" w:color="000000"/>
              <w:bottom w:val="single" w:sz="12"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r w:rsidRPr="003055F5">
              <w:rPr>
                <w:rFonts w:ascii="Arial" w:hAnsi="Arial" w:cs="Arial"/>
                <w:b/>
                <w:sz w:val="16"/>
                <w:szCs w:val="16"/>
                <w:lang w:eastAsia="zh-CN"/>
              </w:rPr>
              <w:t>ks</w:t>
            </w:r>
          </w:p>
        </w:tc>
        <w:tc>
          <w:tcPr>
            <w:tcW w:w="3544" w:type="dxa"/>
            <w:vMerge/>
            <w:tcBorders>
              <w:left w:val="single" w:sz="4" w:space="0" w:color="auto"/>
              <w:bottom w:val="single" w:sz="12" w:space="0" w:color="auto"/>
              <w:right w:val="single" w:sz="4"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c>
          <w:tcPr>
            <w:tcW w:w="992" w:type="dxa"/>
            <w:vMerge/>
            <w:tcBorders>
              <w:left w:val="single" w:sz="4" w:space="0" w:color="auto"/>
              <w:bottom w:val="single" w:sz="12" w:space="0" w:color="auto"/>
              <w:right w:val="single" w:sz="12" w:space="0" w:color="000000"/>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b/>
                <w:sz w:val="16"/>
                <w:szCs w:val="16"/>
                <w:lang w:eastAsia="zh-CN"/>
              </w:rPr>
            </w:pPr>
          </w:p>
        </w:tc>
      </w:tr>
      <w:tr w:rsidR="002E1EDF" w:rsidRPr="003055F5" w:rsidTr="00EE62F0">
        <w:trPr>
          <w:trHeight w:val="300"/>
        </w:trPr>
        <w:tc>
          <w:tcPr>
            <w:tcW w:w="993" w:type="dxa"/>
            <w:tcBorders>
              <w:top w:val="single" w:sz="12"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VC1</w:t>
            </w:r>
          </w:p>
        </w:tc>
        <w:tc>
          <w:tcPr>
            <w:tcW w:w="1360" w:type="dxa"/>
            <w:tcBorders>
              <w:top w:val="single" w:sz="12"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12"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980</w:t>
            </w:r>
          </w:p>
        </w:tc>
        <w:tc>
          <w:tcPr>
            <w:tcW w:w="1304"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8821</w:t>
            </w:r>
          </w:p>
        </w:tc>
        <w:tc>
          <w:tcPr>
            <w:tcW w:w="624"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Pr>
                <w:rFonts w:ascii="Arial" w:hAnsi="Arial" w:cs="Arial"/>
                <w:sz w:val="16"/>
                <w:szCs w:val="16"/>
                <w:lang w:eastAsia="zh-CN"/>
              </w:rPr>
              <w:t>980</w:t>
            </w:r>
          </w:p>
        </w:tc>
        <w:tc>
          <w:tcPr>
            <w:tcW w:w="567"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567"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915"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987"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 xml:space="preserve"> drenáž</w:t>
            </w:r>
          </w:p>
        </w:tc>
        <w:tc>
          <w:tcPr>
            <w:tcW w:w="851"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Pr>
                <w:rFonts w:ascii="Arial" w:hAnsi="Arial" w:cs="Arial"/>
                <w:sz w:val="16"/>
                <w:szCs w:val="16"/>
                <w:lang w:eastAsia="zh-CN"/>
              </w:rPr>
              <w:t>4</w:t>
            </w:r>
          </w:p>
        </w:tc>
        <w:tc>
          <w:tcPr>
            <w:tcW w:w="708"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3544" w:type="dxa"/>
            <w:tcBorders>
              <w:top w:val="single" w:sz="12"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w:t>
            </w:r>
          </w:p>
        </w:tc>
        <w:tc>
          <w:tcPr>
            <w:tcW w:w="992" w:type="dxa"/>
            <w:tcBorders>
              <w:top w:val="single" w:sz="12"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r>
      <w:tr w:rsidR="002E1EDF" w:rsidRPr="003055F5" w:rsidTr="00EE62F0">
        <w:trPr>
          <w:trHeight w:val="701"/>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399</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3279</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Pr>
                <w:rFonts w:ascii="Arial" w:hAnsi="Arial" w:cs="Arial"/>
                <w:sz w:val="16"/>
                <w:szCs w:val="16"/>
                <w:lang w:eastAsia="zh-CN"/>
              </w:rPr>
              <w:t>399</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 xml:space="preserve"> ---</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0,367</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VC3</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363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2625</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363</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 ---</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0,347</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HC4</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hlavní 5,0/</w:t>
            </w:r>
            <w:r w:rsidR="00D53B7D">
              <w:rPr>
                <w:rFonts w:ascii="Arial" w:hAnsi="Arial" w:cs="Arial"/>
                <w:color w:val="000000"/>
                <w:sz w:val="16"/>
                <w:szCs w:val="16"/>
                <w:lang w:eastAsia="zh-CN"/>
              </w:rPr>
              <w:t>3</w:t>
            </w:r>
            <w:r w:rsidRPr="003055F5">
              <w:rPr>
                <w:rFonts w:ascii="Arial" w:hAnsi="Arial" w:cs="Arial"/>
                <w:color w:val="000000"/>
                <w:sz w:val="16"/>
                <w:szCs w:val="16"/>
                <w:lang w:eastAsia="zh-CN"/>
              </w:rPr>
              <w:t>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1861</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18703</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1861</w:t>
            </w: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4D6065"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w:t>
            </w:r>
            <w:r w:rsidR="002E1EDF" w:rsidRPr="003055F5">
              <w:rPr>
                <w:rFonts w:ascii="Arial" w:hAnsi="Arial" w:cs="Arial"/>
                <w:color w:val="000000"/>
                <w:sz w:val="16"/>
                <w:szCs w:val="16"/>
                <w:lang w:eastAsia="zh-CN"/>
              </w:rPr>
              <w:t xml:space="preserve"> propust</w:t>
            </w:r>
            <w:r>
              <w:rPr>
                <w:rFonts w:ascii="Arial" w:hAnsi="Arial" w:cs="Arial"/>
                <w:color w:val="000000"/>
                <w:sz w:val="16"/>
                <w:szCs w:val="16"/>
                <w:lang w:eastAsia="zh-CN"/>
              </w:rPr>
              <w: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drenáž</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4</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vod</w:t>
            </w:r>
            <w:r w:rsidR="00FB2244">
              <w:rPr>
                <w:rFonts w:ascii="Arial" w:hAnsi="Arial" w:cs="Arial"/>
                <w:sz w:val="16"/>
                <w:szCs w:val="16"/>
                <w:lang w:eastAsia="zh-CN"/>
              </w:rPr>
              <w:t>ovod ve staničení 0,020</w:t>
            </w:r>
            <w:r w:rsidRPr="00545312">
              <w:rPr>
                <w:rFonts w:ascii="Arial" w:hAnsi="Arial" w:cs="Arial"/>
                <w:sz w:val="16"/>
                <w:szCs w:val="16"/>
                <w:lang w:eastAsia="zh-CN"/>
              </w:rPr>
              <w:t>; 0,676; 1,8</w:t>
            </w:r>
            <w:r w:rsidR="00FB2244">
              <w:rPr>
                <w:rFonts w:ascii="Arial" w:hAnsi="Arial" w:cs="Arial"/>
                <w:sz w:val="16"/>
                <w:szCs w:val="16"/>
                <w:lang w:eastAsia="zh-CN"/>
              </w:rPr>
              <w:t>30</w:t>
            </w:r>
            <w:r w:rsidRPr="00545312">
              <w:rPr>
                <w:rFonts w:ascii="Arial" w:hAnsi="Arial" w:cs="Arial"/>
                <w:sz w:val="16"/>
                <w:szCs w:val="16"/>
                <w:lang w:eastAsia="zh-CN"/>
              </w:rPr>
              <w:t xml:space="preserve">, sdělovací kabel ve staničení </w:t>
            </w:r>
            <w:r w:rsidR="006F2F9E">
              <w:rPr>
                <w:rFonts w:ascii="Arial" w:hAnsi="Arial" w:cs="Arial"/>
                <w:sz w:val="16"/>
                <w:szCs w:val="16"/>
                <w:lang w:eastAsia="zh-CN"/>
              </w:rPr>
              <w:t>km</w:t>
            </w:r>
            <w:r w:rsidR="00FB2244">
              <w:rPr>
                <w:rFonts w:ascii="Arial" w:hAnsi="Arial" w:cs="Arial"/>
                <w:sz w:val="16"/>
                <w:szCs w:val="16"/>
                <w:lang w:eastAsia="zh-CN"/>
              </w:rPr>
              <w:t xml:space="preserve"> 1,838</w:t>
            </w:r>
            <w:r w:rsidRPr="00545312">
              <w:rPr>
                <w:rFonts w:ascii="Arial" w:hAnsi="Arial" w:cs="Arial"/>
                <w:sz w:val="16"/>
                <w:szCs w:val="16"/>
                <w:lang w:eastAsia="zh-CN"/>
              </w:rPr>
              <w:br/>
              <w:t xml:space="preserve">souběh v záboru vodovod </w:t>
            </w:r>
            <w:r w:rsidR="006F2F9E">
              <w:rPr>
                <w:rFonts w:ascii="Arial" w:hAnsi="Arial" w:cs="Arial"/>
                <w:sz w:val="16"/>
                <w:szCs w:val="16"/>
                <w:lang w:eastAsia="zh-CN"/>
              </w:rPr>
              <w:t>km</w:t>
            </w:r>
            <w:r w:rsidR="00FB2244">
              <w:rPr>
                <w:rFonts w:ascii="Arial" w:hAnsi="Arial" w:cs="Arial"/>
                <w:sz w:val="16"/>
                <w:szCs w:val="16"/>
                <w:lang w:eastAsia="zh-CN"/>
              </w:rPr>
              <w:t xml:space="preserve"> 0,269</w:t>
            </w:r>
            <w:r w:rsidRPr="00545312">
              <w:rPr>
                <w:rFonts w:ascii="Arial" w:hAnsi="Arial" w:cs="Arial"/>
                <w:sz w:val="16"/>
                <w:szCs w:val="16"/>
                <w:lang w:eastAsia="zh-CN"/>
              </w:rPr>
              <w:t xml:space="preserve"> – 0,294 a </w:t>
            </w:r>
            <w:r w:rsidR="006F2F9E">
              <w:rPr>
                <w:rFonts w:ascii="Arial" w:hAnsi="Arial" w:cs="Arial"/>
                <w:sz w:val="16"/>
                <w:szCs w:val="16"/>
                <w:lang w:eastAsia="zh-CN"/>
              </w:rPr>
              <w:t>km</w:t>
            </w:r>
            <w:r w:rsidRPr="00545312">
              <w:rPr>
                <w:rFonts w:ascii="Arial" w:hAnsi="Arial" w:cs="Arial"/>
                <w:sz w:val="16"/>
                <w:szCs w:val="16"/>
                <w:lang w:eastAsia="zh-CN"/>
              </w:rPr>
              <w:t xml:space="preserve"> 1,082 – </w:t>
            </w:r>
            <w:r w:rsidR="006F2F9E">
              <w:rPr>
                <w:rFonts w:ascii="Arial" w:hAnsi="Arial" w:cs="Arial"/>
                <w:sz w:val="16"/>
                <w:szCs w:val="16"/>
                <w:lang w:eastAsia="zh-CN"/>
              </w:rPr>
              <w:t>km</w:t>
            </w:r>
            <w:r w:rsidRPr="00545312">
              <w:rPr>
                <w:rFonts w:ascii="Arial" w:hAnsi="Arial" w:cs="Arial"/>
                <w:sz w:val="16"/>
                <w:szCs w:val="16"/>
                <w:lang w:eastAsia="zh-CN"/>
              </w:rPr>
              <w:t xml:space="preserve"> 1,112</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C6</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117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405</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117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7</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79</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315</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79</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 -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8</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45</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277</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9</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549</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3432</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549</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497"/>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10</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1253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9425</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1253</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 sdělovací kabel ve staničení </w:t>
            </w:r>
            <w:r w:rsidR="006F2F9E">
              <w:rPr>
                <w:rFonts w:ascii="Arial" w:hAnsi="Arial" w:cs="Arial"/>
                <w:sz w:val="16"/>
                <w:szCs w:val="16"/>
                <w:lang w:eastAsia="zh-CN"/>
              </w:rPr>
              <w:t>km</w:t>
            </w:r>
            <w:r w:rsidR="00FB2244">
              <w:rPr>
                <w:rFonts w:ascii="Arial" w:hAnsi="Arial" w:cs="Arial"/>
                <w:sz w:val="16"/>
                <w:szCs w:val="16"/>
                <w:lang w:eastAsia="zh-CN"/>
              </w:rPr>
              <w:t xml:space="preserve"> 0,436</w:t>
            </w:r>
            <w:r w:rsidRPr="003055F5">
              <w:rPr>
                <w:rFonts w:ascii="Arial" w:hAnsi="Arial" w:cs="Arial"/>
                <w:sz w:val="16"/>
                <w:szCs w:val="16"/>
                <w:lang w:eastAsia="zh-CN"/>
              </w:rPr>
              <w:t>; 0,43</w:t>
            </w:r>
            <w:r w:rsidR="00FB2244">
              <w:rPr>
                <w:rFonts w:ascii="Arial" w:hAnsi="Arial" w:cs="Arial"/>
                <w:sz w:val="16"/>
                <w:szCs w:val="16"/>
                <w:lang w:eastAsia="zh-CN"/>
              </w:rPr>
              <w:t>6</w:t>
            </w:r>
            <w:r w:rsidRPr="003055F5">
              <w:rPr>
                <w:rFonts w:ascii="Arial" w:hAnsi="Arial" w:cs="Arial"/>
                <w:sz w:val="16"/>
                <w:szCs w:val="16"/>
                <w:lang w:eastAsia="zh-CN"/>
              </w:rPr>
              <w:t>; 0,461; 0,46</w:t>
            </w:r>
            <w:r w:rsidR="00FB2244">
              <w:rPr>
                <w:rFonts w:ascii="Arial" w:hAnsi="Arial" w:cs="Arial"/>
                <w:sz w:val="16"/>
                <w:szCs w:val="16"/>
                <w:lang w:eastAsia="zh-CN"/>
              </w:rPr>
              <w:t>2</w:t>
            </w:r>
            <w:r w:rsidRPr="003055F5">
              <w:rPr>
                <w:rFonts w:ascii="Arial" w:hAnsi="Arial" w:cs="Arial"/>
                <w:sz w:val="16"/>
                <w:szCs w:val="16"/>
                <w:lang w:eastAsia="zh-CN"/>
              </w:rPr>
              <w:t xml:space="preserve">, plynovod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0,441</w:t>
            </w:r>
            <w:r w:rsidRPr="003055F5">
              <w:rPr>
                <w:rFonts w:ascii="Arial" w:hAnsi="Arial" w:cs="Arial"/>
                <w:sz w:val="16"/>
                <w:szCs w:val="16"/>
                <w:lang w:eastAsia="zh-CN"/>
              </w:rPr>
              <w:t xml:space="preserve">; 0,454; 0,467, elektrické vedení ve staničení </w:t>
            </w:r>
            <w:r w:rsidR="006F2F9E">
              <w:rPr>
                <w:rFonts w:ascii="Arial" w:hAnsi="Arial" w:cs="Arial"/>
                <w:sz w:val="16"/>
                <w:szCs w:val="16"/>
                <w:lang w:eastAsia="zh-CN"/>
              </w:rPr>
              <w:t>km</w:t>
            </w:r>
            <w:r w:rsidR="00FB2244">
              <w:rPr>
                <w:rFonts w:ascii="Arial" w:hAnsi="Arial" w:cs="Arial"/>
                <w:sz w:val="16"/>
                <w:szCs w:val="16"/>
                <w:lang w:eastAsia="zh-CN"/>
              </w:rPr>
              <w:t xml:space="preserve"> 0,462</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11</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123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549</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123</w:t>
            </w: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DC 12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75</w:t>
            </w:r>
          </w:p>
        </w:tc>
        <w:tc>
          <w:tcPr>
            <w:tcW w:w="62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HC 13a</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D53B7D"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hlavní 5,0/3</w:t>
            </w:r>
            <w:r w:rsidR="002E1EDF" w:rsidRPr="003055F5">
              <w:rPr>
                <w:rFonts w:ascii="Arial" w:hAnsi="Arial" w:cs="Arial"/>
                <w:color w:val="000000"/>
                <w:sz w:val="16"/>
                <w:szCs w:val="16"/>
                <w:lang w:eastAsia="zh-CN"/>
              </w:rPr>
              <w:t>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B10878">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8</w:t>
            </w:r>
            <w:r w:rsidR="00B10878">
              <w:rPr>
                <w:rFonts w:ascii="Arial" w:hAnsi="Arial" w:cs="Arial"/>
                <w:color w:val="000000"/>
                <w:sz w:val="16"/>
                <w:szCs w:val="16"/>
                <w:lang w:eastAsia="zh-CN"/>
              </w:rPr>
              <w:t>62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B10878">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w:t>
            </w:r>
            <w:r w:rsidR="0021471E">
              <w:rPr>
                <w:rFonts w:ascii="Arial" w:hAnsi="Arial" w:cs="Arial"/>
                <w:color w:val="000000"/>
                <w:sz w:val="16"/>
                <w:szCs w:val="16"/>
                <w:lang w:eastAsia="zh-CN"/>
              </w:rPr>
              <w:t>1</w:t>
            </w:r>
            <w:r w:rsidR="00B10878">
              <w:rPr>
                <w:rFonts w:ascii="Arial" w:hAnsi="Arial" w:cs="Arial"/>
                <w:color w:val="000000"/>
                <w:sz w:val="16"/>
                <w:szCs w:val="16"/>
                <w:lang w:eastAsia="zh-CN"/>
              </w:rPr>
              <w:t>16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D37085">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8</w:t>
            </w:r>
            <w:r w:rsidR="00D37085">
              <w:rPr>
                <w:rFonts w:ascii="Arial" w:hAnsi="Arial" w:cs="Arial"/>
                <w:color w:val="000000"/>
                <w:sz w:val="16"/>
                <w:szCs w:val="16"/>
                <w:lang w:eastAsia="zh-CN"/>
              </w:rPr>
              <w:t>62</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74302"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w:t>
            </w:r>
            <w:r w:rsidR="002E1EDF" w:rsidRPr="003055F5">
              <w:rPr>
                <w:rFonts w:ascii="Arial" w:hAnsi="Arial" w:cs="Arial"/>
                <w:color w:val="000000"/>
                <w:sz w:val="16"/>
                <w:szCs w:val="16"/>
                <w:lang w:eastAsia="zh-CN"/>
              </w:rPr>
              <w:t xml:space="preserve"> propustky </w:t>
            </w:r>
          </w:p>
        </w:tc>
        <w:tc>
          <w:tcPr>
            <w:tcW w:w="98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drenáž</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bookmarkStart w:id="98" w:name="OLE_LINK33"/>
            <w:r w:rsidRPr="003055F5">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w:t>
            </w:r>
            <w:bookmarkEnd w:id="98"/>
            <w:r w:rsidR="00FB2244">
              <w:rPr>
                <w:rFonts w:ascii="Arial" w:hAnsi="Arial" w:cs="Arial"/>
                <w:sz w:val="16"/>
                <w:szCs w:val="16"/>
                <w:lang w:eastAsia="zh-CN"/>
              </w:rPr>
              <w:t>0,569</w:t>
            </w:r>
            <w:r w:rsidRPr="003055F5">
              <w:rPr>
                <w:rFonts w:ascii="Arial" w:hAnsi="Arial" w:cs="Arial"/>
                <w:sz w:val="16"/>
                <w:szCs w:val="16"/>
                <w:lang w:eastAsia="zh-CN"/>
              </w:rPr>
              <w:t>; 0,5</w:t>
            </w:r>
            <w:r w:rsidR="00FB2244">
              <w:rPr>
                <w:rFonts w:ascii="Arial" w:hAnsi="Arial" w:cs="Arial"/>
                <w:sz w:val="16"/>
                <w:szCs w:val="16"/>
                <w:lang w:eastAsia="zh-CN"/>
              </w:rPr>
              <w:t>70</w:t>
            </w:r>
            <w:r w:rsidRPr="003055F5">
              <w:rPr>
                <w:rFonts w:ascii="Arial" w:hAnsi="Arial" w:cs="Arial"/>
                <w:sz w:val="16"/>
                <w:szCs w:val="16"/>
                <w:lang w:eastAsia="zh-CN"/>
              </w:rPr>
              <w:t>; 0,602; 0</w:t>
            </w:r>
            <w:r w:rsidR="00FB2244">
              <w:rPr>
                <w:rFonts w:ascii="Arial" w:hAnsi="Arial" w:cs="Arial"/>
                <w:sz w:val="16"/>
                <w:szCs w:val="16"/>
                <w:lang w:eastAsia="zh-CN"/>
              </w:rPr>
              <w:t>,604</w:t>
            </w:r>
            <w:r w:rsidRPr="003055F5">
              <w:rPr>
                <w:rFonts w:ascii="Arial" w:hAnsi="Arial" w:cs="Arial"/>
                <w:sz w:val="16"/>
                <w:szCs w:val="16"/>
                <w:lang w:eastAsia="zh-CN"/>
              </w:rPr>
              <w:t xml:space="preserve">, plynovod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0,574; 0,59</w:t>
            </w:r>
            <w:r w:rsidR="00FB2244">
              <w:rPr>
                <w:rFonts w:ascii="Arial" w:hAnsi="Arial" w:cs="Arial"/>
                <w:sz w:val="16"/>
                <w:szCs w:val="16"/>
                <w:lang w:eastAsia="zh-CN"/>
              </w:rPr>
              <w:t>1</w:t>
            </w:r>
            <w:r w:rsidRPr="003055F5">
              <w:rPr>
                <w:rFonts w:ascii="Arial" w:hAnsi="Arial" w:cs="Arial"/>
                <w:sz w:val="16"/>
                <w:szCs w:val="16"/>
                <w:lang w:eastAsia="zh-CN"/>
              </w:rPr>
              <w:t>; 0,6</w:t>
            </w:r>
            <w:r w:rsidR="00FB2244">
              <w:rPr>
                <w:rFonts w:ascii="Arial" w:hAnsi="Arial" w:cs="Arial"/>
                <w:sz w:val="16"/>
                <w:szCs w:val="16"/>
                <w:lang w:eastAsia="zh-CN"/>
              </w:rPr>
              <w:t>10</w:t>
            </w:r>
            <w:r w:rsidRPr="003055F5">
              <w:rPr>
                <w:rFonts w:ascii="Arial" w:hAnsi="Arial" w:cs="Arial"/>
                <w:sz w:val="16"/>
                <w:szCs w:val="16"/>
                <w:lang w:eastAsia="zh-CN"/>
              </w:rPr>
              <w:t xml:space="preserve">, elektrické vedení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0,579; 0,60</w:t>
            </w:r>
            <w:r w:rsidR="00FB2244">
              <w:rPr>
                <w:rFonts w:ascii="Arial" w:hAnsi="Arial" w:cs="Arial"/>
                <w:sz w:val="16"/>
                <w:szCs w:val="16"/>
                <w:lang w:eastAsia="zh-CN"/>
              </w:rPr>
              <w:t>4</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HC 13b</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D53B7D"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hlavní 5,0/3</w:t>
            </w:r>
            <w:r w:rsidR="002E1EDF" w:rsidRPr="003055F5">
              <w:rPr>
                <w:rFonts w:ascii="Arial" w:hAnsi="Arial" w:cs="Arial"/>
                <w:color w:val="000000"/>
                <w:sz w:val="16"/>
                <w:szCs w:val="16"/>
                <w:lang w:eastAsia="zh-CN"/>
              </w:rPr>
              <w:t>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924</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7391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924</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 propustky</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drenáž</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14</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3193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532</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DC 15</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184</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693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184</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00FB2244">
              <w:rPr>
                <w:rFonts w:ascii="Arial" w:hAnsi="Arial" w:cs="Arial"/>
                <w:sz w:val="16"/>
                <w:szCs w:val="16"/>
                <w:lang w:eastAsia="zh-CN"/>
              </w:rPr>
              <w:t xml:space="preserve"> 0,170</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DC 16</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191</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590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191</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17</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370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2366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370</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0,004, plynovod ve staničení 0,012</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18</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132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464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132</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plynovod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0,00</w:t>
            </w:r>
            <w:r w:rsidR="00FB2244">
              <w:rPr>
                <w:rFonts w:ascii="Arial" w:hAnsi="Arial" w:cs="Arial"/>
                <w:sz w:val="16"/>
                <w:szCs w:val="16"/>
                <w:lang w:eastAsia="zh-CN"/>
              </w:rPr>
              <w:t>5</w:t>
            </w:r>
            <w:r w:rsidRPr="003055F5">
              <w:rPr>
                <w:rFonts w:ascii="Arial" w:hAnsi="Arial" w:cs="Arial"/>
                <w:sz w:val="16"/>
                <w:szCs w:val="16"/>
                <w:lang w:eastAsia="zh-CN"/>
              </w:rPr>
              <w:t xml:space="preserve">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19</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696</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4871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696</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00FB2244">
              <w:rPr>
                <w:rFonts w:ascii="Arial" w:hAnsi="Arial" w:cs="Arial"/>
                <w:sz w:val="16"/>
                <w:szCs w:val="16"/>
                <w:lang w:eastAsia="zh-CN"/>
              </w:rPr>
              <w:t xml:space="preserve"> 0,484</w:t>
            </w:r>
            <w:r w:rsidRPr="00545312">
              <w:rPr>
                <w:rFonts w:ascii="Arial" w:hAnsi="Arial" w:cs="Arial"/>
                <w:sz w:val="16"/>
                <w:szCs w:val="16"/>
                <w:lang w:eastAsia="zh-CN"/>
              </w:rPr>
              <w:t>; 0,48</w:t>
            </w:r>
            <w:r w:rsidR="00FB2244">
              <w:rPr>
                <w:rFonts w:ascii="Arial" w:hAnsi="Arial" w:cs="Arial"/>
                <w:sz w:val="16"/>
                <w:szCs w:val="16"/>
                <w:lang w:eastAsia="zh-CN"/>
              </w:rPr>
              <w:t>4</w:t>
            </w:r>
            <w:r w:rsidRPr="00545312">
              <w:rPr>
                <w:rFonts w:ascii="Arial" w:hAnsi="Arial" w:cs="Arial"/>
                <w:sz w:val="16"/>
                <w:szCs w:val="16"/>
                <w:lang w:eastAsia="zh-CN"/>
              </w:rPr>
              <w:t>; 0,514; 0,51</w:t>
            </w:r>
            <w:r w:rsidR="00FB2244">
              <w:rPr>
                <w:rFonts w:ascii="Arial" w:hAnsi="Arial" w:cs="Arial"/>
                <w:sz w:val="16"/>
                <w:szCs w:val="16"/>
                <w:lang w:eastAsia="zh-CN"/>
              </w:rPr>
              <w:t>5</w:t>
            </w:r>
            <w:r w:rsidRPr="00545312">
              <w:rPr>
                <w:rFonts w:ascii="Arial" w:hAnsi="Arial" w:cs="Arial"/>
                <w:sz w:val="16"/>
                <w:szCs w:val="16"/>
                <w:lang w:eastAsia="zh-CN"/>
              </w:rPr>
              <w:t xml:space="preserve">, plynovod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0,109</w:t>
            </w:r>
            <w:r w:rsidRPr="00545312">
              <w:rPr>
                <w:rFonts w:ascii="Arial" w:hAnsi="Arial" w:cs="Arial"/>
                <w:sz w:val="16"/>
                <w:szCs w:val="16"/>
                <w:lang w:eastAsia="zh-CN"/>
              </w:rPr>
              <w:t xml:space="preserve">; </w:t>
            </w:r>
            <w:r w:rsidR="006F2F9E">
              <w:rPr>
                <w:rFonts w:ascii="Arial" w:hAnsi="Arial" w:cs="Arial"/>
                <w:sz w:val="16"/>
                <w:szCs w:val="16"/>
                <w:lang w:eastAsia="zh-CN"/>
              </w:rPr>
              <w:t>km</w:t>
            </w:r>
            <w:r w:rsidRPr="00545312">
              <w:rPr>
                <w:rFonts w:ascii="Arial" w:hAnsi="Arial" w:cs="Arial"/>
                <w:sz w:val="16"/>
                <w:szCs w:val="16"/>
                <w:lang w:eastAsia="zh-CN"/>
              </w:rPr>
              <w:t xml:space="preserve"> 0,48</w:t>
            </w:r>
            <w:r w:rsidR="00FB2244">
              <w:rPr>
                <w:rFonts w:ascii="Arial" w:hAnsi="Arial" w:cs="Arial"/>
                <w:sz w:val="16"/>
                <w:szCs w:val="16"/>
                <w:lang w:eastAsia="zh-CN"/>
              </w:rPr>
              <w:t>8</w:t>
            </w:r>
            <w:r w:rsidRPr="00545312">
              <w:rPr>
                <w:rFonts w:ascii="Arial" w:hAnsi="Arial" w:cs="Arial"/>
                <w:sz w:val="16"/>
                <w:szCs w:val="16"/>
                <w:lang w:eastAsia="zh-CN"/>
              </w:rPr>
              <w:t>; 0,50</w:t>
            </w:r>
            <w:r w:rsidR="00FB2244">
              <w:rPr>
                <w:rFonts w:ascii="Arial" w:hAnsi="Arial" w:cs="Arial"/>
                <w:sz w:val="16"/>
                <w:szCs w:val="16"/>
                <w:lang w:eastAsia="zh-CN"/>
              </w:rPr>
              <w:t>4</w:t>
            </w:r>
            <w:r w:rsidRPr="00545312">
              <w:rPr>
                <w:rFonts w:ascii="Arial" w:hAnsi="Arial" w:cs="Arial"/>
                <w:sz w:val="16"/>
                <w:szCs w:val="16"/>
                <w:lang w:eastAsia="zh-CN"/>
              </w:rPr>
              <w:t xml:space="preserve">; 0,521, </w:t>
            </w:r>
            <w:r w:rsidR="00B703C6" w:rsidRPr="00B703C6">
              <w:rPr>
                <w:rFonts w:ascii="Arial" w:hAnsi="Arial" w:cs="Arial"/>
                <w:sz w:val="16"/>
                <w:szCs w:val="16"/>
                <w:lang w:eastAsia="zh-CN"/>
              </w:rPr>
              <w:t xml:space="preserve">souběh s VTL a STL </w:t>
            </w:r>
            <w:proofErr w:type="gramStart"/>
            <w:r w:rsidR="00B703C6" w:rsidRPr="00B703C6">
              <w:rPr>
                <w:rFonts w:ascii="Arial" w:hAnsi="Arial" w:cs="Arial"/>
                <w:sz w:val="16"/>
                <w:szCs w:val="16"/>
                <w:lang w:eastAsia="zh-CN"/>
              </w:rPr>
              <w:t>plynovodem</w:t>
            </w:r>
            <w:r w:rsidR="00B703C6">
              <w:rPr>
                <w:rFonts w:ascii="Arial" w:hAnsi="Arial" w:cs="Arial"/>
                <w:sz w:val="16"/>
                <w:szCs w:val="16"/>
                <w:lang w:eastAsia="zh-CN"/>
              </w:rPr>
              <w:t>,</w:t>
            </w:r>
            <w:r w:rsidRPr="00545312">
              <w:rPr>
                <w:rFonts w:ascii="Arial" w:hAnsi="Arial" w:cs="Arial"/>
                <w:sz w:val="16"/>
                <w:szCs w:val="16"/>
                <w:lang w:eastAsia="zh-CN"/>
              </w:rPr>
              <w:t>elektrické</w:t>
            </w:r>
            <w:proofErr w:type="gramEnd"/>
            <w:r w:rsidRPr="00545312">
              <w:rPr>
                <w:rFonts w:ascii="Arial" w:hAnsi="Arial" w:cs="Arial"/>
                <w:sz w:val="16"/>
                <w:szCs w:val="16"/>
                <w:lang w:eastAsia="zh-CN"/>
              </w:rPr>
              <w:t xml:space="preserve"> vedení ve staničení </w:t>
            </w:r>
            <w:r w:rsidR="006F2F9E">
              <w:rPr>
                <w:rFonts w:ascii="Arial" w:hAnsi="Arial" w:cs="Arial"/>
                <w:sz w:val="16"/>
                <w:szCs w:val="16"/>
                <w:lang w:eastAsia="zh-CN"/>
              </w:rPr>
              <w:t>km</w:t>
            </w:r>
            <w:r w:rsidR="00FB2244">
              <w:rPr>
                <w:rFonts w:ascii="Arial" w:hAnsi="Arial" w:cs="Arial"/>
                <w:sz w:val="16"/>
                <w:szCs w:val="16"/>
                <w:lang w:eastAsia="zh-CN"/>
              </w:rPr>
              <w:t xml:space="preserve"> 0,515</w:t>
            </w:r>
            <w:r w:rsidRPr="00545312">
              <w:rPr>
                <w:rFonts w:ascii="Arial" w:hAnsi="Arial" w:cs="Arial"/>
                <w:sz w:val="16"/>
                <w:szCs w:val="16"/>
                <w:lang w:eastAsia="zh-CN"/>
              </w:rPr>
              <w:t xml:space="preserve">, souběh s vodovodem v záboru </w:t>
            </w:r>
            <w:r w:rsidR="006F2F9E">
              <w:rPr>
                <w:rFonts w:ascii="Arial" w:hAnsi="Arial" w:cs="Arial"/>
                <w:sz w:val="16"/>
                <w:szCs w:val="16"/>
                <w:lang w:eastAsia="zh-CN"/>
              </w:rPr>
              <w:t>km</w:t>
            </w:r>
            <w:r w:rsidRPr="00545312">
              <w:rPr>
                <w:rFonts w:ascii="Arial" w:hAnsi="Arial" w:cs="Arial"/>
                <w:sz w:val="16"/>
                <w:szCs w:val="16"/>
                <w:lang w:eastAsia="zh-CN"/>
              </w:rPr>
              <w:t xml:space="preserve"> 0,212 – 0,546; 0,627 – 0,67</w:t>
            </w:r>
            <w:r w:rsidR="00FB2244">
              <w:rPr>
                <w:rFonts w:ascii="Arial" w:hAnsi="Arial" w:cs="Arial"/>
                <w:sz w:val="16"/>
                <w:szCs w:val="16"/>
                <w:lang w:eastAsia="zh-CN"/>
              </w:rPr>
              <w:t>8</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HC 20</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D53B7D"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hlavní 5,0/3</w:t>
            </w:r>
            <w:r w:rsidR="002E1EDF" w:rsidRPr="003055F5">
              <w:rPr>
                <w:rFonts w:ascii="Arial" w:hAnsi="Arial" w:cs="Arial"/>
                <w:color w:val="000000"/>
                <w:sz w:val="16"/>
                <w:szCs w:val="16"/>
                <w:lang w:eastAsia="zh-CN"/>
              </w:rPr>
              <w:t>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1773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17789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1773</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drenáž</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4</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rPr>
            </w:pPr>
            <w:r w:rsidRPr="00545312">
              <w:rPr>
                <w:rFonts w:ascii="Arial" w:hAnsi="Arial" w:cs="Arial"/>
                <w:sz w:val="16"/>
                <w:szCs w:val="16"/>
                <w:lang w:eastAsia="zh-CN"/>
              </w:rPr>
              <w:t xml:space="preserve">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0,976</w:t>
            </w:r>
            <w:r w:rsidRPr="00545312">
              <w:rPr>
                <w:rFonts w:ascii="Arial" w:hAnsi="Arial" w:cs="Arial"/>
                <w:sz w:val="16"/>
                <w:szCs w:val="16"/>
                <w:lang w:eastAsia="zh-CN"/>
              </w:rPr>
              <w:t>, elekt</w:t>
            </w:r>
            <w:r w:rsidR="00FB2244">
              <w:rPr>
                <w:rFonts w:ascii="Arial" w:hAnsi="Arial" w:cs="Arial"/>
                <w:sz w:val="16"/>
                <w:szCs w:val="16"/>
                <w:lang w:eastAsia="zh-CN"/>
              </w:rPr>
              <w:t>rické vedení ve staničení 1,519</w:t>
            </w:r>
            <w:r w:rsidRPr="00545312">
              <w:rPr>
                <w:rFonts w:ascii="Arial" w:hAnsi="Arial" w:cs="Arial"/>
                <w:sz w:val="16"/>
                <w:szCs w:val="16"/>
                <w:lang w:eastAsia="zh-CN"/>
              </w:rPr>
              <w:t>; 1,63</w:t>
            </w:r>
            <w:r w:rsidR="00FB2244">
              <w:rPr>
                <w:rFonts w:ascii="Arial" w:hAnsi="Arial" w:cs="Arial"/>
                <w:sz w:val="16"/>
                <w:szCs w:val="16"/>
                <w:lang w:eastAsia="zh-CN"/>
              </w:rPr>
              <w:t>8</w:t>
            </w:r>
            <w:r w:rsidRPr="00545312">
              <w:rPr>
                <w:rFonts w:ascii="Arial" w:hAnsi="Arial" w:cs="Arial"/>
                <w:sz w:val="16"/>
                <w:szCs w:val="16"/>
                <w:lang w:eastAsia="zh-CN"/>
              </w:rPr>
              <w:t xml:space="preserve">, sdělovací kabel ve staničení </w:t>
            </w:r>
            <w:r w:rsidR="006F2F9E">
              <w:rPr>
                <w:rFonts w:ascii="Arial" w:hAnsi="Arial" w:cs="Arial"/>
                <w:sz w:val="16"/>
                <w:szCs w:val="16"/>
                <w:lang w:eastAsia="zh-CN"/>
              </w:rPr>
              <w:t>km</w:t>
            </w:r>
            <w:r w:rsidR="00FB2244">
              <w:rPr>
                <w:rFonts w:ascii="Arial" w:hAnsi="Arial" w:cs="Arial"/>
                <w:sz w:val="16"/>
                <w:szCs w:val="16"/>
                <w:lang w:eastAsia="zh-CN"/>
              </w:rPr>
              <w:t xml:space="preserve"> 1,576</w:t>
            </w:r>
            <w:r w:rsidRPr="00545312">
              <w:rPr>
                <w:rFonts w:ascii="Arial" w:hAnsi="Arial" w:cs="Arial"/>
                <w:sz w:val="16"/>
                <w:szCs w:val="16"/>
                <w:lang w:eastAsia="zh-CN"/>
              </w:rPr>
              <w:t>; 1,63</w:t>
            </w:r>
            <w:r w:rsidR="00FB2244">
              <w:rPr>
                <w:rFonts w:ascii="Arial" w:hAnsi="Arial" w:cs="Arial"/>
                <w:sz w:val="16"/>
                <w:szCs w:val="16"/>
                <w:lang w:eastAsia="zh-CN"/>
              </w:rPr>
              <w:t>8</w:t>
            </w:r>
            <w:r w:rsidRPr="00545312">
              <w:rPr>
                <w:rFonts w:ascii="Arial" w:hAnsi="Arial" w:cs="Arial"/>
                <w:sz w:val="16"/>
                <w:szCs w:val="16"/>
                <w:lang w:eastAsia="zh-CN"/>
              </w:rPr>
              <w:t>, plynovod ve staničení 1,58</w:t>
            </w:r>
            <w:r w:rsidR="00FB2244">
              <w:rPr>
                <w:rFonts w:ascii="Arial" w:hAnsi="Arial" w:cs="Arial"/>
                <w:sz w:val="16"/>
                <w:szCs w:val="16"/>
                <w:lang w:eastAsia="zh-CN"/>
              </w:rPr>
              <w:t>4</w:t>
            </w:r>
            <w:r w:rsidRPr="00545312">
              <w:rPr>
                <w:rFonts w:ascii="Arial" w:hAnsi="Arial" w:cs="Arial"/>
                <w:sz w:val="16"/>
                <w:szCs w:val="16"/>
                <w:lang w:eastAsia="zh-CN"/>
              </w:rPr>
              <w:t>; 1,61</w:t>
            </w:r>
            <w:r w:rsidR="00FB2244">
              <w:rPr>
                <w:rFonts w:ascii="Arial" w:hAnsi="Arial" w:cs="Arial"/>
                <w:sz w:val="16"/>
                <w:szCs w:val="16"/>
                <w:lang w:eastAsia="zh-CN"/>
              </w:rPr>
              <w:t>7</w:t>
            </w:r>
            <w:r w:rsidRPr="00545312">
              <w:rPr>
                <w:rFonts w:ascii="Arial" w:hAnsi="Arial" w:cs="Arial"/>
                <w:sz w:val="16"/>
                <w:szCs w:val="16"/>
                <w:lang w:eastAsia="zh-CN"/>
              </w:rPr>
              <w:t>; 1,643; 1,73</w:t>
            </w:r>
            <w:r w:rsidR="00FB2244">
              <w:rPr>
                <w:rFonts w:ascii="Arial" w:hAnsi="Arial" w:cs="Arial"/>
                <w:sz w:val="16"/>
                <w:szCs w:val="16"/>
                <w:lang w:eastAsia="zh-CN"/>
              </w:rPr>
              <w:t>2</w:t>
            </w:r>
            <w:r w:rsidRPr="00545312">
              <w:rPr>
                <w:rFonts w:ascii="Arial" w:hAnsi="Arial" w:cs="Arial"/>
                <w:sz w:val="16"/>
                <w:szCs w:val="16"/>
                <w:lang w:eastAsia="zh-CN"/>
              </w:rPr>
              <w:t xml:space="preserve">, souběh s vodovodem v záboru </w:t>
            </w:r>
            <w:r w:rsidR="006F2F9E">
              <w:rPr>
                <w:rFonts w:ascii="Arial" w:hAnsi="Arial" w:cs="Arial"/>
                <w:sz w:val="16"/>
                <w:szCs w:val="16"/>
                <w:lang w:eastAsia="zh-CN"/>
              </w:rPr>
              <w:t>km</w:t>
            </w:r>
            <w:r w:rsidR="00FB2244">
              <w:rPr>
                <w:rFonts w:ascii="Arial" w:hAnsi="Arial" w:cs="Arial"/>
                <w:sz w:val="16"/>
                <w:szCs w:val="16"/>
                <w:lang w:eastAsia="zh-CN"/>
              </w:rPr>
              <w:t xml:space="preserve"> 0,077</w:t>
            </w:r>
            <w:r w:rsidRPr="00545312">
              <w:rPr>
                <w:rFonts w:ascii="Arial" w:hAnsi="Arial" w:cs="Arial"/>
                <w:sz w:val="16"/>
                <w:szCs w:val="16"/>
                <w:lang w:eastAsia="zh-CN"/>
              </w:rPr>
              <w:t xml:space="preserve"> – 0,099; 0,185 – 0,39</w:t>
            </w:r>
            <w:r w:rsidR="00FB2244">
              <w:rPr>
                <w:rFonts w:ascii="Arial" w:hAnsi="Arial" w:cs="Arial"/>
                <w:sz w:val="16"/>
                <w:szCs w:val="16"/>
                <w:lang w:eastAsia="zh-CN"/>
              </w:rPr>
              <w:t>7</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21</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490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3498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490</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w:t>
            </w: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rPr>
            </w:pPr>
            <w:r w:rsidRPr="00545312">
              <w:rPr>
                <w:rFonts w:ascii="Arial" w:hAnsi="Arial" w:cs="Arial"/>
                <w:sz w:val="16"/>
                <w:szCs w:val="16"/>
                <w:lang w:eastAsia="zh-CN"/>
              </w:rPr>
              <w:t xml:space="preserve">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0,002</w:t>
            </w:r>
            <w:r w:rsidRPr="00545312">
              <w:rPr>
                <w:rFonts w:ascii="Arial" w:hAnsi="Arial" w:cs="Arial"/>
              </w:rPr>
              <w:t xml:space="preserve">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22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897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6295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897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elektrické vedení ve staničení </w:t>
            </w:r>
            <w:bookmarkStart w:id="99" w:name="_Hlk483725003"/>
            <w:r w:rsidR="006F2F9E">
              <w:rPr>
                <w:rFonts w:ascii="Arial" w:hAnsi="Arial" w:cs="Arial"/>
                <w:sz w:val="16"/>
                <w:szCs w:val="16"/>
                <w:lang w:eastAsia="zh-CN"/>
              </w:rPr>
              <w:t>km</w:t>
            </w:r>
            <w:r w:rsidR="00FB2244">
              <w:rPr>
                <w:rFonts w:ascii="Arial" w:hAnsi="Arial" w:cs="Arial"/>
                <w:sz w:val="16"/>
                <w:szCs w:val="16"/>
                <w:lang w:eastAsia="zh-CN"/>
              </w:rPr>
              <w:t xml:space="preserve"> 0,034</w:t>
            </w:r>
            <w:r w:rsidRPr="00545312">
              <w:rPr>
                <w:rFonts w:ascii="Arial" w:hAnsi="Arial" w:cs="Arial"/>
                <w:sz w:val="16"/>
                <w:szCs w:val="16"/>
                <w:lang w:eastAsia="zh-CN"/>
              </w:rPr>
              <w:t>; 0,146; 0,149</w:t>
            </w:r>
            <w:bookmarkEnd w:id="99"/>
            <w:r w:rsidRPr="00545312">
              <w:rPr>
                <w:rFonts w:ascii="Arial" w:hAnsi="Arial" w:cs="Arial"/>
                <w:sz w:val="16"/>
                <w:szCs w:val="16"/>
                <w:lang w:eastAsia="zh-CN"/>
              </w:rPr>
              <w:t xml:space="preserve">, sdělovací kabel ve staničení </w:t>
            </w:r>
            <w:r w:rsidR="006F2F9E">
              <w:rPr>
                <w:rFonts w:ascii="Arial" w:hAnsi="Arial" w:cs="Arial"/>
                <w:sz w:val="16"/>
                <w:szCs w:val="16"/>
                <w:lang w:eastAsia="zh-CN"/>
              </w:rPr>
              <w:t>km</w:t>
            </w:r>
            <w:r w:rsidRPr="00545312">
              <w:rPr>
                <w:rFonts w:ascii="Arial" w:hAnsi="Arial" w:cs="Arial"/>
                <w:sz w:val="16"/>
                <w:szCs w:val="16"/>
                <w:lang w:eastAsia="zh-CN"/>
              </w:rPr>
              <w:t xml:space="preserve"> 0,215; 0,26</w:t>
            </w:r>
            <w:r w:rsidR="00FB2244">
              <w:rPr>
                <w:rFonts w:ascii="Arial" w:hAnsi="Arial" w:cs="Arial"/>
                <w:sz w:val="16"/>
                <w:szCs w:val="16"/>
                <w:lang w:eastAsia="zh-CN"/>
              </w:rPr>
              <w:t>5</w:t>
            </w:r>
            <w:r w:rsidRPr="00545312">
              <w:rPr>
                <w:rFonts w:ascii="Arial" w:hAnsi="Arial" w:cs="Arial"/>
                <w:sz w:val="16"/>
                <w:szCs w:val="16"/>
                <w:lang w:eastAsia="zh-CN"/>
              </w:rPr>
              <w:t xml:space="preserve">, plynovod ve staničení </w:t>
            </w:r>
            <w:r w:rsidR="006F2F9E">
              <w:rPr>
                <w:rFonts w:ascii="Arial" w:hAnsi="Arial" w:cs="Arial"/>
                <w:sz w:val="16"/>
                <w:szCs w:val="16"/>
                <w:lang w:eastAsia="zh-CN"/>
              </w:rPr>
              <w:t>km</w:t>
            </w:r>
            <w:r w:rsidRPr="00545312">
              <w:rPr>
                <w:rFonts w:ascii="Arial" w:hAnsi="Arial" w:cs="Arial"/>
                <w:sz w:val="16"/>
                <w:szCs w:val="16"/>
                <w:lang w:eastAsia="zh-CN"/>
              </w:rPr>
              <w:t xml:space="preserve"> </w:t>
            </w:r>
            <w:bookmarkStart w:id="100" w:name="_Hlk483725080"/>
            <w:r w:rsidRPr="00545312">
              <w:rPr>
                <w:rFonts w:ascii="Arial" w:hAnsi="Arial" w:cs="Arial"/>
                <w:sz w:val="16"/>
                <w:szCs w:val="16"/>
                <w:lang w:eastAsia="zh-CN"/>
              </w:rPr>
              <w:t xml:space="preserve">0,221; 0,246; </w:t>
            </w:r>
            <w:r w:rsidRPr="00545312">
              <w:rPr>
                <w:rFonts w:ascii="Arial" w:hAnsi="Arial" w:cs="Arial"/>
                <w:sz w:val="16"/>
                <w:szCs w:val="16"/>
                <w:lang w:eastAsia="zh-CN"/>
              </w:rPr>
              <w:lastRenderedPageBreak/>
              <w:t>0,27</w:t>
            </w:r>
            <w:r w:rsidR="00FB2244">
              <w:rPr>
                <w:rFonts w:ascii="Arial" w:hAnsi="Arial" w:cs="Arial"/>
                <w:sz w:val="16"/>
                <w:szCs w:val="16"/>
                <w:lang w:eastAsia="zh-CN"/>
              </w:rPr>
              <w:t>3</w:t>
            </w:r>
            <w:r w:rsidRPr="00545312">
              <w:rPr>
                <w:rFonts w:ascii="Arial" w:hAnsi="Arial" w:cs="Arial"/>
                <w:sz w:val="16"/>
                <w:szCs w:val="16"/>
                <w:lang w:eastAsia="zh-CN"/>
              </w:rPr>
              <w:t>; 0,313</w:t>
            </w:r>
            <w:bookmarkEnd w:id="100"/>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lastRenderedPageBreak/>
              <w:t>VC 23</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462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3235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462</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2E1EDF"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2E1EDF">
              <w:rPr>
                <w:rFonts w:ascii="Arial" w:hAnsi="Arial" w:cs="Arial"/>
                <w:color w:val="000000"/>
                <w:sz w:val="16"/>
                <w:szCs w:val="16"/>
                <w:lang w:eastAsia="zh-CN"/>
              </w:rPr>
              <w:t>VC 24</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2E1EDF"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2E1EDF">
              <w:rPr>
                <w:rFonts w:ascii="Arial" w:hAnsi="Arial" w:cs="Arial"/>
                <w:color w:val="000000"/>
                <w:sz w:val="16"/>
                <w:szCs w:val="16"/>
                <w:lang w:eastAsia="zh-CN"/>
              </w:rPr>
              <w:t>vedlejší 3,5/20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508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3229</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508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DC 25</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4</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270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1080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270</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 propustky</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souběh se sdělovacím kabelem v záboru </w:t>
            </w:r>
            <w:r w:rsidR="006F2F9E">
              <w:rPr>
                <w:rFonts w:ascii="Arial" w:hAnsi="Arial" w:cs="Arial"/>
                <w:sz w:val="16"/>
                <w:szCs w:val="16"/>
                <w:lang w:eastAsia="zh-CN"/>
              </w:rPr>
              <w:t>km</w:t>
            </w:r>
            <w:r w:rsidR="00FB2244">
              <w:rPr>
                <w:rFonts w:ascii="Arial" w:hAnsi="Arial" w:cs="Arial"/>
                <w:sz w:val="16"/>
                <w:szCs w:val="16"/>
                <w:lang w:eastAsia="zh-CN"/>
              </w:rPr>
              <w:t xml:space="preserve"> 0 – 0,045</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26</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4</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244</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978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244</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27</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4</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w:t>
            </w:r>
            <w:r w:rsidR="0021471E">
              <w:rPr>
                <w:rFonts w:ascii="Arial" w:hAnsi="Arial" w:cs="Arial"/>
                <w:color w:val="000000"/>
                <w:sz w:val="16"/>
                <w:szCs w:val="16"/>
                <w:lang w:eastAsia="zh-CN"/>
              </w:rPr>
              <w:t>15</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21471E">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12</w:t>
            </w:r>
            <w:r w:rsidR="0021471E">
              <w:rPr>
                <w:rFonts w:ascii="Arial" w:hAnsi="Arial" w:cs="Arial"/>
                <w:color w:val="000000"/>
                <w:sz w:val="16"/>
                <w:szCs w:val="16"/>
                <w:lang w:eastAsia="zh-CN"/>
              </w:rPr>
              <w:t>61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315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28</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770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21471E">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54</w:t>
            </w:r>
            <w:r w:rsidR="0021471E">
              <w:rPr>
                <w:rFonts w:ascii="Arial" w:hAnsi="Arial" w:cs="Arial"/>
                <w:color w:val="000000"/>
                <w:sz w:val="16"/>
                <w:szCs w:val="16"/>
                <w:lang w:eastAsia="zh-CN"/>
              </w:rPr>
              <w:t>51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770</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29</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375</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21471E">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w:t>
            </w:r>
            <w:r w:rsidR="0021471E">
              <w:rPr>
                <w:rFonts w:ascii="Arial" w:hAnsi="Arial" w:cs="Arial"/>
                <w:color w:val="000000"/>
                <w:sz w:val="16"/>
                <w:szCs w:val="16"/>
                <w:lang w:eastAsia="zh-CN"/>
              </w:rPr>
              <w:t>696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375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30</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7C085D"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762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7C085D">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w:t>
            </w:r>
            <w:r w:rsidR="007C085D">
              <w:rPr>
                <w:rFonts w:ascii="Arial" w:hAnsi="Arial" w:cs="Arial"/>
                <w:color w:val="000000"/>
                <w:sz w:val="16"/>
                <w:szCs w:val="16"/>
                <w:lang w:eastAsia="zh-CN"/>
              </w:rPr>
              <w:t>093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825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0,03</w:t>
            </w:r>
            <w:r w:rsidR="00FB2244">
              <w:rPr>
                <w:rFonts w:ascii="Arial" w:hAnsi="Arial" w:cs="Arial"/>
                <w:sz w:val="16"/>
                <w:szCs w:val="16"/>
                <w:lang w:eastAsia="zh-CN"/>
              </w:rPr>
              <w:t>2,</w:t>
            </w:r>
            <w:r w:rsidRPr="003055F5">
              <w:rPr>
                <w:rFonts w:ascii="Arial" w:hAnsi="Arial" w:cs="Arial"/>
                <w:sz w:val="16"/>
                <w:szCs w:val="16"/>
                <w:lang w:eastAsia="zh-CN"/>
              </w:rPr>
              <w:t xml:space="preserve"> vodovod ve staničení </w:t>
            </w:r>
            <w:r w:rsidR="006F2F9E">
              <w:rPr>
                <w:rFonts w:ascii="Arial" w:hAnsi="Arial" w:cs="Arial"/>
                <w:sz w:val="16"/>
                <w:szCs w:val="16"/>
                <w:lang w:eastAsia="zh-CN"/>
              </w:rPr>
              <w:t>km</w:t>
            </w:r>
            <w:r w:rsidR="00FB2244">
              <w:rPr>
                <w:rFonts w:ascii="Arial" w:hAnsi="Arial" w:cs="Arial"/>
                <w:sz w:val="16"/>
                <w:szCs w:val="16"/>
                <w:lang w:eastAsia="zh-CN"/>
              </w:rPr>
              <w:t xml:space="preserve"> 0,813</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31</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1471E" w:rsidP="00D37085">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10</w:t>
            </w:r>
            <w:r w:rsidR="00D37085">
              <w:rPr>
                <w:rFonts w:ascii="Arial" w:hAnsi="Arial" w:cs="Arial"/>
                <w:color w:val="000000"/>
                <w:sz w:val="16"/>
                <w:szCs w:val="16"/>
                <w:lang w:eastAsia="zh-CN"/>
              </w:rPr>
              <w:t>02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1471E" w:rsidP="00D37085">
            <w:pPr>
              <w:overflowPunct/>
              <w:autoSpaceDE/>
              <w:autoSpaceDN/>
              <w:adjustRightInd/>
              <w:spacing w:before="0"/>
              <w:ind w:firstLine="0"/>
              <w:jc w:val="center"/>
              <w:textAlignment w:val="auto"/>
              <w:rPr>
                <w:rFonts w:ascii="Arial" w:hAnsi="Arial" w:cs="Arial"/>
                <w:color w:val="000000"/>
                <w:sz w:val="16"/>
                <w:szCs w:val="16"/>
                <w:lang w:eastAsia="zh-CN"/>
              </w:rPr>
            </w:pPr>
            <w:r w:rsidRPr="008A4194">
              <w:rPr>
                <w:rFonts w:ascii="Arial" w:hAnsi="Arial" w:cs="Arial"/>
                <w:color w:val="000000"/>
                <w:sz w:val="16"/>
                <w:szCs w:val="16"/>
                <w:lang w:eastAsia="zh-CN"/>
              </w:rPr>
              <w:t>6</w:t>
            </w:r>
            <w:r w:rsidR="00D37085">
              <w:rPr>
                <w:rFonts w:ascii="Arial" w:hAnsi="Arial" w:cs="Arial"/>
                <w:color w:val="000000"/>
                <w:sz w:val="16"/>
                <w:szCs w:val="16"/>
                <w:lang w:eastAsia="zh-CN"/>
              </w:rPr>
              <w:t>618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D37085">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10</w:t>
            </w:r>
            <w:r w:rsidR="00D37085">
              <w:rPr>
                <w:rFonts w:ascii="Arial" w:hAnsi="Arial" w:cs="Arial"/>
                <w:color w:val="000000"/>
                <w:sz w:val="16"/>
                <w:szCs w:val="16"/>
                <w:lang w:eastAsia="zh-CN"/>
              </w:rPr>
              <w:t>02</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912F15" w:rsidP="00EE62F0">
            <w:pPr>
              <w:overflowPunct/>
              <w:autoSpaceDE/>
              <w:autoSpaceDN/>
              <w:adjustRightInd/>
              <w:spacing w:before="0"/>
              <w:ind w:firstLine="0"/>
              <w:jc w:val="center"/>
              <w:textAlignment w:val="auto"/>
              <w:rPr>
                <w:rFonts w:ascii="Arial" w:hAnsi="Arial" w:cs="Arial"/>
                <w:sz w:val="16"/>
                <w:szCs w:val="16"/>
                <w:lang w:eastAsia="zh-CN"/>
              </w:rPr>
            </w:pPr>
            <w:r w:rsidRPr="00D53B7D">
              <w:rPr>
                <w:rFonts w:ascii="Arial" w:hAnsi="Arial" w:cs="Arial"/>
                <w:sz w:val="16"/>
                <w:szCs w:val="16"/>
                <w:lang w:eastAsia="zh-CN"/>
              </w:rPr>
              <w:t>plynovod ve staničení km 0,4</w:t>
            </w:r>
            <w:r w:rsidR="00D53B7D" w:rsidRPr="00D53B7D">
              <w:rPr>
                <w:rFonts w:ascii="Arial" w:hAnsi="Arial" w:cs="Arial"/>
                <w:sz w:val="16"/>
                <w:szCs w:val="16"/>
                <w:lang w:eastAsia="zh-CN"/>
              </w:rPr>
              <w:t>9</w:t>
            </w:r>
            <w:r w:rsidR="00CD722D" w:rsidRPr="00D53B7D">
              <w:rPr>
                <w:rFonts w:ascii="Arial" w:hAnsi="Arial" w:cs="Arial"/>
                <w:sz w:val="16"/>
                <w:szCs w:val="16"/>
                <w:lang w:eastAsia="zh-CN"/>
              </w:rPr>
              <w:t>0</w:t>
            </w:r>
            <w:r w:rsidRPr="00D53B7D">
              <w:rPr>
                <w:rFonts w:ascii="Arial" w:hAnsi="Arial" w:cs="Arial"/>
                <w:sz w:val="16"/>
                <w:szCs w:val="16"/>
                <w:lang w:eastAsia="zh-CN"/>
              </w:rPr>
              <w:t>; 0,5</w:t>
            </w:r>
            <w:r w:rsidR="00CD722D" w:rsidRPr="00D53B7D">
              <w:rPr>
                <w:rFonts w:ascii="Arial" w:hAnsi="Arial" w:cs="Arial"/>
                <w:sz w:val="16"/>
                <w:szCs w:val="16"/>
                <w:lang w:eastAsia="zh-CN"/>
              </w:rPr>
              <w:t>10</w:t>
            </w:r>
            <w:r w:rsidRPr="00D53B7D">
              <w:rPr>
                <w:rFonts w:ascii="Arial" w:hAnsi="Arial" w:cs="Arial"/>
                <w:sz w:val="16"/>
                <w:szCs w:val="16"/>
                <w:lang w:eastAsia="zh-CN"/>
              </w:rPr>
              <w:t>; 0,5</w:t>
            </w:r>
            <w:r w:rsidR="00CD722D" w:rsidRPr="00D53B7D">
              <w:rPr>
                <w:rFonts w:ascii="Arial" w:hAnsi="Arial" w:cs="Arial"/>
                <w:sz w:val="16"/>
                <w:szCs w:val="16"/>
                <w:lang w:eastAsia="zh-CN"/>
              </w:rPr>
              <w:t>30</w:t>
            </w:r>
            <w:r w:rsidRPr="00D53B7D">
              <w:rPr>
                <w:rFonts w:ascii="Arial" w:hAnsi="Arial" w:cs="Arial"/>
                <w:sz w:val="16"/>
                <w:szCs w:val="16"/>
                <w:lang w:eastAsia="zh-CN"/>
              </w:rPr>
              <w:t>, elektrické vedení ve staničení km 0,4</w:t>
            </w:r>
            <w:r w:rsidR="00D53B7D" w:rsidRPr="00D53B7D">
              <w:rPr>
                <w:rFonts w:ascii="Arial" w:hAnsi="Arial" w:cs="Arial"/>
                <w:sz w:val="16"/>
                <w:szCs w:val="16"/>
                <w:lang w:eastAsia="zh-CN"/>
              </w:rPr>
              <w:t>9</w:t>
            </w:r>
            <w:r w:rsidR="00CD722D" w:rsidRPr="00D53B7D">
              <w:rPr>
                <w:rFonts w:ascii="Arial" w:hAnsi="Arial" w:cs="Arial"/>
                <w:sz w:val="16"/>
                <w:szCs w:val="16"/>
                <w:lang w:eastAsia="zh-CN"/>
              </w:rPr>
              <w:t>9</w:t>
            </w:r>
            <w:r w:rsidRPr="00D53B7D">
              <w:rPr>
                <w:rFonts w:ascii="Arial" w:hAnsi="Arial" w:cs="Arial"/>
                <w:sz w:val="16"/>
                <w:szCs w:val="16"/>
                <w:lang w:eastAsia="zh-CN"/>
              </w:rPr>
              <w:t xml:space="preserve">, sdělovací kabel ve staničení </w:t>
            </w:r>
            <w:r w:rsidR="00D53B7D" w:rsidRPr="00D53B7D">
              <w:rPr>
                <w:rFonts w:ascii="Arial" w:hAnsi="Arial" w:cs="Arial"/>
                <w:sz w:val="16"/>
                <w:szCs w:val="16"/>
                <w:lang w:eastAsia="zh-CN"/>
              </w:rPr>
              <w:t>km 0,50</w:t>
            </w:r>
            <w:r w:rsidR="00CD722D" w:rsidRPr="00D53B7D">
              <w:rPr>
                <w:rFonts w:ascii="Arial" w:hAnsi="Arial" w:cs="Arial"/>
                <w:sz w:val="16"/>
                <w:szCs w:val="16"/>
                <w:lang w:eastAsia="zh-CN"/>
              </w:rPr>
              <w:t>0</w:t>
            </w:r>
            <w:r w:rsidRPr="00D53B7D">
              <w:rPr>
                <w:rFonts w:ascii="Arial" w:hAnsi="Arial" w:cs="Arial"/>
                <w:sz w:val="16"/>
                <w:szCs w:val="16"/>
                <w:lang w:eastAsia="zh-CN"/>
              </w:rPr>
              <w:t>; 0,</w:t>
            </w:r>
            <w:r w:rsidR="00CD722D" w:rsidRPr="00D53B7D">
              <w:rPr>
                <w:rFonts w:ascii="Arial" w:hAnsi="Arial" w:cs="Arial"/>
                <w:sz w:val="16"/>
                <w:szCs w:val="16"/>
                <w:lang w:eastAsia="zh-CN"/>
              </w:rPr>
              <w:t>500</w:t>
            </w:r>
            <w:r w:rsidRPr="00D53B7D">
              <w:rPr>
                <w:rFonts w:ascii="Arial" w:hAnsi="Arial" w:cs="Arial"/>
                <w:sz w:val="16"/>
                <w:szCs w:val="16"/>
                <w:lang w:eastAsia="zh-CN"/>
              </w:rPr>
              <w:t>; 0,535; 0,535</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119</w:t>
            </w:r>
            <w:r w:rsidR="00EC5F16">
              <w:rPr>
                <w:rFonts w:ascii="Arial" w:hAnsi="Arial" w:cs="Arial"/>
                <w:color w:val="000000"/>
                <w:sz w:val="16"/>
                <w:szCs w:val="16"/>
                <w:lang w:eastAsia="zh-CN"/>
              </w:rPr>
              <w:t>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84</w:t>
            </w:r>
            <w:r w:rsidR="00EC5F16">
              <w:rPr>
                <w:rFonts w:ascii="Arial" w:hAnsi="Arial" w:cs="Arial"/>
                <w:color w:val="000000"/>
                <w:sz w:val="16"/>
                <w:szCs w:val="16"/>
                <w:lang w:eastAsia="zh-CN"/>
              </w:rPr>
              <w:t>23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119</w:t>
            </w:r>
            <w:r w:rsidR="00EC5F16">
              <w:rPr>
                <w:rFonts w:ascii="Arial" w:hAnsi="Arial" w:cs="Arial"/>
                <w:color w:val="000000"/>
                <w:sz w:val="16"/>
                <w:szCs w:val="16"/>
                <w:lang w:eastAsia="zh-CN"/>
              </w:rPr>
              <w:t>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rPr>
            </w:pPr>
            <w:r w:rsidRPr="00545312">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Pr="00545312">
              <w:rPr>
                <w:rFonts w:ascii="Arial" w:hAnsi="Arial" w:cs="Arial"/>
                <w:sz w:val="16"/>
                <w:szCs w:val="16"/>
                <w:lang w:eastAsia="zh-CN"/>
              </w:rPr>
              <w:t xml:space="preserve"> 0,527; 0,52</w:t>
            </w:r>
            <w:r w:rsidR="006079D0">
              <w:rPr>
                <w:rFonts w:ascii="Arial" w:hAnsi="Arial" w:cs="Arial"/>
                <w:sz w:val="16"/>
                <w:szCs w:val="16"/>
                <w:lang w:eastAsia="zh-CN"/>
              </w:rPr>
              <w:t>8</w:t>
            </w:r>
            <w:r w:rsidRPr="00545312">
              <w:rPr>
                <w:rFonts w:ascii="Arial" w:hAnsi="Arial" w:cs="Arial"/>
                <w:sz w:val="16"/>
                <w:szCs w:val="16"/>
                <w:lang w:eastAsia="zh-CN"/>
              </w:rPr>
              <w:t xml:space="preserve">; 0,559; 0,560, plynovod ve staničení </w:t>
            </w:r>
            <w:r w:rsidR="006F2F9E">
              <w:rPr>
                <w:rFonts w:ascii="Arial" w:hAnsi="Arial" w:cs="Arial"/>
                <w:sz w:val="16"/>
                <w:szCs w:val="16"/>
                <w:lang w:eastAsia="zh-CN"/>
              </w:rPr>
              <w:t>km</w:t>
            </w:r>
            <w:r w:rsidR="006079D0">
              <w:rPr>
                <w:rFonts w:ascii="Arial" w:hAnsi="Arial" w:cs="Arial"/>
                <w:sz w:val="16"/>
                <w:szCs w:val="16"/>
                <w:lang w:eastAsia="zh-CN"/>
              </w:rPr>
              <w:t xml:space="preserve"> 0,531</w:t>
            </w:r>
            <w:r w:rsidRPr="00545312">
              <w:rPr>
                <w:rFonts w:ascii="Arial" w:hAnsi="Arial" w:cs="Arial"/>
                <w:sz w:val="16"/>
                <w:szCs w:val="16"/>
                <w:lang w:eastAsia="zh-CN"/>
              </w:rPr>
              <w:t>; 0,54</w:t>
            </w:r>
            <w:r w:rsidR="006079D0">
              <w:rPr>
                <w:rFonts w:ascii="Arial" w:hAnsi="Arial" w:cs="Arial"/>
                <w:sz w:val="16"/>
                <w:szCs w:val="16"/>
                <w:lang w:eastAsia="zh-CN"/>
              </w:rPr>
              <w:t>5</w:t>
            </w:r>
            <w:r w:rsidRPr="00545312">
              <w:rPr>
                <w:rFonts w:ascii="Arial" w:hAnsi="Arial" w:cs="Arial"/>
                <w:sz w:val="16"/>
                <w:szCs w:val="16"/>
                <w:lang w:eastAsia="zh-CN"/>
              </w:rPr>
              <w:t>; 0,56</w:t>
            </w:r>
            <w:r w:rsidR="006079D0">
              <w:rPr>
                <w:rFonts w:ascii="Arial" w:hAnsi="Arial" w:cs="Arial"/>
                <w:sz w:val="16"/>
                <w:szCs w:val="16"/>
                <w:lang w:eastAsia="zh-CN"/>
              </w:rPr>
              <w:t>6</w:t>
            </w:r>
            <w:r w:rsidRPr="00545312">
              <w:rPr>
                <w:rFonts w:ascii="Arial" w:hAnsi="Arial" w:cs="Arial"/>
                <w:sz w:val="16"/>
                <w:szCs w:val="16"/>
                <w:lang w:eastAsia="zh-CN"/>
              </w:rPr>
              <w:t xml:space="preserve">, elektrické vedení ve staničení </w:t>
            </w:r>
            <w:r w:rsidR="006F2F9E">
              <w:rPr>
                <w:rFonts w:ascii="Arial" w:hAnsi="Arial" w:cs="Arial"/>
                <w:sz w:val="16"/>
                <w:szCs w:val="16"/>
                <w:lang w:eastAsia="zh-CN"/>
              </w:rPr>
              <w:t>km</w:t>
            </w:r>
            <w:r w:rsidRPr="00545312">
              <w:rPr>
                <w:rFonts w:ascii="Arial" w:hAnsi="Arial" w:cs="Arial"/>
                <w:sz w:val="16"/>
                <w:szCs w:val="16"/>
                <w:lang w:eastAsia="zh-CN"/>
              </w:rPr>
              <w:t xml:space="preserve"> 0,560</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33</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43</w:t>
            </w:r>
            <w:r w:rsidR="00EC5F16">
              <w:rPr>
                <w:rFonts w:ascii="Arial" w:hAnsi="Arial" w:cs="Arial"/>
                <w:color w:val="000000"/>
                <w:sz w:val="16"/>
                <w:szCs w:val="16"/>
                <w:lang w:eastAsia="zh-CN"/>
              </w:rPr>
              <w:t>1</w:t>
            </w:r>
            <w:r w:rsidR="000136F8">
              <w:rPr>
                <w:rFonts w:ascii="Arial" w:hAnsi="Arial" w:cs="Arial"/>
                <w:color w:val="000000"/>
                <w:sz w:val="16"/>
                <w:szCs w:val="16"/>
                <w:lang w:eastAsia="zh-CN"/>
              </w:rPr>
              <w:t>;</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29</w:t>
            </w:r>
            <w:r w:rsidR="00EC5F16">
              <w:rPr>
                <w:rFonts w:ascii="Arial" w:hAnsi="Arial" w:cs="Arial"/>
                <w:color w:val="000000"/>
                <w:sz w:val="16"/>
                <w:szCs w:val="16"/>
                <w:lang w:eastAsia="zh-CN"/>
              </w:rPr>
              <w:t>36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C5F16">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43</w:t>
            </w:r>
            <w:r w:rsidR="00EC5F16">
              <w:rPr>
                <w:rFonts w:ascii="Arial" w:hAnsi="Arial" w:cs="Arial"/>
                <w:color w:val="000000"/>
                <w:sz w:val="16"/>
                <w:szCs w:val="16"/>
                <w:lang w:eastAsia="zh-CN"/>
              </w:rPr>
              <w:t>1</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34</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287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18</w:t>
            </w:r>
            <w:r>
              <w:rPr>
                <w:rFonts w:ascii="Arial" w:hAnsi="Arial" w:cs="Arial"/>
                <w:color w:val="000000"/>
                <w:sz w:val="16"/>
                <w:szCs w:val="16"/>
                <w:lang w:eastAsia="zh-CN"/>
              </w:rPr>
              <w:t>78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287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35</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3803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573</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36</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3838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37</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8C7BE2"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4</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36</w:t>
            </w:r>
            <w:r w:rsidRPr="003055F5">
              <w:rPr>
                <w:rFonts w:ascii="Arial" w:hAnsi="Arial" w:cs="Arial"/>
                <w:color w:val="000000"/>
                <w:sz w:val="16"/>
                <w:szCs w:val="16"/>
                <w:lang w:eastAsia="zh-CN"/>
              </w:rPr>
              <w:t>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1547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368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elektrické vedení ve staničení </w:t>
            </w:r>
            <w:r w:rsidR="006F2F9E">
              <w:rPr>
                <w:rFonts w:ascii="Arial" w:hAnsi="Arial" w:cs="Arial"/>
                <w:sz w:val="16"/>
                <w:szCs w:val="16"/>
                <w:lang w:eastAsia="zh-CN"/>
              </w:rPr>
              <w:t>km</w:t>
            </w:r>
            <w:r w:rsidR="006079D0">
              <w:rPr>
                <w:rFonts w:ascii="Arial" w:hAnsi="Arial" w:cs="Arial"/>
                <w:sz w:val="16"/>
                <w:szCs w:val="16"/>
                <w:lang w:eastAsia="zh-CN"/>
              </w:rPr>
              <w:t xml:space="preserve"> 0,293</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38</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2986</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533</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39</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4720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578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40</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629</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4557</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629</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41</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375</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2333</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375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3055F5">
              <w:rPr>
                <w:rFonts w:ascii="Arial" w:hAnsi="Arial" w:cs="Arial"/>
                <w:sz w:val="16"/>
                <w:szCs w:val="16"/>
                <w:lang w:eastAsia="zh-CN"/>
              </w:rPr>
              <w:t xml:space="preserve">vodovod ve staničení </w:t>
            </w:r>
            <w:r w:rsidR="006F2F9E">
              <w:rPr>
                <w:rFonts w:ascii="Arial" w:hAnsi="Arial" w:cs="Arial"/>
                <w:sz w:val="16"/>
                <w:szCs w:val="16"/>
                <w:lang w:eastAsia="zh-CN"/>
              </w:rPr>
              <w:t>km</w:t>
            </w:r>
            <w:r w:rsidR="006079D0">
              <w:rPr>
                <w:rFonts w:ascii="Arial" w:hAnsi="Arial" w:cs="Arial"/>
                <w:sz w:val="16"/>
                <w:szCs w:val="16"/>
                <w:lang w:eastAsia="zh-CN"/>
              </w:rPr>
              <w:t xml:space="preserve"> 0,356; 0,356</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VC 42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vedlejší 4,0/20</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3578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538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DC 43</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3</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36</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174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36</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 xml:space="preserve">sdělovací kabel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0,008, vodovod ve staničení </w:t>
            </w:r>
            <w:r w:rsidR="006F2F9E">
              <w:rPr>
                <w:rFonts w:ascii="Arial" w:hAnsi="Arial" w:cs="Arial"/>
                <w:sz w:val="16"/>
                <w:szCs w:val="16"/>
                <w:lang w:eastAsia="zh-CN"/>
              </w:rPr>
              <w:t>km</w:t>
            </w:r>
            <w:r w:rsidR="006079D0">
              <w:rPr>
                <w:rFonts w:ascii="Arial" w:hAnsi="Arial" w:cs="Arial"/>
                <w:sz w:val="16"/>
                <w:szCs w:val="16"/>
                <w:lang w:eastAsia="zh-CN"/>
              </w:rPr>
              <w:t xml:space="preserve"> 0,011</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D</w:t>
            </w:r>
            <w:r w:rsidRPr="003055F5">
              <w:rPr>
                <w:rFonts w:ascii="Arial" w:hAnsi="Arial" w:cs="Arial"/>
                <w:color w:val="000000"/>
                <w:sz w:val="16"/>
                <w:szCs w:val="16"/>
                <w:lang w:eastAsia="zh-CN"/>
              </w:rPr>
              <w:t>C 44</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 xml:space="preserve">doplňková </w:t>
            </w:r>
            <w:proofErr w:type="spellStart"/>
            <w:r w:rsidRPr="003055F5">
              <w:rPr>
                <w:rFonts w:ascii="Arial" w:hAnsi="Arial" w:cs="Arial"/>
                <w:color w:val="000000"/>
                <w:sz w:val="16"/>
                <w:szCs w:val="16"/>
                <w:lang w:eastAsia="zh-CN"/>
              </w:rPr>
              <w:t>š</w:t>
            </w:r>
            <w:proofErr w:type="spellEnd"/>
            <w:r w:rsidRPr="003055F5">
              <w:rPr>
                <w:rFonts w:ascii="Arial" w:hAnsi="Arial" w:cs="Arial"/>
                <w:color w:val="000000"/>
                <w:sz w:val="16"/>
                <w:szCs w:val="16"/>
                <w:lang w:eastAsia="zh-CN"/>
              </w:rPr>
              <w:t>. </w:t>
            </w:r>
            <w:r>
              <w:rPr>
                <w:rFonts w:ascii="Arial" w:hAnsi="Arial" w:cs="Arial"/>
                <w:color w:val="000000"/>
                <w:sz w:val="16"/>
                <w:szCs w:val="16"/>
                <w:lang w:eastAsia="zh-CN"/>
              </w:rPr>
              <w:t>4</w:t>
            </w:r>
            <w:r w:rsidRPr="003055F5">
              <w:rPr>
                <w:rFonts w:ascii="Arial" w:hAnsi="Arial" w:cs="Arial"/>
                <w:color w:val="000000"/>
                <w:sz w:val="16"/>
                <w:szCs w:val="16"/>
                <w:lang w:eastAsia="zh-CN"/>
              </w:rPr>
              <w:t>,0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413</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868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413</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 xml:space="preserve">elektrické vedení ve staničení </w:t>
            </w:r>
            <w:r w:rsidR="006F2F9E">
              <w:rPr>
                <w:rFonts w:ascii="Arial" w:hAnsi="Arial" w:cs="Arial"/>
                <w:sz w:val="16"/>
                <w:szCs w:val="16"/>
                <w:lang w:eastAsia="zh-CN"/>
              </w:rPr>
              <w:t>km</w:t>
            </w:r>
            <w:r w:rsidR="006079D0">
              <w:rPr>
                <w:rFonts w:ascii="Arial" w:hAnsi="Arial" w:cs="Arial"/>
                <w:sz w:val="16"/>
                <w:szCs w:val="16"/>
                <w:lang w:eastAsia="zh-CN"/>
              </w:rPr>
              <w:t xml:space="preserve"> 0,026</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45</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3,0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161</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484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161</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 propustek</w:t>
            </w: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46</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3,0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59</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1471E"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251</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FB2244" w:rsidP="00EE62F0">
            <w:pPr>
              <w:overflowPunct/>
              <w:autoSpaceDE/>
              <w:autoSpaceDN/>
              <w:adjustRightInd/>
              <w:spacing w:before="0"/>
              <w:ind w:firstLine="0"/>
              <w:jc w:val="center"/>
              <w:textAlignment w:val="auto"/>
              <w:rPr>
                <w:rFonts w:ascii="Arial" w:hAnsi="Arial" w:cs="Arial"/>
                <w:color w:val="000000"/>
                <w:sz w:val="16"/>
                <w:szCs w:val="16"/>
                <w:lang w:eastAsia="zh-CN"/>
              </w:rPr>
            </w:pPr>
            <w:r>
              <w:rPr>
                <w:rFonts w:ascii="Arial" w:hAnsi="Arial" w:cs="Arial"/>
                <w:color w:val="000000"/>
                <w:sz w:val="16"/>
                <w:szCs w:val="16"/>
                <w:lang w:eastAsia="zh-CN"/>
              </w:rPr>
              <w:t>59</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47</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4,0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220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918</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220</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48</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3,0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110</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394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1</w:t>
            </w:r>
            <w:r>
              <w:rPr>
                <w:rFonts w:ascii="Arial" w:hAnsi="Arial" w:cs="Arial"/>
                <w:color w:val="000000"/>
                <w:sz w:val="16"/>
                <w:szCs w:val="16"/>
                <w:lang w:eastAsia="zh-CN"/>
              </w:rPr>
              <w:t>10</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 -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49</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4,0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227</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975</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227</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 -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50</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4,0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228</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974</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228</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 xml:space="preserve">vodovod ve staničení </w:t>
            </w:r>
            <w:r w:rsidR="006F2F9E">
              <w:rPr>
                <w:rFonts w:ascii="Arial" w:hAnsi="Arial" w:cs="Arial"/>
                <w:sz w:val="16"/>
                <w:szCs w:val="16"/>
                <w:lang w:eastAsia="zh-CN"/>
              </w:rPr>
              <w:t>km</w:t>
            </w:r>
            <w:r w:rsidRPr="003055F5">
              <w:rPr>
                <w:rFonts w:ascii="Arial" w:hAnsi="Arial" w:cs="Arial"/>
                <w:sz w:val="16"/>
                <w:szCs w:val="16"/>
                <w:lang w:eastAsia="zh-CN"/>
              </w:rPr>
              <w:t xml:space="preserve"> 0,000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DC51</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3,0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45</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142</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45</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545312" w:rsidRDefault="002E1EDF" w:rsidP="00EE62F0">
            <w:pPr>
              <w:overflowPunct/>
              <w:autoSpaceDE/>
              <w:autoSpaceDN/>
              <w:adjustRightInd/>
              <w:spacing w:before="0"/>
              <w:ind w:firstLine="0"/>
              <w:jc w:val="center"/>
              <w:textAlignment w:val="auto"/>
              <w:rPr>
                <w:rFonts w:ascii="Arial" w:hAnsi="Arial" w:cs="Arial"/>
                <w:sz w:val="16"/>
                <w:szCs w:val="16"/>
                <w:lang w:eastAsia="zh-CN"/>
              </w:rPr>
            </w:pPr>
            <w:r w:rsidRPr="00545312">
              <w:rPr>
                <w:rFonts w:ascii="Arial" w:hAnsi="Arial" w:cs="Arial"/>
                <w:sz w:val="16"/>
                <w:szCs w:val="16"/>
                <w:lang w:eastAsia="zh-CN"/>
              </w:rPr>
              <w:t xml:space="preserve"> -</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r w:rsidR="002E1EDF" w:rsidRPr="003055F5" w:rsidTr="00EE62F0">
        <w:trPr>
          <w:trHeight w:val="300"/>
        </w:trPr>
        <w:tc>
          <w:tcPr>
            <w:tcW w:w="993" w:type="dxa"/>
            <w:tcBorders>
              <w:top w:val="single" w:sz="6" w:space="0" w:color="auto"/>
              <w:left w:val="single" w:sz="12"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DC 52</w:t>
            </w:r>
          </w:p>
        </w:tc>
        <w:tc>
          <w:tcPr>
            <w:tcW w:w="1360"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 xml:space="preserve">doplňková </w:t>
            </w:r>
            <w:proofErr w:type="spellStart"/>
            <w:r w:rsidRPr="00FC612A">
              <w:rPr>
                <w:rFonts w:ascii="Arial" w:hAnsi="Arial" w:cs="Arial"/>
                <w:color w:val="000000"/>
                <w:sz w:val="16"/>
                <w:szCs w:val="16"/>
                <w:lang w:eastAsia="zh-CN"/>
              </w:rPr>
              <w:t>š</w:t>
            </w:r>
            <w:proofErr w:type="spellEnd"/>
            <w:r w:rsidRPr="00FC612A">
              <w:rPr>
                <w:rFonts w:ascii="Arial" w:hAnsi="Arial" w:cs="Arial"/>
                <w:color w:val="000000"/>
                <w:sz w:val="16"/>
                <w:szCs w:val="16"/>
                <w:lang w:eastAsia="zh-CN"/>
              </w:rPr>
              <w:t>. 3,0 m</w:t>
            </w:r>
          </w:p>
        </w:tc>
        <w:tc>
          <w:tcPr>
            <w:tcW w:w="1248"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42</w:t>
            </w:r>
          </w:p>
        </w:tc>
        <w:tc>
          <w:tcPr>
            <w:tcW w:w="1304" w:type="dxa"/>
            <w:tcBorders>
              <w:top w:val="single" w:sz="6" w:space="0" w:color="auto"/>
              <w:left w:val="single" w:sz="6" w:space="0" w:color="auto"/>
              <w:bottom w:val="single" w:sz="6" w:space="0" w:color="auto"/>
              <w:right w:val="single" w:sz="6" w:space="0" w:color="auto"/>
            </w:tcBorders>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FC612A">
              <w:rPr>
                <w:rFonts w:ascii="Arial" w:hAnsi="Arial" w:cs="Arial"/>
                <w:color w:val="000000"/>
                <w:sz w:val="16"/>
                <w:szCs w:val="16"/>
                <w:lang w:eastAsia="zh-CN"/>
              </w:rPr>
              <w:t>1660</w:t>
            </w:r>
          </w:p>
        </w:tc>
        <w:tc>
          <w:tcPr>
            <w:tcW w:w="624"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FC612A"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4</w:t>
            </w:r>
            <w:r>
              <w:rPr>
                <w:rFonts w:ascii="Arial" w:hAnsi="Arial" w:cs="Arial"/>
                <w:color w:val="000000"/>
                <w:sz w:val="16"/>
                <w:szCs w:val="16"/>
                <w:lang w:eastAsia="zh-CN"/>
              </w:rPr>
              <w:t>2</w:t>
            </w:r>
          </w:p>
        </w:tc>
        <w:tc>
          <w:tcPr>
            <w:tcW w:w="915"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987"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r w:rsidRPr="003055F5">
              <w:rPr>
                <w:rFonts w:ascii="Arial" w:hAnsi="Arial" w:cs="Arial"/>
                <w:color w:val="000000"/>
                <w:sz w:val="16"/>
                <w:szCs w:val="16"/>
                <w:lang w:eastAsia="zh-CN"/>
              </w:rPr>
              <w:t>---</w:t>
            </w:r>
          </w:p>
        </w:tc>
        <w:tc>
          <w:tcPr>
            <w:tcW w:w="851"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708"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c>
          <w:tcPr>
            <w:tcW w:w="3544" w:type="dxa"/>
            <w:tcBorders>
              <w:top w:val="single" w:sz="6" w:space="0" w:color="auto"/>
              <w:left w:val="single" w:sz="6" w:space="0" w:color="auto"/>
              <w:bottom w:val="single" w:sz="6" w:space="0" w:color="auto"/>
              <w:right w:val="single" w:sz="6" w:space="0" w:color="auto"/>
            </w:tcBorders>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FF0000"/>
                <w:sz w:val="16"/>
                <w:szCs w:val="16"/>
                <w:lang w:eastAsia="zh-CN"/>
              </w:rPr>
            </w:pPr>
            <w:r w:rsidRPr="003055F5">
              <w:rPr>
                <w:rFonts w:ascii="Arial" w:hAnsi="Arial" w:cs="Arial"/>
                <w:sz w:val="16"/>
                <w:szCs w:val="16"/>
                <w:lang w:eastAsia="zh-CN"/>
              </w:rPr>
              <w:t>-</w:t>
            </w:r>
          </w:p>
        </w:tc>
        <w:tc>
          <w:tcPr>
            <w:tcW w:w="992" w:type="dxa"/>
            <w:tcBorders>
              <w:top w:val="single" w:sz="6" w:space="0" w:color="auto"/>
              <w:left w:val="single" w:sz="6" w:space="0" w:color="auto"/>
              <w:bottom w:val="single" w:sz="6" w:space="0" w:color="auto"/>
              <w:right w:val="single" w:sz="12" w:space="0" w:color="auto"/>
            </w:tcBorders>
            <w:shd w:val="clear" w:color="auto" w:fill="auto"/>
            <w:vAlign w:val="center"/>
          </w:tcPr>
          <w:p w:rsidR="002E1EDF" w:rsidRPr="003055F5" w:rsidRDefault="002E1EDF" w:rsidP="00EE62F0">
            <w:pPr>
              <w:overflowPunct/>
              <w:autoSpaceDE/>
              <w:autoSpaceDN/>
              <w:adjustRightInd/>
              <w:spacing w:before="0"/>
              <w:ind w:firstLine="0"/>
              <w:jc w:val="center"/>
              <w:textAlignment w:val="auto"/>
              <w:rPr>
                <w:rFonts w:ascii="Arial" w:hAnsi="Arial" w:cs="Arial"/>
                <w:color w:val="000000"/>
                <w:sz w:val="16"/>
                <w:szCs w:val="16"/>
                <w:lang w:eastAsia="zh-CN"/>
              </w:rPr>
            </w:pPr>
          </w:p>
        </w:tc>
      </w:tr>
    </w:tbl>
    <w:p w:rsidR="003055F5" w:rsidRPr="003055F5" w:rsidRDefault="003055F5" w:rsidP="003055F5"/>
    <w:p w:rsidR="002B2EB0" w:rsidRPr="002519A9" w:rsidRDefault="002B2EB0" w:rsidP="00551669">
      <w:pPr>
        <w:rPr>
          <w:color w:val="FF0000"/>
        </w:rPr>
        <w:sectPr w:rsidR="002B2EB0" w:rsidRPr="002519A9" w:rsidSect="006E0CCC">
          <w:headerReference w:type="default" r:id="rId13"/>
          <w:footerReference w:type="default" r:id="rId14"/>
          <w:pgSz w:w="23814" w:h="16840" w:orient="landscape" w:code="8"/>
          <w:pgMar w:top="1276" w:right="851" w:bottom="709" w:left="851" w:header="851" w:footer="247" w:gutter="0"/>
          <w:cols w:space="708"/>
        </w:sectPr>
      </w:pPr>
    </w:p>
    <w:p w:rsidR="00972469" w:rsidRPr="002519A9" w:rsidRDefault="00972469" w:rsidP="00B97A36">
      <w:pPr>
        <w:pStyle w:val="Nadpis3"/>
      </w:pPr>
      <w:bookmarkStart w:id="101" w:name="_Toc334364619"/>
      <w:bookmarkStart w:id="102" w:name="_Toc334376128"/>
      <w:bookmarkStart w:id="103" w:name="_Toc334376246"/>
      <w:bookmarkStart w:id="104" w:name="_Toc334376271"/>
      <w:bookmarkStart w:id="105" w:name="_Toc334376340"/>
      <w:bookmarkStart w:id="106" w:name="_Toc492844168"/>
      <w:r w:rsidRPr="002519A9">
        <w:lastRenderedPageBreak/>
        <w:t xml:space="preserve">PROTIEROZNÍ OPATŘENÍ </w:t>
      </w:r>
      <w:r w:rsidR="004C26E7" w:rsidRPr="002519A9">
        <w:t>NA</w:t>
      </w:r>
      <w:r w:rsidRPr="002519A9">
        <w:t xml:space="preserve"> OCHRANU </w:t>
      </w:r>
      <w:bookmarkEnd w:id="94"/>
      <w:bookmarkEnd w:id="95"/>
      <w:r w:rsidRPr="002519A9">
        <w:t>ZPF</w:t>
      </w:r>
      <w:bookmarkEnd w:id="101"/>
      <w:bookmarkEnd w:id="102"/>
      <w:bookmarkEnd w:id="103"/>
      <w:bookmarkEnd w:id="104"/>
      <w:bookmarkEnd w:id="105"/>
      <w:bookmarkEnd w:id="106"/>
    </w:p>
    <w:p w:rsidR="00A64321" w:rsidRPr="009F7B8F" w:rsidRDefault="00A64321" w:rsidP="00551669">
      <w:r w:rsidRPr="009F7B8F">
        <w:t xml:space="preserve">Řešení protierozní ochrany je </w:t>
      </w:r>
      <w:r w:rsidR="00DB7F3B">
        <w:t>založeno</w:t>
      </w:r>
      <w:r w:rsidRPr="009F7B8F">
        <w:t xml:space="preserve"> </w:t>
      </w:r>
      <w:r w:rsidR="00DB7F3B">
        <w:t>na</w:t>
      </w:r>
      <w:r w:rsidRPr="009F7B8F">
        <w:t xml:space="preserve"> návrh</w:t>
      </w:r>
      <w:r w:rsidR="00DB7F3B">
        <w:t>u</w:t>
      </w:r>
      <w:r w:rsidRPr="009F7B8F">
        <w:t xml:space="preserve"> komplexních prostorových a funkčních opatření pro zlepšení podmínek využití území, pro zvýšení retenční schopnosti a schopnosti území zadržet přívalové srážky a tím snížit vodní erozi a zároveň omezit účinky povrchového </w:t>
      </w:r>
      <w:proofErr w:type="gramStart"/>
      <w:r w:rsidRPr="009F7B8F">
        <w:t xml:space="preserve">odtoku </w:t>
      </w:r>
      <w:r w:rsidR="006410E9">
        <w:t xml:space="preserve">             </w:t>
      </w:r>
      <w:r w:rsidR="00E64FF4">
        <w:t xml:space="preserve">        </w:t>
      </w:r>
      <w:r w:rsidRPr="009F7B8F">
        <w:t>a transportu</w:t>
      </w:r>
      <w:proofErr w:type="gramEnd"/>
      <w:r w:rsidRPr="009F7B8F">
        <w:t xml:space="preserve"> splavenin</w:t>
      </w:r>
    </w:p>
    <w:p w:rsidR="00A64321" w:rsidRPr="002519A9" w:rsidRDefault="00A64321" w:rsidP="00551669">
      <w:pPr>
        <w:rPr>
          <w:color w:val="FF0000"/>
        </w:rPr>
      </w:pPr>
    </w:p>
    <w:p w:rsidR="00972469" w:rsidRPr="002519A9" w:rsidRDefault="00972469" w:rsidP="00440F58">
      <w:pPr>
        <w:pStyle w:val="Nadpis4"/>
      </w:pPr>
      <w:bookmarkStart w:id="107" w:name="_Toc334376129"/>
      <w:bookmarkStart w:id="108" w:name="_Toc334376247"/>
      <w:bookmarkStart w:id="109" w:name="_Toc334376341"/>
      <w:bookmarkStart w:id="110" w:name="_Toc492844169"/>
      <w:r w:rsidRPr="002519A9">
        <w:t>Zásady návrhu protierozních opatření k ochraně ZPF</w:t>
      </w:r>
      <w:bookmarkEnd w:id="107"/>
      <w:bookmarkEnd w:id="108"/>
      <w:bookmarkEnd w:id="109"/>
      <w:bookmarkEnd w:id="110"/>
    </w:p>
    <w:p w:rsidR="00BC03EC" w:rsidRPr="000A0BA6" w:rsidRDefault="001B3F66" w:rsidP="00BC03EC">
      <w:r w:rsidRPr="0073498C">
        <w:t xml:space="preserve">Protierozní opatření plánu společných zařízení byla postupně projednávána </w:t>
      </w:r>
      <w:r w:rsidR="009A58E4">
        <w:t xml:space="preserve">se sborem zástupců, </w:t>
      </w:r>
      <w:r w:rsidR="00BC03EC" w:rsidRPr="0073498C">
        <w:t>správní</w:t>
      </w:r>
      <w:r w:rsidR="009A58E4">
        <w:t>mi</w:t>
      </w:r>
      <w:r w:rsidR="00BC03EC" w:rsidRPr="0073498C">
        <w:t xml:space="preserve"> úřady a dotčené podniky byly Státním pozemkovým úřadem obeslány. </w:t>
      </w:r>
      <w:r w:rsidR="00F41CC6" w:rsidRPr="000A0BA6">
        <w:t xml:space="preserve">Členové sboru zástupců byli prokazatelně seznámeni s PZS dne </w:t>
      </w:r>
      <w:proofErr w:type="gramStart"/>
      <w:r w:rsidR="00F41CC6" w:rsidRPr="000A0BA6">
        <w:t>23.6.2017</w:t>
      </w:r>
      <w:proofErr w:type="gramEnd"/>
      <w:r w:rsidR="00F41CC6" w:rsidRPr="000A0BA6">
        <w:t>.</w:t>
      </w:r>
    </w:p>
    <w:p w:rsidR="00972469" w:rsidRPr="00295140" w:rsidRDefault="00972469" w:rsidP="00264533">
      <w:pPr>
        <w:pStyle w:val="zpravaLoucka"/>
        <w:ind w:left="1287" w:firstLine="0"/>
        <w:rPr>
          <w:color w:val="FF0000"/>
        </w:rPr>
      </w:pPr>
      <w:r w:rsidRPr="00295140">
        <w:rPr>
          <w:color w:val="auto"/>
        </w:rPr>
        <w:t xml:space="preserve"> </w:t>
      </w:r>
    </w:p>
    <w:p w:rsidR="00EE0A32" w:rsidRPr="002F43F1" w:rsidRDefault="00373E62" w:rsidP="00C67AB9">
      <w:pPr>
        <w:pStyle w:val="Text"/>
        <w:spacing w:line="240" w:lineRule="auto"/>
        <w:rPr>
          <w:color w:val="auto"/>
        </w:rPr>
      </w:pPr>
      <w:r w:rsidRPr="00373E62">
        <w:t xml:space="preserve">Bylo </w:t>
      </w:r>
      <w:r w:rsidR="00A17621">
        <w:t>navrženo</w:t>
      </w:r>
      <w:r w:rsidRPr="00373E62">
        <w:t xml:space="preserve"> celkem </w:t>
      </w:r>
      <w:r w:rsidR="00A17621">
        <w:t>3</w:t>
      </w:r>
      <w:r w:rsidR="000270E2">
        <w:t>7</w:t>
      </w:r>
      <w:r w:rsidR="008C4895" w:rsidRPr="00373E62">
        <w:t xml:space="preserve"> </w:t>
      </w:r>
      <w:r w:rsidR="00773E1E">
        <w:t>EHP</w:t>
      </w:r>
      <w:r w:rsidRPr="00373E62">
        <w:t xml:space="preserve"> v obvodu </w:t>
      </w:r>
      <w:proofErr w:type="spellStart"/>
      <w:r w:rsidRPr="00373E62">
        <w:t>KoPÚ</w:t>
      </w:r>
      <w:proofErr w:type="spellEnd"/>
      <w:r w:rsidR="008C4895" w:rsidRPr="00373E62">
        <w:t xml:space="preserve">, na kterých byl posuzován vliv protierozních opatření na snížení erozního smyvu. Ve výpočtu byl započítán faktor erozní účinnosti deště R = </w:t>
      </w:r>
      <w:r w:rsidRPr="00373E62">
        <w:t>4</w:t>
      </w:r>
      <w:r w:rsidR="008C4895" w:rsidRPr="00373E62">
        <w:t xml:space="preserve">0, </w:t>
      </w:r>
      <w:r w:rsidRPr="00373E62">
        <w:t>faktor vegetačního pokryvu půdy</w:t>
      </w:r>
      <w:r w:rsidR="008C4895" w:rsidRPr="00373E62">
        <w:t xml:space="preserve"> C </w:t>
      </w:r>
      <w:r w:rsidR="00985472">
        <w:t>( dle</w:t>
      </w:r>
      <w:r w:rsidR="00AF6F8D">
        <w:t xml:space="preserve"> Kadlec,Toman</w:t>
      </w:r>
      <w:r w:rsidR="00985472">
        <w:t xml:space="preserve"> 2003</w:t>
      </w:r>
      <w:r w:rsidR="00AF6F8D">
        <w:t xml:space="preserve">) </w:t>
      </w:r>
      <w:r w:rsidR="008C4895" w:rsidRPr="00373E62">
        <w:t>byl brán pro ornou půdu</w:t>
      </w:r>
      <w:r w:rsidR="00CD6D20">
        <w:t xml:space="preserve"> bez opatření</w:t>
      </w:r>
      <w:r w:rsidR="008C4895" w:rsidRPr="00373E62">
        <w:t xml:space="preserve"> </w:t>
      </w:r>
      <w:r w:rsidRPr="00373E62">
        <w:t>0,178</w:t>
      </w:r>
      <w:r w:rsidR="008C4895" w:rsidRPr="00373E62">
        <w:t>, pro vyloučení pěstování ero</w:t>
      </w:r>
      <w:r w:rsidR="00CD6D20">
        <w:t>zně náchylných plodin (VENP) 0,06 s osevními postupem uvedenými v </w:t>
      </w:r>
      <w:proofErr w:type="gramStart"/>
      <w:r w:rsidR="0056682A" w:rsidRPr="0056682A">
        <w:t>tab.1</w:t>
      </w:r>
      <w:r w:rsidR="006E1B28">
        <w:t>3</w:t>
      </w:r>
      <w:proofErr w:type="gramEnd"/>
      <w:r w:rsidRPr="00373E62">
        <w:t>, pro používání</w:t>
      </w:r>
      <w:r w:rsidR="002A7222">
        <w:t xml:space="preserve"> protierozní </w:t>
      </w:r>
      <w:proofErr w:type="spellStart"/>
      <w:r w:rsidR="002A7222">
        <w:t>agrotechnologie</w:t>
      </w:r>
      <w:proofErr w:type="spellEnd"/>
      <w:r w:rsidR="002A7222">
        <w:t xml:space="preserve"> (</w:t>
      </w:r>
      <w:r w:rsidRPr="00373E62">
        <w:t>AGT) 0,</w:t>
      </w:r>
      <w:r w:rsidR="00335271">
        <w:t>10</w:t>
      </w:r>
      <w:r w:rsidR="008C4895" w:rsidRPr="00373E62">
        <w:t xml:space="preserve"> a pro trvalé travní porosty (TTP) 0,0</w:t>
      </w:r>
      <w:r w:rsidRPr="00373E62">
        <w:t>05</w:t>
      </w:r>
      <w:r w:rsidR="008C4895" w:rsidRPr="00373E62">
        <w:t xml:space="preserve">. Přípustná ztráta půdy erozí pro katastrální území </w:t>
      </w:r>
      <w:r w:rsidR="003C1D06">
        <w:t>Jevišovice</w:t>
      </w:r>
      <w:r w:rsidR="008C4895" w:rsidRPr="00373E62">
        <w:t xml:space="preserve"> je stanovena </w:t>
      </w:r>
      <w:proofErr w:type="gramStart"/>
      <w:r w:rsidR="008C4895" w:rsidRPr="00373E62">
        <w:t xml:space="preserve">na  </w:t>
      </w:r>
      <w:r w:rsidR="00363F80">
        <w:t>4</w:t>
      </w:r>
      <w:r w:rsidR="008C4895" w:rsidRPr="00373E62">
        <w:t xml:space="preserve"> </w:t>
      </w:r>
      <w:proofErr w:type="spellStart"/>
      <w:r w:rsidR="008C4895" w:rsidRPr="00373E62">
        <w:t>t.</w:t>
      </w:r>
      <w:proofErr w:type="gramEnd"/>
      <w:r w:rsidR="008C4895" w:rsidRPr="00373E62">
        <w:t>ha</w:t>
      </w:r>
      <w:proofErr w:type="spellEnd"/>
      <w:r w:rsidR="008C4895" w:rsidRPr="00373E62">
        <w:rPr>
          <w:vertAlign w:val="superscript"/>
        </w:rPr>
        <w:t>-1</w:t>
      </w:r>
      <w:r w:rsidR="008C4895" w:rsidRPr="00373E62">
        <w:t>.rok</w:t>
      </w:r>
      <w:r w:rsidR="008C4895" w:rsidRPr="00373E62">
        <w:rPr>
          <w:vertAlign w:val="superscript"/>
        </w:rPr>
        <w:t>-1</w:t>
      </w:r>
      <w:r w:rsidR="00363F80">
        <w:t xml:space="preserve">, v ojedinělých případech </w:t>
      </w:r>
      <w:r w:rsidR="00AF6F8D">
        <w:t>(</w:t>
      </w:r>
      <w:r w:rsidR="002F43F1" w:rsidRPr="000F1EFB">
        <w:t>v souladu s nařízením SPÚ z 10. 11. 2014</w:t>
      </w:r>
      <w:r w:rsidR="00AF6F8D">
        <w:t xml:space="preserve">)  </w:t>
      </w:r>
      <w:r w:rsidR="00363F80">
        <w:t xml:space="preserve">možné připustit 8 </w:t>
      </w:r>
      <w:r w:rsidR="00A8487D" w:rsidRPr="00373E62">
        <w:t xml:space="preserve"> </w:t>
      </w:r>
      <w:proofErr w:type="spellStart"/>
      <w:r w:rsidR="00363F80" w:rsidRPr="00373E62">
        <w:t>t.ha</w:t>
      </w:r>
      <w:proofErr w:type="spellEnd"/>
      <w:r w:rsidR="00363F80" w:rsidRPr="00373E62">
        <w:rPr>
          <w:vertAlign w:val="superscript"/>
        </w:rPr>
        <w:t>-1</w:t>
      </w:r>
      <w:r w:rsidR="00363F80" w:rsidRPr="00373E62">
        <w:t>.rok</w:t>
      </w:r>
      <w:r w:rsidR="00363F80" w:rsidRPr="00373E62">
        <w:rPr>
          <w:vertAlign w:val="superscript"/>
        </w:rPr>
        <w:t>-1</w:t>
      </w:r>
      <w:r w:rsidR="00363F80" w:rsidRPr="00363F80">
        <w:t>.</w:t>
      </w:r>
    </w:p>
    <w:p w:rsidR="00CD6D20" w:rsidRPr="00373E62" w:rsidRDefault="00CD6D20" w:rsidP="00373E62"/>
    <w:p w:rsidR="00067F59" w:rsidRPr="00067F59" w:rsidRDefault="00067F59" w:rsidP="00067F59">
      <w:pPr>
        <w:pStyle w:val="Titulek"/>
        <w:keepNext/>
        <w:jc w:val="center"/>
        <w:rPr>
          <w:i/>
        </w:rPr>
      </w:pPr>
      <w:r w:rsidRPr="00067F59">
        <w:rPr>
          <w:i/>
        </w:rPr>
        <w:t xml:space="preserve">Tabulka </w:t>
      </w:r>
      <w:r w:rsidR="002E292C">
        <w:rPr>
          <w:i/>
        </w:rPr>
        <w:t>1</w:t>
      </w:r>
      <w:r w:rsidR="00E64FF4">
        <w:rPr>
          <w:i/>
        </w:rPr>
        <w:t>6</w:t>
      </w:r>
      <w:r w:rsidRPr="00067F59">
        <w:rPr>
          <w:i/>
        </w:rPr>
        <w:t xml:space="preserve"> Návrh protierozních osevních postupů</w:t>
      </w:r>
    </w:p>
    <w:tbl>
      <w:tblPr>
        <w:tblW w:w="6700" w:type="dxa"/>
        <w:jc w:val="center"/>
        <w:tblCellMar>
          <w:left w:w="70" w:type="dxa"/>
          <w:right w:w="70" w:type="dxa"/>
        </w:tblCellMar>
        <w:tblLook w:val="04A0"/>
      </w:tblPr>
      <w:tblGrid>
        <w:gridCol w:w="1354"/>
        <w:gridCol w:w="2182"/>
        <w:gridCol w:w="623"/>
        <w:gridCol w:w="1918"/>
        <w:gridCol w:w="623"/>
      </w:tblGrid>
      <w:tr w:rsidR="00CD6D20" w:rsidRPr="00CD6D20" w:rsidTr="00CD6D20">
        <w:trPr>
          <w:trHeight w:val="315"/>
          <w:jc w:val="center"/>
        </w:trPr>
        <w:tc>
          <w:tcPr>
            <w:tcW w:w="6700" w:type="dxa"/>
            <w:gridSpan w:val="5"/>
            <w:tcBorders>
              <w:top w:val="single" w:sz="4" w:space="0" w:color="auto"/>
              <w:left w:val="single" w:sz="4" w:space="0" w:color="auto"/>
              <w:bottom w:val="double" w:sz="6" w:space="0" w:color="auto"/>
              <w:right w:val="single" w:sz="4" w:space="0" w:color="000000"/>
            </w:tcBorders>
            <w:shd w:val="clear" w:color="000000" w:fill="D9D9D9"/>
            <w:noWrap/>
            <w:vAlign w:val="center"/>
            <w:hideMark/>
          </w:tcPr>
          <w:p w:rsidR="00CD6D20" w:rsidRPr="00CD6D20" w:rsidRDefault="00CD6D20" w:rsidP="00CD6D20">
            <w:pPr>
              <w:overflowPunct/>
              <w:autoSpaceDE/>
              <w:autoSpaceDN/>
              <w:adjustRightInd/>
              <w:spacing w:before="0"/>
              <w:ind w:firstLine="0"/>
              <w:jc w:val="center"/>
              <w:textAlignment w:val="auto"/>
              <w:rPr>
                <w:b/>
                <w:bCs/>
                <w:sz w:val="20"/>
                <w:szCs w:val="20"/>
              </w:rPr>
            </w:pPr>
            <w:r w:rsidRPr="00CD6D20">
              <w:rPr>
                <w:b/>
                <w:bCs/>
                <w:sz w:val="20"/>
                <w:szCs w:val="20"/>
              </w:rPr>
              <w:t>Protierozní osevní postupy:</w:t>
            </w:r>
          </w:p>
        </w:tc>
      </w:tr>
      <w:tr w:rsidR="00CD6D20" w:rsidRPr="00CD6D20" w:rsidTr="00CD6D20">
        <w:trPr>
          <w:trHeight w:val="315"/>
          <w:jc w:val="center"/>
        </w:trPr>
        <w:tc>
          <w:tcPr>
            <w:tcW w:w="1354" w:type="dxa"/>
            <w:tcBorders>
              <w:top w:val="nil"/>
              <w:left w:val="single" w:sz="4" w:space="0" w:color="auto"/>
              <w:bottom w:val="nil"/>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jetel luční</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0.02</w:t>
            </w:r>
          </w:p>
        </w:tc>
        <w:tc>
          <w:tcPr>
            <w:tcW w:w="1918" w:type="dxa"/>
            <w:tcBorders>
              <w:top w:val="nil"/>
              <w:left w:val="nil"/>
              <w:bottom w:val="single" w:sz="4" w:space="0" w:color="auto"/>
              <w:right w:val="single" w:sz="4" w:space="0" w:color="auto"/>
            </w:tcBorders>
            <w:shd w:val="clear" w:color="auto" w:fill="auto"/>
            <w:noWrap/>
            <w:vAlign w:val="center"/>
            <w:hideMark/>
          </w:tcPr>
          <w:p w:rsidR="00CD6D20" w:rsidRPr="00CD6D20" w:rsidRDefault="002E0705" w:rsidP="002E0705">
            <w:pPr>
              <w:overflowPunct/>
              <w:autoSpaceDE/>
              <w:autoSpaceDN/>
              <w:adjustRightInd/>
              <w:spacing w:before="0"/>
              <w:ind w:firstLine="0"/>
              <w:jc w:val="center"/>
              <w:textAlignment w:val="auto"/>
              <w:rPr>
                <w:sz w:val="20"/>
                <w:szCs w:val="20"/>
              </w:rPr>
            </w:pPr>
            <w:r>
              <w:rPr>
                <w:sz w:val="20"/>
                <w:szCs w:val="20"/>
              </w:rPr>
              <w:t>jetel luční</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0.02</w:t>
            </w:r>
          </w:p>
        </w:tc>
      </w:tr>
      <w:tr w:rsidR="00CD6D20" w:rsidRPr="00CD6D20" w:rsidTr="00CD6D20">
        <w:trPr>
          <w:trHeight w:val="300"/>
          <w:jc w:val="center"/>
        </w:trPr>
        <w:tc>
          <w:tcPr>
            <w:tcW w:w="1354" w:type="dxa"/>
            <w:tcBorders>
              <w:top w:val="nil"/>
              <w:left w:val="single" w:sz="4" w:space="0" w:color="auto"/>
              <w:bottom w:val="nil"/>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pšenice ozimá</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0.12</w:t>
            </w:r>
          </w:p>
        </w:tc>
        <w:tc>
          <w:tcPr>
            <w:tcW w:w="1918" w:type="dxa"/>
            <w:tcBorders>
              <w:top w:val="nil"/>
              <w:left w:val="nil"/>
              <w:bottom w:val="single" w:sz="4" w:space="0" w:color="auto"/>
              <w:right w:val="single" w:sz="4" w:space="0" w:color="auto"/>
            </w:tcBorders>
            <w:shd w:val="clear" w:color="auto" w:fill="auto"/>
            <w:noWrap/>
            <w:vAlign w:val="center"/>
            <w:hideMark/>
          </w:tcPr>
          <w:p w:rsidR="00CD6D20" w:rsidRPr="00CD6D20" w:rsidRDefault="002E0705" w:rsidP="00CD6D20">
            <w:pPr>
              <w:overflowPunct/>
              <w:autoSpaceDE/>
              <w:autoSpaceDN/>
              <w:adjustRightInd/>
              <w:spacing w:before="0"/>
              <w:ind w:firstLine="0"/>
              <w:jc w:val="center"/>
              <w:textAlignment w:val="auto"/>
              <w:rPr>
                <w:sz w:val="20"/>
                <w:szCs w:val="20"/>
              </w:rPr>
            </w:pPr>
            <w:r w:rsidRPr="00CD6D20">
              <w:rPr>
                <w:sz w:val="20"/>
                <w:szCs w:val="20"/>
              </w:rPr>
              <w:t>pšenice ozimá</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2E0705">
            <w:pPr>
              <w:overflowPunct/>
              <w:autoSpaceDE/>
              <w:autoSpaceDN/>
              <w:adjustRightInd/>
              <w:spacing w:before="0"/>
              <w:ind w:firstLine="0"/>
              <w:jc w:val="center"/>
              <w:textAlignment w:val="auto"/>
              <w:rPr>
                <w:sz w:val="20"/>
                <w:szCs w:val="20"/>
              </w:rPr>
            </w:pPr>
            <w:r w:rsidRPr="00CD6D20">
              <w:rPr>
                <w:sz w:val="20"/>
                <w:szCs w:val="20"/>
              </w:rPr>
              <w:t>0.</w:t>
            </w:r>
            <w:r w:rsidR="002E0705">
              <w:rPr>
                <w:sz w:val="20"/>
                <w:szCs w:val="20"/>
              </w:rPr>
              <w:t>1</w:t>
            </w:r>
            <w:r w:rsidRPr="00CD6D20">
              <w:rPr>
                <w:sz w:val="20"/>
                <w:szCs w:val="20"/>
              </w:rPr>
              <w:t>2</w:t>
            </w:r>
          </w:p>
        </w:tc>
      </w:tr>
      <w:tr w:rsidR="002E0705" w:rsidRPr="00CD6D20" w:rsidTr="00CD6D20">
        <w:trPr>
          <w:trHeight w:val="300"/>
          <w:jc w:val="center"/>
        </w:trPr>
        <w:tc>
          <w:tcPr>
            <w:tcW w:w="1354" w:type="dxa"/>
            <w:tcBorders>
              <w:top w:val="nil"/>
              <w:left w:val="single" w:sz="4" w:space="0" w:color="auto"/>
              <w:bottom w:val="nil"/>
              <w:right w:val="single" w:sz="4" w:space="0" w:color="auto"/>
            </w:tcBorders>
            <w:shd w:val="clear" w:color="auto" w:fill="auto"/>
            <w:noWrap/>
            <w:vAlign w:val="center"/>
            <w:hideMark/>
          </w:tcPr>
          <w:p w:rsidR="002E0705" w:rsidRPr="00CD6D20" w:rsidRDefault="002E0705"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2E0705" w:rsidRPr="00CD6D20" w:rsidRDefault="002E0705" w:rsidP="00CD6D20">
            <w:pPr>
              <w:overflowPunct/>
              <w:autoSpaceDE/>
              <w:autoSpaceDN/>
              <w:adjustRightInd/>
              <w:spacing w:before="0"/>
              <w:ind w:firstLine="0"/>
              <w:jc w:val="center"/>
              <w:textAlignment w:val="auto"/>
              <w:rPr>
                <w:sz w:val="20"/>
                <w:szCs w:val="20"/>
              </w:rPr>
            </w:pPr>
            <w:r w:rsidRPr="00CD6D20">
              <w:rPr>
                <w:sz w:val="20"/>
                <w:szCs w:val="20"/>
              </w:rPr>
              <w:t>ječmen jarní</w:t>
            </w:r>
          </w:p>
        </w:tc>
        <w:tc>
          <w:tcPr>
            <w:tcW w:w="623" w:type="dxa"/>
            <w:tcBorders>
              <w:top w:val="nil"/>
              <w:left w:val="nil"/>
              <w:bottom w:val="single" w:sz="4" w:space="0" w:color="auto"/>
              <w:right w:val="single" w:sz="4" w:space="0" w:color="auto"/>
            </w:tcBorders>
            <w:shd w:val="clear" w:color="auto" w:fill="auto"/>
            <w:noWrap/>
            <w:vAlign w:val="center"/>
            <w:hideMark/>
          </w:tcPr>
          <w:p w:rsidR="002E0705" w:rsidRPr="00CD6D20" w:rsidRDefault="002E0705" w:rsidP="00CD6D20">
            <w:pPr>
              <w:overflowPunct/>
              <w:autoSpaceDE/>
              <w:autoSpaceDN/>
              <w:adjustRightInd/>
              <w:spacing w:before="0"/>
              <w:ind w:firstLine="0"/>
              <w:jc w:val="center"/>
              <w:textAlignment w:val="auto"/>
              <w:rPr>
                <w:sz w:val="20"/>
                <w:szCs w:val="20"/>
              </w:rPr>
            </w:pPr>
            <w:r w:rsidRPr="00CD6D20">
              <w:rPr>
                <w:sz w:val="20"/>
                <w:szCs w:val="20"/>
              </w:rPr>
              <w:t>0.08</w:t>
            </w:r>
          </w:p>
        </w:tc>
        <w:tc>
          <w:tcPr>
            <w:tcW w:w="1918" w:type="dxa"/>
            <w:tcBorders>
              <w:top w:val="nil"/>
              <w:left w:val="nil"/>
              <w:bottom w:val="single" w:sz="4" w:space="0" w:color="auto"/>
              <w:right w:val="single" w:sz="4" w:space="0" w:color="auto"/>
            </w:tcBorders>
            <w:shd w:val="clear" w:color="auto" w:fill="auto"/>
            <w:noWrap/>
            <w:vAlign w:val="center"/>
            <w:hideMark/>
          </w:tcPr>
          <w:p w:rsidR="002E0705" w:rsidRPr="00CD6D20" w:rsidRDefault="002E0705" w:rsidP="009E12AE">
            <w:pPr>
              <w:overflowPunct/>
              <w:autoSpaceDE/>
              <w:autoSpaceDN/>
              <w:adjustRightInd/>
              <w:spacing w:before="0"/>
              <w:ind w:firstLine="0"/>
              <w:jc w:val="center"/>
              <w:textAlignment w:val="auto"/>
              <w:rPr>
                <w:sz w:val="20"/>
                <w:szCs w:val="20"/>
              </w:rPr>
            </w:pPr>
            <w:r w:rsidRPr="00CD6D20">
              <w:rPr>
                <w:sz w:val="20"/>
                <w:szCs w:val="20"/>
              </w:rPr>
              <w:t>ječmen jarní</w:t>
            </w:r>
          </w:p>
        </w:tc>
        <w:tc>
          <w:tcPr>
            <w:tcW w:w="623" w:type="dxa"/>
            <w:tcBorders>
              <w:top w:val="nil"/>
              <w:left w:val="nil"/>
              <w:bottom w:val="single" w:sz="4" w:space="0" w:color="auto"/>
              <w:right w:val="single" w:sz="4" w:space="0" w:color="auto"/>
            </w:tcBorders>
            <w:shd w:val="clear" w:color="auto" w:fill="auto"/>
            <w:noWrap/>
            <w:vAlign w:val="center"/>
            <w:hideMark/>
          </w:tcPr>
          <w:p w:rsidR="002E0705" w:rsidRPr="00CD6D20" w:rsidRDefault="002E0705" w:rsidP="009E12AE">
            <w:pPr>
              <w:overflowPunct/>
              <w:autoSpaceDE/>
              <w:autoSpaceDN/>
              <w:adjustRightInd/>
              <w:spacing w:before="0"/>
              <w:ind w:firstLine="0"/>
              <w:jc w:val="center"/>
              <w:textAlignment w:val="auto"/>
              <w:rPr>
                <w:sz w:val="20"/>
                <w:szCs w:val="20"/>
              </w:rPr>
            </w:pPr>
            <w:r w:rsidRPr="00CD6D20">
              <w:rPr>
                <w:sz w:val="20"/>
                <w:szCs w:val="20"/>
              </w:rPr>
              <w:t>0.08</w:t>
            </w:r>
          </w:p>
        </w:tc>
      </w:tr>
      <w:tr w:rsidR="00CD6D20" w:rsidRPr="00CD6D20" w:rsidTr="00CD6D20">
        <w:trPr>
          <w:trHeight w:val="300"/>
          <w:jc w:val="center"/>
        </w:trPr>
        <w:tc>
          <w:tcPr>
            <w:tcW w:w="1354" w:type="dxa"/>
            <w:tcBorders>
              <w:top w:val="nil"/>
              <w:left w:val="single" w:sz="4" w:space="0" w:color="auto"/>
              <w:bottom w:val="nil"/>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CD6D20" w:rsidRPr="00CD6D20" w:rsidRDefault="002E0705" w:rsidP="00CD6D20">
            <w:pPr>
              <w:overflowPunct/>
              <w:autoSpaceDE/>
              <w:autoSpaceDN/>
              <w:adjustRightInd/>
              <w:spacing w:before="0"/>
              <w:ind w:firstLine="0"/>
              <w:jc w:val="center"/>
              <w:textAlignment w:val="auto"/>
              <w:rPr>
                <w:sz w:val="20"/>
                <w:szCs w:val="20"/>
              </w:rPr>
            </w:pPr>
            <w:r>
              <w:rPr>
                <w:sz w:val="20"/>
                <w:szCs w:val="20"/>
              </w:rPr>
              <w:t>jetelotráva</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0.02</w:t>
            </w:r>
          </w:p>
        </w:tc>
        <w:tc>
          <w:tcPr>
            <w:tcW w:w="1918" w:type="dxa"/>
            <w:tcBorders>
              <w:top w:val="nil"/>
              <w:left w:val="nil"/>
              <w:bottom w:val="single" w:sz="4" w:space="0" w:color="auto"/>
              <w:right w:val="single" w:sz="4" w:space="0" w:color="auto"/>
            </w:tcBorders>
            <w:shd w:val="clear" w:color="auto" w:fill="auto"/>
            <w:noWrap/>
            <w:vAlign w:val="center"/>
            <w:hideMark/>
          </w:tcPr>
          <w:p w:rsidR="00CD6D20" w:rsidRPr="00CD6D20" w:rsidRDefault="002E0705" w:rsidP="002E0705">
            <w:pPr>
              <w:overflowPunct/>
              <w:autoSpaceDE/>
              <w:autoSpaceDN/>
              <w:adjustRightInd/>
              <w:spacing w:before="0"/>
              <w:ind w:firstLine="0"/>
              <w:jc w:val="center"/>
              <w:textAlignment w:val="auto"/>
              <w:rPr>
                <w:sz w:val="20"/>
                <w:szCs w:val="20"/>
              </w:rPr>
            </w:pPr>
            <w:r>
              <w:rPr>
                <w:sz w:val="20"/>
                <w:szCs w:val="20"/>
              </w:rPr>
              <w:t>řepka</w:t>
            </w:r>
            <w:r w:rsidR="00CD6D20" w:rsidRPr="00CD6D20">
              <w:rPr>
                <w:sz w:val="20"/>
                <w:szCs w:val="20"/>
              </w:rPr>
              <w:t xml:space="preserve"> ozimá</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2E0705">
            <w:pPr>
              <w:overflowPunct/>
              <w:autoSpaceDE/>
              <w:autoSpaceDN/>
              <w:adjustRightInd/>
              <w:spacing w:before="0"/>
              <w:ind w:firstLine="0"/>
              <w:jc w:val="center"/>
              <w:textAlignment w:val="auto"/>
              <w:rPr>
                <w:sz w:val="20"/>
                <w:szCs w:val="20"/>
              </w:rPr>
            </w:pPr>
            <w:r w:rsidRPr="00CD6D20">
              <w:rPr>
                <w:sz w:val="20"/>
                <w:szCs w:val="20"/>
              </w:rPr>
              <w:t>0.</w:t>
            </w:r>
            <w:r w:rsidR="002E0705">
              <w:rPr>
                <w:sz w:val="20"/>
                <w:szCs w:val="20"/>
              </w:rPr>
              <w:t>18</w:t>
            </w:r>
          </w:p>
        </w:tc>
      </w:tr>
      <w:tr w:rsidR="00CD6D20" w:rsidRPr="00CD6D20" w:rsidTr="00CD6D20">
        <w:trPr>
          <w:trHeight w:val="300"/>
          <w:jc w:val="center"/>
        </w:trPr>
        <w:tc>
          <w:tcPr>
            <w:tcW w:w="1354" w:type="dxa"/>
            <w:tcBorders>
              <w:top w:val="nil"/>
              <w:left w:val="single" w:sz="4" w:space="0" w:color="auto"/>
              <w:bottom w:val="nil"/>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tráva na semeno</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0.02</w:t>
            </w:r>
          </w:p>
        </w:tc>
        <w:tc>
          <w:tcPr>
            <w:tcW w:w="1918"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pšenice ozimá</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0.12</w:t>
            </w:r>
          </w:p>
        </w:tc>
      </w:tr>
      <w:tr w:rsidR="00CD6D20" w:rsidRPr="00CD6D20" w:rsidTr="00CD6D20">
        <w:trPr>
          <w:trHeight w:val="300"/>
          <w:jc w:val="center"/>
        </w:trPr>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2182"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pšenice ozimá</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0.12</w:t>
            </w:r>
          </w:p>
        </w:tc>
        <w:tc>
          <w:tcPr>
            <w:tcW w:w="1918"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ječmen jarní</w:t>
            </w:r>
          </w:p>
        </w:tc>
        <w:tc>
          <w:tcPr>
            <w:tcW w:w="623" w:type="dxa"/>
            <w:tcBorders>
              <w:top w:val="nil"/>
              <w:left w:val="nil"/>
              <w:bottom w:val="single" w:sz="4" w:space="0" w:color="auto"/>
              <w:right w:val="single" w:sz="4" w:space="0" w:color="auto"/>
            </w:tcBorders>
            <w:shd w:val="clear" w:color="auto" w:fill="auto"/>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0.08</w:t>
            </w:r>
          </w:p>
        </w:tc>
      </w:tr>
      <w:tr w:rsidR="00CD6D20" w:rsidRPr="00CD6D20" w:rsidTr="00CD6D20">
        <w:trPr>
          <w:trHeight w:val="300"/>
          <w:jc w:val="center"/>
        </w:trPr>
        <w:tc>
          <w:tcPr>
            <w:tcW w:w="1354" w:type="dxa"/>
            <w:tcBorders>
              <w:top w:val="nil"/>
              <w:left w:val="single" w:sz="4" w:space="0" w:color="auto"/>
              <w:bottom w:val="single" w:sz="4" w:space="0" w:color="auto"/>
              <w:right w:val="single" w:sz="4" w:space="0" w:color="auto"/>
            </w:tcBorders>
            <w:shd w:val="clear" w:color="000000" w:fill="D9D9D9"/>
            <w:noWrap/>
            <w:vAlign w:val="center"/>
            <w:hideMark/>
          </w:tcPr>
          <w:p w:rsidR="00CD6D20" w:rsidRPr="00CD6D20" w:rsidRDefault="00CD6D20" w:rsidP="00CD6D20">
            <w:pPr>
              <w:overflowPunct/>
              <w:autoSpaceDE/>
              <w:autoSpaceDN/>
              <w:adjustRightInd/>
              <w:spacing w:before="0"/>
              <w:ind w:firstLine="0"/>
              <w:jc w:val="center"/>
              <w:textAlignment w:val="auto"/>
              <w:rPr>
                <w:b/>
                <w:bCs/>
                <w:sz w:val="20"/>
                <w:szCs w:val="20"/>
              </w:rPr>
            </w:pPr>
            <w:r w:rsidRPr="00CD6D20">
              <w:rPr>
                <w:b/>
                <w:bCs/>
                <w:sz w:val="20"/>
                <w:szCs w:val="20"/>
              </w:rPr>
              <w:t>C faktor:</w:t>
            </w:r>
          </w:p>
        </w:tc>
        <w:tc>
          <w:tcPr>
            <w:tcW w:w="2182" w:type="dxa"/>
            <w:tcBorders>
              <w:top w:val="nil"/>
              <w:left w:val="nil"/>
              <w:bottom w:val="single" w:sz="4" w:space="0" w:color="auto"/>
              <w:right w:val="single" w:sz="4" w:space="0" w:color="auto"/>
            </w:tcBorders>
            <w:shd w:val="clear" w:color="000000" w:fill="D9D9D9"/>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623" w:type="dxa"/>
            <w:tcBorders>
              <w:top w:val="nil"/>
              <w:left w:val="nil"/>
              <w:bottom w:val="single" w:sz="4" w:space="0" w:color="auto"/>
              <w:right w:val="single" w:sz="4" w:space="0" w:color="auto"/>
            </w:tcBorders>
            <w:shd w:val="clear" w:color="000000" w:fill="D9D9D9"/>
            <w:noWrap/>
            <w:vAlign w:val="center"/>
            <w:hideMark/>
          </w:tcPr>
          <w:p w:rsidR="00CD6D20" w:rsidRPr="00CD6D20" w:rsidRDefault="00CD6D20" w:rsidP="00CD6D20">
            <w:pPr>
              <w:overflowPunct/>
              <w:autoSpaceDE/>
              <w:autoSpaceDN/>
              <w:adjustRightInd/>
              <w:spacing w:before="0"/>
              <w:ind w:firstLine="0"/>
              <w:jc w:val="center"/>
              <w:textAlignment w:val="auto"/>
              <w:rPr>
                <w:b/>
                <w:bCs/>
                <w:sz w:val="20"/>
                <w:szCs w:val="20"/>
              </w:rPr>
            </w:pPr>
            <w:r w:rsidRPr="00CD6D20">
              <w:rPr>
                <w:b/>
                <w:bCs/>
                <w:sz w:val="20"/>
                <w:szCs w:val="20"/>
              </w:rPr>
              <w:t>0.06</w:t>
            </w:r>
          </w:p>
        </w:tc>
        <w:tc>
          <w:tcPr>
            <w:tcW w:w="1918" w:type="dxa"/>
            <w:tcBorders>
              <w:top w:val="nil"/>
              <w:left w:val="nil"/>
              <w:bottom w:val="single" w:sz="4" w:space="0" w:color="auto"/>
              <w:right w:val="single" w:sz="4" w:space="0" w:color="auto"/>
            </w:tcBorders>
            <w:shd w:val="clear" w:color="000000" w:fill="D9D9D9"/>
            <w:noWrap/>
            <w:vAlign w:val="center"/>
            <w:hideMark/>
          </w:tcPr>
          <w:p w:rsidR="00CD6D20" w:rsidRPr="00CD6D20" w:rsidRDefault="00CD6D20" w:rsidP="00CD6D20">
            <w:pPr>
              <w:overflowPunct/>
              <w:autoSpaceDE/>
              <w:autoSpaceDN/>
              <w:adjustRightInd/>
              <w:spacing w:before="0"/>
              <w:ind w:firstLine="0"/>
              <w:jc w:val="center"/>
              <w:textAlignment w:val="auto"/>
              <w:rPr>
                <w:sz w:val="20"/>
                <w:szCs w:val="20"/>
              </w:rPr>
            </w:pPr>
            <w:r w:rsidRPr="00CD6D20">
              <w:rPr>
                <w:sz w:val="20"/>
                <w:szCs w:val="20"/>
              </w:rPr>
              <w:t> </w:t>
            </w:r>
          </w:p>
        </w:tc>
        <w:tc>
          <w:tcPr>
            <w:tcW w:w="623" w:type="dxa"/>
            <w:tcBorders>
              <w:top w:val="nil"/>
              <w:left w:val="nil"/>
              <w:bottom w:val="single" w:sz="4" w:space="0" w:color="auto"/>
              <w:right w:val="single" w:sz="4" w:space="0" w:color="auto"/>
            </w:tcBorders>
            <w:shd w:val="clear" w:color="000000" w:fill="D9D9D9"/>
            <w:noWrap/>
            <w:vAlign w:val="center"/>
            <w:hideMark/>
          </w:tcPr>
          <w:p w:rsidR="00CD6D20" w:rsidRPr="00CD6D20" w:rsidRDefault="00CD6D20" w:rsidP="002E0705">
            <w:pPr>
              <w:overflowPunct/>
              <w:autoSpaceDE/>
              <w:autoSpaceDN/>
              <w:adjustRightInd/>
              <w:spacing w:before="0"/>
              <w:ind w:firstLine="0"/>
              <w:jc w:val="center"/>
              <w:textAlignment w:val="auto"/>
              <w:rPr>
                <w:b/>
                <w:bCs/>
                <w:sz w:val="20"/>
                <w:szCs w:val="20"/>
              </w:rPr>
            </w:pPr>
            <w:r w:rsidRPr="00CD6D20">
              <w:rPr>
                <w:b/>
                <w:bCs/>
                <w:sz w:val="20"/>
                <w:szCs w:val="20"/>
              </w:rPr>
              <w:t>0.</w:t>
            </w:r>
            <w:r w:rsidR="002E0705">
              <w:rPr>
                <w:b/>
                <w:bCs/>
                <w:sz w:val="20"/>
                <w:szCs w:val="20"/>
              </w:rPr>
              <w:t>10</w:t>
            </w:r>
          </w:p>
        </w:tc>
      </w:tr>
    </w:tbl>
    <w:p w:rsidR="008C4895" w:rsidRPr="002519A9" w:rsidRDefault="008C4895" w:rsidP="00551669">
      <w:pPr>
        <w:rPr>
          <w:color w:val="FF0000"/>
        </w:rPr>
      </w:pPr>
    </w:p>
    <w:p w:rsidR="00972469" w:rsidRPr="002519A9" w:rsidRDefault="00972469" w:rsidP="00440F58">
      <w:pPr>
        <w:pStyle w:val="Nadpis4"/>
      </w:pPr>
      <w:bookmarkStart w:id="111" w:name="_Toc334376130"/>
      <w:bookmarkStart w:id="112" w:name="_Toc334376248"/>
      <w:bookmarkStart w:id="113" w:name="_Toc334376342"/>
      <w:bookmarkStart w:id="114" w:name="_Toc492844170"/>
      <w:r w:rsidRPr="002519A9">
        <w:t>Přehled navrhovaných opatření k ochraně před vodní erozí a posouzení jejich účinnosti</w:t>
      </w:r>
      <w:bookmarkEnd w:id="111"/>
      <w:bookmarkEnd w:id="112"/>
      <w:bookmarkEnd w:id="113"/>
      <w:bookmarkEnd w:id="114"/>
    </w:p>
    <w:p w:rsidR="00972469" w:rsidRPr="00373E62" w:rsidRDefault="003C3521" w:rsidP="00E14041">
      <w:pPr>
        <w:pStyle w:val="Nadpis5"/>
      </w:pPr>
      <w:r w:rsidRPr="00373E62">
        <w:t>Organizační opatření</w:t>
      </w:r>
    </w:p>
    <w:p w:rsidR="003F1AB6" w:rsidRPr="00373E62" w:rsidRDefault="003F1AB6" w:rsidP="003F1AB6">
      <w:pPr>
        <w:pStyle w:val="zpravaLoucka"/>
        <w:rPr>
          <w:color w:val="auto"/>
        </w:rPr>
      </w:pPr>
      <w:r w:rsidRPr="00373E62">
        <w:rPr>
          <w:color w:val="auto"/>
        </w:rPr>
        <w:t>K nejjednodušším protierozním opatřením se řadí zásahy organizačního charakteru. Vycházejí především ze znalostí příčin erozních jevů a zákonitostí jejich rozvoje a vyúsťují v obecné protierozní zásady:</w:t>
      </w:r>
    </w:p>
    <w:p w:rsidR="008E5380" w:rsidRPr="00373E62" w:rsidRDefault="008E5380" w:rsidP="00A7181B">
      <w:pPr>
        <w:numPr>
          <w:ilvl w:val="0"/>
          <w:numId w:val="32"/>
        </w:numPr>
        <w:tabs>
          <w:tab w:val="left" w:pos="851"/>
        </w:tabs>
      </w:pPr>
      <w:r w:rsidRPr="00373E62">
        <w:rPr>
          <w:szCs w:val="20"/>
        </w:rPr>
        <w:t xml:space="preserve">  </w:t>
      </w:r>
      <w:r w:rsidR="003F1AB6" w:rsidRPr="00373E62">
        <w:rPr>
          <w:szCs w:val="20"/>
        </w:rPr>
        <w:t>velikost a tvar pozemku</w:t>
      </w:r>
      <w:r w:rsidR="00305D96" w:rsidRPr="00373E62">
        <w:rPr>
          <w:szCs w:val="20"/>
        </w:rPr>
        <w:t xml:space="preserve"> </w:t>
      </w:r>
      <w:r w:rsidR="008E3880" w:rsidRPr="00373E62">
        <w:rPr>
          <w:szCs w:val="20"/>
        </w:rPr>
        <w:t>- většinou se navrhují nové pozemky v rámci stávajících ucelených</w:t>
      </w:r>
      <w:r w:rsidR="008E3880" w:rsidRPr="00373E62">
        <w:t xml:space="preserve"> bloků zemědělské půdy. Dochází k reorganizaci cestní sítě; vytvoří se nový systém protierozní ochrany, ekologické stability atd. O každém takto vymezeném bloku se předpokládá, že bude dopravně přístupný, erozně chráněný a ekologicky únosný, tím dochází k ovlivnění především „LS“ f</w:t>
      </w:r>
      <w:r w:rsidRPr="00373E62">
        <w:t>aktoru</w:t>
      </w:r>
    </w:p>
    <w:p w:rsidR="003F1AB6" w:rsidRPr="00373E62" w:rsidRDefault="008E5380" w:rsidP="00A7181B">
      <w:pPr>
        <w:numPr>
          <w:ilvl w:val="0"/>
          <w:numId w:val="32"/>
        </w:numPr>
        <w:tabs>
          <w:tab w:val="left" w:pos="851"/>
        </w:tabs>
      </w:pPr>
      <w:r w:rsidRPr="00373E62">
        <w:t xml:space="preserve"> </w:t>
      </w:r>
      <w:r w:rsidR="003F1AB6" w:rsidRPr="00373E62">
        <w:t>delimitace druhu pozemku</w:t>
      </w:r>
      <w:r w:rsidR="008E3880" w:rsidRPr="00373E62">
        <w:t xml:space="preserve"> - </w:t>
      </w:r>
      <w:r w:rsidR="00340219" w:rsidRPr="00373E62">
        <w:t>prostorová a funkční optimalizace pozemku sloužící k pěstování jednotlivých kultur</w:t>
      </w:r>
      <w:r w:rsidRPr="00373E62">
        <w:t xml:space="preserve">. Nejúčinnější je </w:t>
      </w:r>
      <w:r w:rsidR="003F1AB6" w:rsidRPr="00373E62">
        <w:t>ochranné zatravnění</w:t>
      </w:r>
      <w:r w:rsidR="00340219" w:rsidRPr="00373E62">
        <w:t xml:space="preserve"> – aplikuje se na orné půdě větších </w:t>
      </w:r>
      <w:r w:rsidR="00340219" w:rsidRPr="00373E62">
        <w:lastRenderedPageBreak/>
        <w:t xml:space="preserve">sklonů a je nejlepší ochranou jak pro plošné zatravnění, tak pro vegetační zpevnění liniových prvků. Vegetační kryt ovlivňuje rychlost pohybu vody v údolnici. Kořenový </w:t>
      </w:r>
      <w:proofErr w:type="gramStart"/>
      <w:r w:rsidR="00340219" w:rsidRPr="00373E62">
        <w:t xml:space="preserve">systém </w:t>
      </w:r>
      <w:r w:rsidR="0006266F">
        <w:t xml:space="preserve">             </w:t>
      </w:r>
      <w:r w:rsidR="00E64FF4">
        <w:t xml:space="preserve">         </w:t>
      </w:r>
      <w:r w:rsidR="00340219" w:rsidRPr="00373E62">
        <w:t>v závislosti</w:t>
      </w:r>
      <w:proofErr w:type="gramEnd"/>
      <w:r w:rsidR="00340219" w:rsidRPr="00373E62">
        <w:t xml:space="preserve"> na své hustotě a kvalitě zpevňuje půdu a redukuje odnos půdních částic. Ochranný účinek trav proti vodní erozi spočívá především v útlumu kinetické energie, ve snížení rychlosti a množství povrchově stékající vody projevujících se ve snížení její </w:t>
      </w:r>
      <w:proofErr w:type="gramStart"/>
      <w:r w:rsidR="00340219" w:rsidRPr="00373E62">
        <w:t xml:space="preserve">vymílací </w:t>
      </w:r>
      <w:r w:rsidR="00E64FF4">
        <w:t xml:space="preserve">                 </w:t>
      </w:r>
      <w:r w:rsidR="00340219" w:rsidRPr="00373E62">
        <w:t>a transportní</w:t>
      </w:r>
      <w:proofErr w:type="gramEnd"/>
      <w:r w:rsidR="00340219" w:rsidRPr="00373E62">
        <w:t xml:space="preserve"> schopnosti a také v mechanickém zpevnění půdy kořenovým systémem. Protierozní účinnost travního porostu nastává v době úplného zapojení porostu a vytvoření kompaktní kořenové soustavy. Poměrně dobrou účinnost má travní porost přibližně 2-3 měsíce po výsevu. Účinnost opatř</w:t>
      </w:r>
      <w:r w:rsidRPr="00373E62">
        <w:t>ení se projeví snížením C</w:t>
      </w:r>
      <w:r w:rsidR="00340219" w:rsidRPr="00373E62">
        <w:t xml:space="preserve"> faktoru </w:t>
      </w:r>
    </w:p>
    <w:p w:rsidR="008E5380" w:rsidRPr="00373E62" w:rsidRDefault="008E5380" w:rsidP="008E5380">
      <w:pPr>
        <w:numPr>
          <w:ilvl w:val="0"/>
          <w:numId w:val="21"/>
        </w:numPr>
        <w:tabs>
          <w:tab w:val="left" w:pos="851"/>
        </w:tabs>
        <w:ind w:left="851" w:hanging="284"/>
      </w:pPr>
      <w:r w:rsidRPr="00373E62">
        <w:rPr>
          <w:szCs w:val="20"/>
        </w:rPr>
        <w:t xml:space="preserve"> </w:t>
      </w:r>
      <w:r w:rsidR="003F1AB6" w:rsidRPr="00373E62">
        <w:rPr>
          <w:szCs w:val="20"/>
        </w:rPr>
        <w:t>protierozní rozmísťování plodin</w:t>
      </w:r>
      <w:r w:rsidRPr="00373E62">
        <w:rPr>
          <w:szCs w:val="20"/>
        </w:rPr>
        <w:t xml:space="preserve"> - využití přirozené ochrany plodin proti erozi při tradičním</w:t>
      </w:r>
      <w:r w:rsidRPr="00373E62">
        <w:t xml:space="preserve"> způsobu pěstování vybraných plodin na svažitých pozemcích. Doporučuje se vyloučit pěstování erozně nebezpečných plodin (kukuřice, cukrovka) na pozemcích o skonu větším než 12°. Pozemky se svahem nad 12° se zatravňují. Vliv tohoto opatření se odrazí ve snížení součinu faktorů C a S</w:t>
      </w:r>
    </w:p>
    <w:p w:rsidR="008E5380" w:rsidRPr="00373E62" w:rsidRDefault="003F1AB6" w:rsidP="00A7181B">
      <w:pPr>
        <w:numPr>
          <w:ilvl w:val="0"/>
          <w:numId w:val="32"/>
        </w:numPr>
        <w:tabs>
          <w:tab w:val="left" w:pos="851"/>
        </w:tabs>
      </w:pPr>
      <w:r w:rsidRPr="00373E62">
        <w:t>protierozní osevní postupy</w:t>
      </w:r>
      <w:r w:rsidR="008E5380" w:rsidRPr="00373E62">
        <w:t xml:space="preserve"> - je třeba zabezpečit rostlinný kryt po většinu roku a ochranu půdy i v zimním období. Jde o zásadní úpravu struktury pěstovaných plodin, tzn. vyloučit </w:t>
      </w:r>
      <w:proofErr w:type="gramStart"/>
      <w:r w:rsidR="008E5380" w:rsidRPr="00373E62">
        <w:t xml:space="preserve">plodiny </w:t>
      </w:r>
      <w:r w:rsidR="00E64FF4">
        <w:t xml:space="preserve">   </w:t>
      </w:r>
      <w:r w:rsidR="008E5380" w:rsidRPr="00373E62">
        <w:t>s nízkou</w:t>
      </w:r>
      <w:proofErr w:type="gramEnd"/>
      <w:r w:rsidR="008E5380" w:rsidRPr="00373E62">
        <w:t xml:space="preserve"> protierozní účinností (např. kukuřice) a zvýšit zastoupení plodin s vysokým protierozním účinkem (obiloviny), případně aplikovat ochranné zatravnění nebo zalesnění</w:t>
      </w:r>
    </w:p>
    <w:p w:rsidR="008E5380" w:rsidRPr="00373E62" w:rsidRDefault="003F1AB6" w:rsidP="00A7181B">
      <w:pPr>
        <w:numPr>
          <w:ilvl w:val="0"/>
          <w:numId w:val="32"/>
        </w:numPr>
        <w:tabs>
          <w:tab w:val="left" w:pos="851"/>
        </w:tabs>
      </w:pPr>
      <w:r w:rsidRPr="00373E62">
        <w:t>pásové střídání plodin</w:t>
      </w:r>
      <w:r w:rsidR="008E5380" w:rsidRPr="00373E62">
        <w:t xml:space="preserve"> - vložením různě širokých pásů s plodinami erozně méně ohroženými (travní porost, vojtěška, jetel, příp. obilovina) na pozemek s pěstovanou erozně ohroženou plodinou (např. kukuřice) dochází ke snížení erozního účinku. Pásy jednotlivých plodin </w:t>
      </w:r>
      <w:proofErr w:type="gramStart"/>
      <w:r w:rsidR="008E5380" w:rsidRPr="00373E62">
        <w:t>pásovém</w:t>
      </w:r>
      <w:proofErr w:type="gramEnd"/>
      <w:r w:rsidR="008E5380" w:rsidRPr="00373E62">
        <w:t xml:space="preserve"> pěstování plodin se provádí ve formě vrstevnicových pásů, nebo pásů s mírným odklonem od vrstevnic (do max. odklonu 30° od vrstevnic)</w:t>
      </w:r>
    </w:p>
    <w:p w:rsidR="003F1AB6" w:rsidRPr="00373E62" w:rsidRDefault="003F1AB6" w:rsidP="008E5380">
      <w:pPr>
        <w:pStyle w:val="Znaka"/>
        <w:tabs>
          <w:tab w:val="left" w:pos="851"/>
        </w:tabs>
        <w:spacing w:after="0"/>
        <w:ind w:left="851"/>
        <w:rPr>
          <w:color w:val="auto"/>
        </w:rPr>
      </w:pPr>
    </w:p>
    <w:p w:rsidR="003F1AB6" w:rsidRPr="00373E62" w:rsidRDefault="003F1AB6" w:rsidP="008E5380">
      <w:pPr>
        <w:pStyle w:val="zpravaLoucka"/>
        <w:ind w:firstLine="0"/>
        <w:rPr>
          <w:color w:val="auto"/>
        </w:rPr>
      </w:pPr>
      <w:r w:rsidRPr="00373E62">
        <w:rPr>
          <w:color w:val="auto"/>
        </w:rPr>
        <w:t>Důležitou roli v protierozní ochraně půdy sehrává vegetační pokryv, který působí pro</w:t>
      </w:r>
      <w:r w:rsidR="008E5380" w:rsidRPr="00373E62">
        <w:rPr>
          <w:color w:val="auto"/>
        </w:rPr>
        <w:t xml:space="preserve">ti erozi několika směry - </w:t>
      </w:r>
      <w:r w:rsidRPr="00373E62">
        <w:rPr>
          <w:color w:val="auto"/>
        </w:rPr>
        <w:t>chrání půdu před přímým dopadem kapek</w:t>
      </w:r>
      <w:r w:rsidR="008E5380" w:rsidRPr="00373E62">
        <w:rPr>
          <w:color w:val="auto"/>
        </w:rPr>
        <w:t xml:space="preserve">, </w:t>
      </w:r>
      <w:r w:rsidRPr="00373E62">
        <w:rPr>
          <w:color w:val="auto"/>
        </w:rPr>
        <w:t>podporuje vsak dešťové vody do půdy</w:t>
      </w:r>
      <w:r w:rsidR="008E5380" w:rsidRPr="00373E62">
        <w:rPr>
          <w:color w:val="auto"/>
        </w:rPr>
        <w:t xml:space="preserve">, </w:t>
      </w:r>
      <w:r w:rsidRPr="00373E62">
        <w:rPr>
          <w:color w:val="auto"/>
        </w:rPr>
        <w:t>svými kořeny zvyšuje soudržnost půdy, která se tak stává odolnější vůči účinkům stékající vody</w:t>
      </w:r>
      <w:r w:rsidR="008E5380" w:rsidRPr="00373E62">
        <w:rPr>
          <w:color w:val="auto"/>
        </w:rPr>
        <w:t>.</w:t>
      </w:r>
    </w:p>
    <w:p w:rsidR="008E5380" w:rsidRPr="00373E62" w:rsidRDefault="008E5380" w:rsidP="008E5380">
      <w:pPr>
        <w:pStyle w:val="zpravaLoucka"/>
        <w:ind w:firstLine="0"/>
        <w:rPr>
          <w:color w:val="auto"/>
        </w:rPr>
      </w:pPr>
    </w:p>
    <w:p w:rsidR="003F1AB6" w:rsidRPr="00373E62" w:rsidRDefault="003F1AB6" w:rsidP="009547C1">
      <w:pPr>
        <w:pStyle w:val="zpravaLoucka"/>
        <w:rPr>
          <w:color w:val="auto"/>
        </w:rPr>
      </w:pPr>
      <w:r w:rsidRPr="00373E62">
        <w:rPr>
          <w:color w:val="auto"/>
        </w:rPr>
        <w:t>Podle rozdílného stupně ochrany půdy proti vodní erozi lze rámcově rozdělit některé pěstované plodiny do těchto skupin:</w:t>
      </w:r>
    </w:p>
    <w:p w:rsidR="003F1AB6" w:rsidRPr="00373E62" w:rsidRDefault="003F1AB6" w:rsidP="00B26B16">
      <w:pPr>
        <w:pStyle w:val="Zkladntext"/>
        <w:numPr>
          <w:ilvl w:val="0"/>
          <w:numId w:val="33"/>
        </w:numPr>
        <w:tabs>
          <w:tab w:val="left" w:pos="851"/>
        </w:tabs>
        <w:spacing w:before="0"/>
        <w:ind w:left="851" w:hanging="436"/>
      </w:pPr>
      <w:r w:rsidRPr="00373E62">
        <w:t>plodiny s vysokým protierozním účinkem po celou dobu vegetace (travní porosty, jetelotrávy, jeteloviny)</w:t>
      </w:r>
    </w:p>
    <w:p w:rsidR="003F1AB6" w:rsidRPr="00373E62" w:rsidRDefault="003F1AB6" w:rsidP="00B26B16">
      <w:pPr>
        <w:pStyle w:val="Zkladntext"/>
        <w:numPr>
          <w:ilvl w:val="0"/>
          <w:numId w:val="33"/>
        </w:numPr>
        <w:tabs>
          <w:tab w:val="left" w:pos="851"/>
        </w:tabs>
        <w:spacing w:before="0"/>
        <w:ind w:left="851" w:hanging="436"/>
      </w:pPr>
      <w:r w:rsidRPr="00373E62">
        <w:t>plodiny s dobrou PEO půdy po větší část vegetačního období (obilniny, meziplodiny, luskoviny)</w:t>
      </w:r>
    </w:p>
    <w:p w:rsidR="003F1AB6" w:rsidRPr="00373E62" w:rsidRDefault="003F1AB6" w:rsidP="00B26B16">
      <w:pPr>
        <w:pStyle w:val="Zkladntext"/>
        <w:numPr>
          <w:ilvl w:val="0"/>
          <w:numId w:val="33"/>
        </w:numPr>
        <w:tabs>
          <w:tab w:val="left" w:pos="851"/>
        </w:tabs>
        <w:spacing w:before="0"/>
        <w:ind w:left="851" w:hanging="436"/>
      </w:pPr>
      <w:r w:rsidRPr="00373E62">
        <w:t>plodiny s nedostatečnou PEO půdy po převážnou část vegetačního období (kukuřice, brambory, cukrovka)</w:t>
      </w:r>
    </w:p>
    <w:p w:rsidR="00CD6D20" w:rsidRDefault="003F1AB6" w:rsidP="009547C1">
      <w:pPr>
        <w:pStyle w:val="zpravaLoucka"/>
        <w:rPr>
          <w:color w:val="auto"/>
        </w:rPr>
      </w:pPr>
      <w:r w:rsidRPr="00373E62">
        <w:rPr>
          <w:color w:val="auto"/>
        </w:rPr>
        <w:t xml:space="preserve">Vegetační kryt půdy snižuje erozní činnost na půdě. Největší smyv půdy nastává na půdě bez vegetace. </w:t>
      </w:r>
    </w:p>
    <w:p w:rsidR="003F1AB6" w:rsidRPr="00373E62" w:rsidRDefault="003F1AB6" w:rsidP="009547C1">
      <w:pPr>
        <w:pStyle w:val="zpravaLoucka"/>
        <w:rPr>
          <w:color w:val="auto"/>
        </w:rPr>
      </w:pPr>
      <w:r w:rsidRPr="00373E62">
        <w:rPr>
          <w:color w:val="auto"/>
        </w:rPr>
        <w:t xml:space="preserve">Ve srovnání s půdou bez vegetace je v porostech okopanin a kukuřice smyv půdy poloviční, obiloviny snižují smyv na čtvrtinu až desetinu podle doby výsevu a sklizně, jeteloviny na </w:t>
      </w:r>
      <w:proofErr w:type="gramStart"/>
      <w:r w:rsidRPr="00373E62">
        <w:rPr>
          <w:color w:val="auto"/>
        </w:rPr>
        <w:t xml:space="preserve">padesátinu </w:t>
      </w:r>
      <w:r w:rsidR="0006266F">
        <w:rPr>
          <w:color w:val="auto"/>
        </w:rPr>
        <w:t xml:space="preserve">    </w:t>
      </w:r>
      <w:r w:rsidR="00E64FF4">
        <w:rPr>
          <w:color w:val="auto"/>
        </w:rPr>
        <w:t xml:space="preserve">  </w:t>
      </w:r>
      <w:r w:rsidRPr="00373E62">
        <w:rPr>
          <w:color w:val="auto"/>
        </w:rPr>
        <w:t>a víceleté</w:t>
      </w:r>
      <w:proofErr w:type="gramEnd"/>
      <w:r w:rsidRPr="00373E62">
        <w:rPr>
          <w:color w:val="auto"/>
        </w:rPr>
        <w:t xml:space="preserve"> travní porosty až na </w:t>
      </w:r>
      <w:proofErr w:type="spellStart"/>
      <w:r w:rsidRPr="00373E62">
        <w:rPr>
          <w:color w:val="auto"/>
        </w:rPr>
        <w:t>dvousetinu</w:t>
      </w:r>
      <w:proofErr w:type="spellEnd"/>
      <w:r w:rsidRPr="00373E62">
        <w:rPr>
          <w:color w:val="auto"/>
        </w:rPr>
        <w:t>.</w:t>
      </w:r>
    </w:p>
    <w:p w:rsidR="003F1AB6" w:rsidRPr="00373E62" w:rsidRDefault="003F1AB6" w:rsidP="003F1AB6">
      <w:pPr>
        <w:pStyle w:val="zpravaLoucka"/>
        <w:rPr>
          <w:color w:val="auto"/>
        </w:rPr>
      </w:pPr>
    </w:p>
    <w:p w:rsidR="00EA53DF" w:rsidRPr="00376F12" w:rsidRDefault="00373E62" w:rsidP="00EA53DF">
      <w:r w:rsidRPr="003772BA">
        <w:t xml:space="preserve">V řešeném území bylo na erozně ohrožených pozemcích v rámci organizačních opatření navrženo vyloučení pěstování erozně nebezpečných </w:t>
      </w:r>
      <w:proofErr w:type="gramStart"/>
      <w:r w:rsidRPr="003772BA">
        <w:t>plodin jako</w:t>
      </w:r>
      <w:proofErr w:type="gramEnd"/>
      <w:r w:rsidRPr="003772BA">
        <w:t xml:space="preserve"> jsou kukuřice, sója, brambory nebo cukrová řepa. Dále byla navržena protierozní agrotechnika, kde směr orby, setí a všechny ostatní kultivační a sklizňové operace by měly být prováděny ve směru vrstevnic. Na nejvíce ohrožených </w:t>
      </w:r>
      <w:r w:rsidRPr="003772BA">
        <w:lastRenderedPageBreak/>
        <w:t xml:space="preserve">pozemcích byl navržen trvalý travní porost. Veškeré ovocné sady jsou navrženy k zatravnění </w:t>
      </w:r>
      <w:proofErr w:type="spellStart"/>
      <w:r w:rsidRPr="003772BA">
        <w:t>meziřadí</w:t>
      </w:r>
      <w:proofErr w:type="spellEnd"/>
      <w:r w:rsidRPr="003772BA">
        <w:t>. O těchto opatřeních budou vlastníci upozorněni v soupisu nových pozemků.</w:t>
      </w:r>
      <w:r w:rsidR="00EA53DF" w:rsidRPr="00376F12">
        <w:t xml:space="preserve"> </w:t>
      </w:r>
      <w:r w:rsidR="00EA53DF">
        <w:t xml:space="preserve">Jednotlivá opatření specifikovaná daným </w:t>
      </w:r>
      <w:proofErr w:type="gramStart"/>
      <w:r w:rsidR="00EA53DF">
        <w:t>označením  jsou</w:t>
      </w:r>
      <w:proofErr w:type="gramEnd"/>
      <w:r w:rsidR="00EA53DF">
        <w:t xml:space="preserve"> plošně vymezena v mapě G4 a G5. </w:t>
      </w:r>
    </w:p>
    <w:p w:rsidR="003F1AB6" w:rsidRPr="00BF428D" w:rsidRDefault="00D72533" w:rsidP="00BF428D">
      <w:pPr>
        <w:ind w:firstLine="0"/>
      </w:pPr>
      <w:r w:rsidRPr="00720832">
        <w:rPr>
          <w:b/>
        </w:rPr>
        <w:t xml:space="preserve"> </w:t>
      </w:r>
    </w:p>
    <w:p w:rsidR="00972469" w:rsidRPr="00373E62" w:rsidRDefault="003C3521" w:rsidP="00E14041">
      <w:pPr>
        <w:pStyle w:val="Nadpis5"/>
      </w:pPr>
      <w:r w:rsidRPr="00373E62">
        <w:t>Agrotechnická opatření</w:t>
      </w:r>
    </w:p>
    <w:p w:rsidR="00102FD3" w:rsidRPr="00373E62" w:rsidRDefault="00102FD3" w:rsidP="00D72533">
      <w:r w:rsidRPr="00373E62">
        <w:t xml:space="preserve">Protierozní agrotechnická opatření zvyšují vsakovací schopnost půdy, snižují její </w:t>
      </w:r>
      <w:proofErr w:type="spellStart"/>
      <w:r w:rsidRPr="00373E62">
        <w:t>erodovatelnost</w:t>
      </w:r>
      <w:proofErr w:type="spellEnd"/>
      <w:r w:rsidRPr="00373E62">
        <w:t xml:space="preserve"> a chrání půdní povrch především v období největšího výskytu přívalových srážek (červen, červenec, srpen), kdy zejména širokořádkové plodiny (kukuřice, brambory, cukrová řepa, slunečnice apod.) svým vzrůstem a zapojením nedostatečně kryjí půdu. </w:t>
      </w:r>
    </w:p>
    <w:p w:rsidR="00D72533" w:rsidRPr="00373E62" w:rsidRDefault="00D72533" w:rsidP="00D72533">
      <w:r w:rsidRPr="00373E62">
        <w:t xml:space="preserve">Erozí ohrožená orná půda by neměla zůstat bez dostatečného vegetačního krytu, anebo alespoň bez krytu z posklizňových zbytků (strniště), zejména v období častého výskytu přívalových dešťů (od poloviny května do počátku září). V prvé třetině tohoto období mají nedostatečnou pokryvnost okopaniny, zvláště kukuřice. V tomto období přívalových dešťů lze ornou půdu výrazně ohroženou erozí chránit osevními postupy bez těchto plodin. Při pěstování kukuřice lze její ochranný účinek podstatně zvýšit přímým výsevem do hrubé brázdy a </w:t>
      </w:r>
      <w:proofErr w:type="spellStart"/>
      <w:r w:rsidRPr="00373E62">
        <w:t>bezorebným</w:t>
      </w:r>
      <w:proofErr w:type="spellEnd"/>
      <w:r w:rsidRPr="00373E62">
        <w:t xml:space="preserve"> výsevem do strniště.</w:t>
      </w:r>
      <w:r w:rsidR="0013168C" w:rsidRPr="00373E62">
        <w:t xml:space="preserve"> Při </w:t>
      </w:r>
      <w:proofErr w:type="spellStart"/>
      <w:r w:rsidR="0013168C" w:rsidRPr="00373E62">
        <w:t>bezorebném</w:t>
      </w:r>
      <w:proofErr w:type="spellEnd"/>
      <w:r w:rsidR="0013168C" w:rsidRPr="00373E62">
        <w:t xml:space="preserve"> obdělávání pozemků se na pozemcích neprovádí žádná orba. Po sklizení plodiny je na pozemku ponecháno strniště, které díky kořenovému systému sklizených plodin a zakrytí povrchu půdy zvyšuje erozní odolnost pozemku. Následně je pomocí „</w:t>
      </w:r>
      <w:proofErr w:type="spellStart"/>
      <w:r w:rsidR="0013168C" w:rsidRPr="00373E62">
        <w:t>bezorebního</w:t>
      </w:r>
      <w:proofErr w:type="spellEnd"/>
      <w:r w:rsidR="0013168C" w:rsidRPr="00373E62">
        <w:t xml:space="preserve"> kombinátoru“ provedeno zasetí nové plodiny. </w:t>
      </w:r>
      <w:proofErr w:type="spellStart"/>
      <w:r w:rsidR="0013168C" w:rsidRPr="00373E62">
        <w:t>Bezorebné</w:t>
      </w:r>
      <w:proofErr w:type="spellEnd"/>
      <w:r w:rsidR="0013168C" w:rsidRPr="00373E62">
        <w:t xml:space="preserve"> kombinátory šetří počet pojezdů zemědělské techniky po poli, což vede ke snížení finančních nákladů (palivo, pracovní doba zaměstnanců, údržba několika různých strojů) a zamezení nežádoucího zhutňování půdy. Výhodami </w:t>
      </w:r>
      <w:proofErr w:type="spellStart"/>
      <w:r w:rsidR="0013168C" w:rsidRPr="00373E62">
        <w:t>bezorebního</w:t>
      </w:r>
      <w:proofErr w:type="spellEnd"/>
      <w:r w:rsidR="0013168C" w:rsidRPr="00373E62">
        <w:t xml:space="preserve"> obdělávání je tedy zvýšení erozní odolnosti pozemků, snížení finančních nákladů a postupné zvyšování kvality půdy (půda je výrazně méně zhutňována, takže dochází k obnovení přirozené struktury a jsou zlepšení podmínek pro půdní organismy). Nevýhodou je nutnost zvýšeného používání herbicidů</w:t>
      </w:r>
    </w:p>
    <w:p w:rsidR="00D72533" w:rsidRPr="00373E62" w:rsidRDefault="00D72533" w:rsidP="00D72533">
      <w:r w:rsidRPr="00373E62">
        <w:t xml:space="preserve">V poslední třetině období přívalových dešťů jsou zvláště intenzivně postihována erozí pole připravená k setí a osetá letními meziplodinami a ozimou řepkou. Východiskem je letní </w:t>
      </w:r>
      <w:proofErr w:type="spellStart"/>
      <w:r w:rsidRPr="00373E62">
        <w:t>bezorebné</w:t>
      </w:r>
      <w:proofErr w:type="spellEnd"/>
      <w:r w:rsidRPr="00373E62">
        <w:t xml:space="preserve"> setí meziplodin a ozimé řepky, které se při dostatečné PEO výnosově vyrovnává tradičnímu setí do zorané půdy.</w:t>
      </w:r>
    </w:p>
    <w:p w:rsidR="00D72533" w:rsidRPr="00373E62" w:rsidRDefault="00D72533" w:rsidP="00D72533">
      <w:r w:rsidRPr="00373E62">
        <w:t>Při tání sněhu dochází ke značným smyvům půdy z pozemků s pozdním výsevem ozimé pšenice. Povrch půdy je předseťovou přípravou a setím rozmělněný a urovnaný, což jsou rozhodující předpoklady pro intenzivní odnos zeminy z půdního povrchu, zatímco ochranný účinek pozdě vzešlé pšenice je nepatrný. Z toho vyplývá požadavek vysévat ozimou pšenici na erozně ohrožených pozemcích přednostně na začátku agrotechnické lhůty.</w:t>
      </w:r>
    </w:p>
    <w:p w:rsidR="00D72533" w:rsidRPr="00373E62" w:rsidRDefault="00D72533" w:rsidP="00D72533">
      <w:r w:rsidRPr="00373E62">
        <w:t xml:space="preserve">Vlastní protierozní agrotechnika, tj. způsob obdělávání zemědělské půdy, v prvé řadě směr orby, setí a všechny ostatní kultivační i sklizňové operace by měly být vždy prováděny, pokud to </w:t>
      </w:r>
      <w:proofErr w:type="gramStart"/>
      <w:r w:rsidRPr="00373E62">
        <w:t xml:space="preserve">sklon </w:t>
      </w:r>
      <w:r w:rsidR="00E64FF4">
        <w:t xml:space="preserve">               </w:t>
      </w:r>
      <w:r w:rsidRPr="00373E62">
        <w:t>a systém</w:t>
      </w:r>
      <w:proofErr w:type="gramEnd"/>
      <w:r w:rsidRPr="00373E62">
        <w:t xml:space="preserve"> mechanizačních prostředků dovolí, ve směru vrstevnic nebo nejvýše s malým odklonem od tohoto směru. Zpracování půdy ve směru vrstevnic snižuje smyv půdy na svahu o </w:t>
      </w:r>
      <w:proofErr w:type="gramStart"/>
      <w:r w:rsidRPr="00373E62">
        <w:t xml:space="preserve">sklonu 2 - 7 % </w:t>
      </w:r>
      <w:r w:rsidR="0006266F">
        <w:t xml:space="preserve">        </w:t>
      </w:r>
      <w:r w:rsidR="00E64FF4">
        <w:t xml:space="preserve">          </w:t>
      </w:r>
      <w:r w:rsidRPr="00373E62">
        <w:t>o 40</w:t>
      </w:r>
      <w:proofErr w:type="gramEnd"/>
      <w:r w:rsidRPr="00373E62">
        <w:t xml:space="preserve"> %, na svahu 7 - 12 % o 30 %, na svahu 12 - 18 % o 10 %.</w:t>
      </w:r>
    </w:p>
    <w:p w:rsidR="00D72533" w:rsidRPr="00373E62" w:rsidRDefault="00D72533" w:rsidP="00D72533">
      <w:r w:rsidRPr="00373E62">
        <w:t xml:space="preserve">V PEO se velmi účinně uplatňují podsevy nebo meziplodiny, které se vysévají po sklizni hlavní plodiny. K tomu se hodí např. hořčice, svazenka apod., jejichž porosty přes zimu vymrznou. Je možno rovněž použít ozimý ječmen a žito, ječmen nebo jílek mnohokvětý, jejichž porosty je nutno před výsevem hlavní plodiny na jaře umrtvit herbicidy pokud možno bez dalších reziduálních účinků. </w:t>
      </w:r>
      <w:r w:rsidR="0006266F">
        <w:t xml:space="preserve">       </w:t>
      </w:r>
      <w:r w:rsidR="00E64FF4">
        <w:t xml:space="preserve">      </w:t>
      </w:r>
      <w:r w:rsidRPr="00373E62">
        <w:t xml:space="preserve">Ve srovnání s výsevem do zorané půdy snižuje </w:t>
      </w:r>
      <w:proofErr w:type="spellStart"/>
      <w:r w:rsidRPr="00373E62">
        <w:t>bezorebný</w:t>
      </w:r>
      <w:proofErr w:type="spellEnd"/>
      <w:r w:rsidRPr="00373E62">
        <w:t xml:space="preserve"> výsev kukuřice do meziplodiny smyv půdy na čtvrtinu až desetinu podle hustoty meziplodin. </w:t>
      </w:r>
      <w:proofErr w:type="spellStart"/>
      <w:r w:rsidRPr="00373E62">
        <w:t>Bezorebné</w:t>
      </w:r>
      <w:proofErr w:type="spellEnd"/>
      <w:r w:rsidRPr="00373E62">
        <w:t xml:space="preserve"> setí obilovin, zvláště na mělkých půdách na sklonech nad 15 % snižuje smyv půdy na třetinu až desetinu a přitom spotřeba energie na </w:t>
      </w:r>
      <w:proofErr w:type="spellStart"/>
      <w:r w:rsidRPr="00373E62">
        <w:t>bezorebné</w:t>
      </w:r>
      <w:proofErr w:type="spellEnd"/>
      <w:r w:rsidRPr="00373E62">
        <w:t xml:space="preserve"> setí je poloviční.</w:t>
      </w:r>
    </w:p>
    <w:p w:rsidR="00D72533" w:rsidRPr="00373E62" w:rsidRDefault="00D72533" w:rsidP="00D72533">
      <w:r w:rsidRPr="00373E62">
        <w:lastRenderedPageBreak/>
        <w:t xml:space="preserve">Při pěstování brambor na erozí ohrožených pozemcích je výhodné jejich zařazení po víceletých pícninách. Účinným protierozním opatřením v bramborách je příčné hrázkování v brázdách brambor, které omezuje povrchový odtok v brázdách a zvyšuje akumulaci vody na pozemku. Hrázkování se doporučuje zařazovat na svahy maximálně </w:t>
      </w:r>
      <w:smartTag w:uri="urn:schemas-microsoft-com:office:smarttags" w:element="metricconverter">
        <w:smartTagPr>
          <w:attr w:name="ProductID" w:val="300 m"/>
        </w:smartTagPr>
        <w:r w:rsidRPr="00373E62">
          <w:t>300 m</w:t>
        </w:r>
      </w:smartTag>
      <w:r w:rsidRPr="00373E62">
        <w:t xml:space="preserve"> dlouhé, kde omezuje smyv půdy na sklonech 2 - 6 % na 15 % a na sklonech 6 - 10 % na 60 %.</w:t>
      </w:r>
    </w:p>
    <w:p w:rsidR="00D72533" w:rsidRPr="00373E62" w:rsidRDefault="00D72533" w:rsidP="00D72533">
      <w:pPr>
        <w:pStyle w:val="Nadpis5"/>
        <w:numPr>
          <w:ilvl w:val="0"/>
          <w:numId w:val="0"/>
        </w:numPr>
      </w:pPr>
      <w:r w:rsidRPr="00373E62">
        <w:t>Mezi základní doporučená agrotechnická opatření patří:</w:t>
      </w:r>
    </w:p>
    <w:p w:rsidR="00D72533" w:rsidRPr="00373E62" w:rsidRDefault="00D72533" w:rsidP="00A7181B">
      <w:pPr>
        <w:numPr>
          <w:ilvl w:val="0"/>
          <w:numId w:val="30"/>
        </w:numPr>
      </w:pPr>
      <w:r w:rsidRPr="00373E62">
        <w:t xml:space="preserve">protierozní </w:t>
      </w:r>
      <w:proofErr w:type="spellStart"/>
      <w:r w:rsidRPr="00373E62">
        <w:t>agrotechnologie</w:t>
      </w:r>
      <w:proofErr w:type="spellEnd"/>
      <w:r w:rsidRPr="00373E62">
        <w:t xml:space="preserve"> na orné půdě</w:t>
      </w:r>
      <w:r w:rsidR="00102FD3" w:rsidRPr="00373E62">
        <w:t xml:space="preserve"> -sázení/setí</w:t>
      </w:r>
      <w:r w:rsidR="000D45FB" w:rsidRPr="00373E62">
        <w:t>, ostatní kultivace a sklizňové práce</w:t>
      </w:r>
      <w:r w:rsidR="00102FD3" w:rsidRPr="00373E62">
        <w:t xml:space="preserve"> po vrstevnici (orbou po vrstevnicích nebo s malým odklonem od vrstevnic otočnými pluhy, které překlápějí půdu proti svahu</w:t>
      </w:r>
      <w:r w:rsidR="000D45FB" w:rsidRPr="00373E62">
        <w:t xml:space="preserve">. </w:t>
      </w:r>
      <w:r w:rsidR="00102FD3" w:rsidRPr="00373E62">
        <w:t>Vrstevnicové obdělávání je podmíněno možnostmi použití mechanizačních prostř</w:t>
      </w:r>
      <w:r w:rsidR="000D45FB" w:rsidRPr="00373E62">
        <w:t>edků pro jejich práci na svahu).</w:t>
      </w:r>
    </w:p>
    <w:p w:rsidR="00D72533" w:rsidRPr="00373E62" w:rsidRDefault="00D72533" w:rsidP="00A7181B">
      <w:pPr>
        <w:numPr>
          <w:ilvl w:val="0"/>
          <w:numId w:val="30"/>
        </w:numPr>
      </w:pPr>
      <w:r w:rsidRPr="00373E62">
        <w:t>výsev do ochranné plodiny</w:t>
      </w:r>
      <w:r w:rsidR="000D45FB" w:rsidRPr="00373E62">
        <w:t xml:space="preserve"> (podsev)</w:t>
      </w:r>
      <w:r w:rsidRPr="00373E62">
        <w:t>, strniště, mulče či posklizňových zbytků</w:t>
      </w:r>
      <w:r w:rsidR="000D45FB" w:rsidRPr="00373E62">
        <w:t xml:space="preserve"> (uchování co největšího</w:t>
      </w:r>
      <w:r w:rsidR="000D45FB" w:rsidRPr="00373E62">
        <w:rPr>
          <w:rFonts w:cs="Tahoma"/>
        </w:rPr>
        <w:t xml:space="preserve"> množství posklizňových zbytků po předplodinách na povrchu půdy vytvářením </w:t>
      </w:r>
      <w:proofErr w:type="spellStart"/>
      <w:r w:rsidR="000D45FB" w:rsidRPr="00373E62">
        <w:rPr>
          <w:rFonts w:cs="Tahoma"/>
        </w:rPr>
        <w:t>nastýlky</w:t>
      </w:r>
      <w:proofErr w:type="spellEnd"/>
      <w:r w:rsidR="000D45FB" w:rsidRPr="00373E62">
        <w:rPr>
          <w:rFonts w:cs="Tahoma"/>
        </w:rPr>
        <w:t xml:space="preserve"> – mulče a v nenarušování půdního profilu, aby se tento mohl vyvíjet přirozeným způsobem a nadměrným provzdušňováním nedocházelo k přílišné akceleraci mineralizace živin a tím ochuzování o humus, což má ve svém důsledku dopad na zhoršování fyzikálních vlastností půd. Ochranný vliv závisí na stupni pokrytí půdy mulčem, výšce a rovnoměrnosti mulče. </w:t>
      </w:r>
      <w:r w:rsidR="008E5380" w:rsidRPr="00373E62">
        <w:t>Účinnost opatření se projeví snížením C faktoru</w:t>
      </w:r>
      <w:r w:rsidR="00733B53">
        <w:t>.</w:t>
      </w:r>
    </w:p>
    <w:p w:rsidR="00D72533" w:rsidRPr="00373E62" w:rsidRDefault="00D72533" w:rsidP="00A7181B">
      <w:pPr>
        <w:numPr>
          <w:ilvl w:val="0"/>
          <w:numId w:val="30"/>
        </w:numPr>
      </w:pPr>
      <w:r w:rsidRPr="00373E62">
        <w:t>hrázkování a důlkování povrchu půdy</w:t>
      </w:r>
      <w:r w:rsidR="008E5380" w:rsidRPr="00373E62">
        <w:t xml:space="preserve"> - účinnost opatření se projeví snížením P faktoru</w:t>
      </w:r>
    </w:p>
    <w:p w:rsidR="000D45FB" w:rsidRPr="00373E62" w:rsidRDefault="000D45FB" w:rsidP="00A7181B">
      <w:pPr>
        <w:numPr>
          <w:ilvl w:val="1"/>
          <w:numId w:val="30"/>
        </w:numPr>
      </w:pPr>
      <w:r w:rsidRPr="00373E62">
        <w:rPr>
          <w:rFonts w:cs="Tahoma"/>
        </w:rPr>
        <w:t xml:space="preserve">Hrázkování -  při pěstování brambor, spočívá v založení ochranných hrázek v </w:t>
      </w:r>
      <w:proofErr w:type="spellStart"/>
      <w:r w:rsidRPr="00373E62">
        <w:rPr>
          <w:rFonts w:cs="Tahoma"/>
        </w:rPr>
        <w:t>meziřadí</w:t>
      </w:r>
      <w:proofErr w:type="spellEnd"/>
      <w:r w:rsidRPr="00373E62">
        <w:rPr>
          <w:rFonts w:cs="Tahoma"/>
        </w:rPr>
        <w:t xml:space="preserve"> hrůbků. Hrázkovačem se založí ve stejné vzdálenosti hrázky mezi hrůbky, čímž vznikne řada malých akumulačních příkopů, které brání vzniku soustředěného povrchového odtoku a podporují zadržení vody přímo na pozemku</w:t>
      </w:r>
      <w:r w:rsidR="00733B53">
        <w:rPr>
          <w:rFonts w:cs="Tahoma"/>
        </w:rPr>
        <w:t>.</w:t>
      </w:r>
    </w:p>
    <w:p w:rsidR="000D45FB" w:rsidRPr="00373E62" w:rsidRDefault="00733B53" w:rsidP="00A7181B">
      <w:pPr>
        <w:numPr>
          <w:ilvl w:val="1"/>
          <w:numId w:val="30"/>
        </w:numPr>
        <w:rPr>
          <w:rFonts w:cs="Tahoma"/>
        </w:rPr>
      </w:pPr>
      <w:r>
        <w:rPr>
          <w:rFonts w:cs="Tahoma"/>
        </w:rPr>
        <w:t>D</w:t>
      </w:r>
      <w:r w:rsidR="000D45FB" w:rsidRPr="00373E62">
        <w:rPr>
          <w:rFonts w:cs="Tahoma"/>
        </w:rPr>
        <w:t xml:space="preserve">ůlkování – používá </w:t>
      </w:r>
      <w:proofErr w:type="gramStart"/>
      <w:r w:rsidR="000D45FB" w:rsidRPr="00373E62">
        <w:rPr>
          <w:rFonts w:cs="Tahoma"/>
        </w:rPr>
        <w:t>se  obdobně</w:t>
      </w:r>
      <w:proofErr w:type="gramEnd"/>
      <w:r w:rsidR="000D45FB" w:rsidRPr="00373E62">
        <w:rPr>
          <w:rFonts w:cs="Tahoma"/>
        </w:rPr>
        <w:t xml:space="preserve"> jako hrázkování u brambor, místo hrázek jsou </w:t>
      </w:r>
      <w:r w:rsidR="0006266F">
        <w:rPr>
          <w:rFonts w:cs="Tahoma"/>
        </w:rPr>
        <w:t xml:space="preserve">         </w:t>
      </w:r>
      <w:r w:rsidR="00E64FF4">
        <w:rPr>
          <w:rFonts w:cs="Tahoma"/>
        </w:rPr>
        <w:t xml:space="preserve">       </w:t>
      </w:r>
      <w:r w:rsidR="000D45FB" w:rsidRPr="00373E62">
        <w:rPr>
          <w:rFonts w:cs="Tahoma"/>
        </w:rPr>
        <w:t xml:space="preserve">ale vytvářeny důlky. Jde o klasickou technologii pěstování s cílem vytvořit </w:t>
      </w:r>
      <w:proofErr w:type="gramStart"/>
      <w:r w:rsidR="000D45FB" w:rsidRPr="00373E62">
        <w:rPr>
          <w:rFonts w:cs="Tahoma"/>
        </w:rPr>
        <w:t xml:space="preserve">důlky </w:t>
      </w:r>
      <w:r w:rsidR="0006266F">
        <w:rPr>
          <w:rFonts w:cs="Tahoma"/>
        </w:rPr>
        <w:t xml:space="preserve">          </w:t>
      </w:r>
      <w:r w:rsidR="00E64FF4">
        <w:rPr>
          <w:rFonts w:cs="Tahoma"/>
        </w:rPr>
        <w:t xml:space="preserve">       </w:t>
      </w:r>
      <w:r w:rsidR="000D45FB" w:rsidRPr="00373E62">
        <w:rPr>
          <w:rFonts w:cs="Tahoma"/>
        </w:rPr>
        <w:t xml:space="preserve">v </w:t>
      </w:r>
      <w:proofErr w:type="spellStart"/>
      <w:r w:rsidR="000D45FB" w:rsidRPr="00373E62">
        <w:rPr>
          <w:rFonts w:cs="Tahoma"/>
        </w:rPr>
        <w:t>meziřadí</w:t>
      </w:r>
      <w:proofErr w:type="spellEnd"/>
      <w:proofErr w:type="gramEnd"/>
      <w:r w:rsidR="000D45FB" w:rsidRPr="00373E62">
        <w:rPr>
          <w:rFonts w:cs="Tahoma"/>
        </w:rPr>
        <w:t xml:space="preserve"> ve vzdálenosti 30 – 40 cm. Důlky omezují povrchový odtok v </w:t>
      </w:r>
      <w:proofErr w:type="spellStart"/>
      <w:proofErr w:type="gramStart"/>
      <w:r w:rsidR="000D45FB" w:rsidRPr="00373E62">
        <w:rPr>
          <w:rFonts w:cs="Tahoma"/>
        </w:rPr>
        <w:t>meziřadí</w:t>
      </w:r>
      <w:proofErr w:type="spellEnd"/>
      <w:r w:rsidR="000D45FB" w:rsidRPr="00373E62">
        <w:rPr>
          <w:rFonts w:cs="Tahoma"/>
        </w:rPr>
        <w:t xml:space="preserve"> </w:t>
      </w:r>
      <w:r w:rsidR="0006266F">
        <w:rPr>
          <w:rFonts w:cs="Tahoma"/>
        </w:rPr>
        <w:t xml:space="preserve">      </w:t>
      </w:r>
      <w:r w:rsidR="00E64FF4">
        <w:rPr>
          <w:rFonts w:cs="Tahoma"/>
        </w:rPr>
        <w:t xml:space="preserve">         </w:t>
      </w:r>
      <w:r w:rsidR="000D45FB" w:rsidRPr="00373E62">
        <w:rPr>
          <w:rFonts w:cs="Tahoma"/>
        </w:rPr>
        <w:t>a zvyšují</w:t>
      </w:r>
      <w:proofErr w:type="gramEnd"/>
      <w:r w:rsidR="000D45FB" w:rsidRPr="00373E62">
        <w:rPr>
          <w:rFonts w:cs="Tahoma"/>
        </w:rPr>
        <w:t xml:space="preserve"> infiltraci vody</w:t>
      </w:r>
      <w:r>
        <w:rPr>
          <w:rFonts w:cs="Tahoma"/>
        </w:rPr>
        <w:t>.</w:t>
      </w:r>
    </w:p>
    <w:p w:rsidR="00BB7B03" w:rsidRDefault="00733B53" w:rsidP="0010526E">
      <w:pPr>
        <w:spacing w:before="0"/>
        <w:ind w:firstLine="0"/>
        <w:rPr>
          <w:rFonts w:cs="Tahoma"/>
        </w:rPr>
      </w:pPr>
      <w:r>
        <w:rPr>
          <w:rFonts w:cs="Tahoma"/>
        </w:rPr>
        <w:tab/>
      </w:r>
      <w:r w:rsidR="00BB7B03" w:rsidRPr="00CD6D20">
        <w:rPr>
          <w:rFonts w:cs="Tahoma"/>
        </w:rPr>
        <w:t>V řešeném území navrhujeme důsledné používání ochranných agrotechnických opatření, především v lokalitách, které jsou erozně náchylné (lokality VENP).  Tento účinný nástroj výrazně zmírňující projevy eroze je ovšem plně v rukách uživatelů zemědělských pozemků, kteří mohou správným způsobem hospodaření výrazně přispět k ochraně před erozí.</w:t>
      </w:r>
      <w:r w:rsidR="00CD6D20" w:rsidRPr="00CD6D20">
        <w:rPr>
          <w:rFonts w:cs="Tahoma"/>
        </w:rPr>
        <w:t xml:space="preserve"> Osevní postupy pro uživatele jsou uvedeny výše v tabulce </w:t>
      </w:r>
      <w:r w:rsidR="00CD6D20" w:rsidRPr="00033A00">
        <w:rPr>
          <w:rFonts w:cs="Tahoma"/>
        </w:rPr>
        <w:t xml:space="preserve">č. </w:t>
      </w:r>
      <w:r w:rsidR="00D96A9D" w:rsidRPr="00033A00">
        <w:rPr>
          <w:rFonts w:cs="Tahoma"/>
        </w:rPr>
        <w:t>1</w:t>
      </w:r>
      <w:r w:rsidR="00033A00" w:rsidRPr="00033A00">
        <w:rPr>
          <w:rFonts w:cs="Tahoma"/>
        </w:rPr>
        <w:t>6</w:t>
      </w:r>
      <w:r w:rsidR="000A0BA6" w:rsidRPr="00033A00">
        <w:rPr>
          <w:rFonts w:cs="Tahoma"/>
        </w:rPr>
        <w:t>.</w:t>
      </w:r>
    </w:p>
    <w:p w:rsidR="0010526E" w:rsidRDefault="0010526E" w:rsidP="0010526E">
      <w:pPr>
        <w:spacing w:before="0"/>
        <w:ind w:firstLine="0"/>
        <w:rPr>
          <w:rFonts w:cs="Tahoma"/>
        </w:rPr>
      </w:pPr>
    </w:p>
    <w:p w:rsidR="0010526E" w:rsidRDefault="0010526E" w:rsidP="00CD2C7C">
      <w:pPr>
        <w:ind w:firstLine="0"/>
        <w:rPr>
          <w:rFonts w:cs="Tahoma"/>
          <w:b/>
        </w:rPr>
      </w:pPr>
      <w:r w:rsidRPr="0010526E">
        <w:rPr>
          <w:rFonts w:cs="Tahoma"/>
          <w:b/>
        </w:rPr>
        <w:t>Biotechnická opatření</w:t>
      </w:r>
    </w:p>
    <w:p w:rsidR="009237BA" w:rsidRDefault="009237BA" w:rsidP="00CD2C7C">
      <w:pPr>
        <w:ind w:firstLine="0"/>
        <w:rPr>
          <w:rFonts w:cs="Tahoma"/>
          <w:b/>
        </w:rPr>
      </w:pPr>
    </w:p>
    <w:p w:rsidR="0010526E" w:rsidRPr="001D74D6" w:rsidRDefault="009237BA" w:rsidP="009237BA">
      <w:pPr>
        <w:ind w:firstLine="0"/>
        <w:rPr>
          <w:rFonts w:cs="Tahoma"/>
          <w:b/>
        </w:rPr>
      </w:pPr>
      <w:proofErr w:type="gramStart"/>
      <w:r>
        <w:t>Mezi  biotechnická</w:t>
      </w:r>
      <w:proofErr w:type="gramEnd"/>
      <w:r>
        <w:t xml:space="preserve"> opatření navrhovaná v rámci PSZ Jevišovice  patří  Stabilizace drah soustředěného odtoku</w:t>
      </w:r>
      <w:r>
        <w:rPr>
          <w:rFonts w:cs="Tahoma"/>
          <w:b/>
        </w:rPr>
        <w:t xml:space="preserve">. </w:t>
      </w:r>
      <w:r w:rsidR="0010526E">
        <w:t xml:space="preserve">Stabilizace drah soustředěného odtoku (SDSO) zatravněním je významné ochranné opatření, kdy vedle </w:t>
      </w:r>
      <w:r w:rsidR="00075077">
        <w:t xml:space="preserve">převažující </w:t>
      </w:r>
      <w:r w:rsidR="0010526E">
        <w:t>protierozní funkce zatravněné pásy v rámci bloků orné půdy působí jako ekologický interakční prvek v zemědělské krajině. SDSO</w:t>
      </w:r>
      <w:r w:rsidR="0010526E" w:rsidRPr="008C6766">
        <w:t xml:space="preserve"> </w:t>
      </w:r>
      <w:r w:rsidR="0010526E">
        <w:t>zatravněním</w:t>
      </w:r>
      <w:r w:rsidR="0010526E" w:rsidRPr="008C6766">
        <w:t xml:space="preserve"> má za </w:t>
      </w:r>
      <w:proofErr w:type="gramStart"/>
      <w:r w:rsidR="0010526E" w:rsidRPr="008C6766">
        <w:t xml:space="preserve">následek </w:t>
      </w:r>
      <w:r w:rsidR="0010526E" w:rsidRPr="001D74D6">
        <w:t xml:space="preserve"> </w:t>
      </w:r>
      <w:r w:rsidR="0010526E" w:rsidRPr="008C6766">
        <w:t>snížení</w:t>
      </w:r>
      <w:proofErr w:type="gramEnd"/>
      <w:r w:rsidR="0010526E" w:rsidRPr="008C6766">
        <w:t xml:space="preserve"> rychlosti proudění vody v</w:t>
      </w:r>
      <w:r w:rsidR="0010526E" w:rsidRPr="001D74D6">
        <w:t xml:space="preserve"> </w:t>
      </w:r>
      <w:r w:rsidR="0010526E" w:rsidRPr="008C6766">
        <w:t>údolnici, zejména dochází ke</w:t>
      </w:r>
      <w:r w:rsidR="0010526E" w:rsidRPr="001D74D6">
        <w:t xml:space="preserve"> </w:t>
      </w:r>
      <w:r w:rsidR="0010526E" w:rsidRPr="008C6766">
        <w:t>snížení kinetické energie</w:t>
      </w:r>
      <w:r w:rsidR="0010526E">
        <w:t xml:space="preserve"> s omezením transportu splavenin</w:t>
      </w:r>
      <w:r w:rsidR="0010526E" w:rsidRPr="008C6766">
        <w:t xml:space="preserve">. </w:t>
      </w:r>
      <w:proofErr w:type="gramStart"/>
      <w:r w:rsidR="0010526E" w:rsidRPr="008C6766">
        <w:t xml:space="preserve">Svým </w:t>
      </w:r>
      <w:r w:rsidR="0010526E" w:rsidRPr="001D74D6">
        <w:t xml:space="preserve"> </w:t>
      </w:r>
      <w:r w:rsidR="0010526E" w:rsidRPr="008C6766">
        <w:t>kořenovým</w:t>
      </w:r>
      <w:proofErr w:type="gramEnd"/>
      <w:r w:rsidR="0010526E" w:rsidRPr="008C6766">
        <w:t xml:space="preserve"> systémem travní směs zpevňuje půdu a zároveň snižuje vymílací </w:t>
      </w:r>
      <w:r w:rsidR="00E64FF4">
        <w:t xml:space="preserve">                    </w:t>
      </w:r>
      <w:r w:rsidR="0010526E" w:rsidRPr="008C6766">
        <w:t xml:space="preserve">a transportní </w:t>
      </w:r>
      <w:r w:rsidR="0010526E" w:rsidRPr="001D74D6">
        <w:t xml:space="preserve"> schopnosti. </w:t>
      </w:r>
      <w:r w:rsidR="0010526E" w:rsidRPr="008C6766">
        <w:t xml:space="preserve">Největší protierozní funkci zastávají výběžkaté trávy tvořící pevný drn, mezi </w:t>
      </w:r>
      <w:proofErr w:type="gramStart"/>
      <w:r w:rsidR="0010526E" w:rsidRPr="008C6766">
        <w:t xml:space="preserve">které </w:t>
      </w:r>
      <w:r w:rsidR="0010526E" w:rsidRPr="001D74D6">
        <w:t xml:space="preserve"> </w:t>
      </w:r>
      <w:r w:rsidR="0010526E" w:rsidRPr="008C6766">
        <w:t>patří</w:t>
      </w:r>
      <w:proofErr w:type="gramEnd"/>
      <w:r w:rsidR="0010526E" w:rsidRPr="008C6766">
        <w:t xml:space="preserve"> například lipnice luční nebo kostřava červená. Jelikož se tyto trávy vyznačují </w:t>
      </w:r>
      <w:proofErr w:type="gramStart"/>
      <w:r w:rsidR="0010526E" w:rsidRPr="008C6766">
        <w:t xml:space="preserve">pomalým </w:t>
      </w:r>
      <w:r w:rsidR="0010526E" w:rsidRPr="001D74D6">
        <w:t xml:space="preserve"> </w:t>
      </w:r>
      <w:r w:rsidR="0010526E" w:rsidRPr="008C6766">
        <w:t>počátečním</w:t>
      </w:r>
      <w:proofErr w:type="gramEnd"/>
      <w:r w:rsidR="0010526E" w:rsidRPr="008C6766">
        <w:t xml:space="preserve"> vývojem, jsou doplňovány druhy s</w:t>
      </w:r>
      <w:r w:rsidR="0010526E" w:rsidRPr="001D74D6">
        <w:t xml:space="preserve"> </w:t>
      </w:r>
      <w:r w:rsidR="0010526E" w:rsidRPr="008C6766">
        <w:t>rychlejším růstem</w:t>
      </w:r>
      <w:r w:rsidR="0010526E" w:rsidRPr="001D74D6">
        <w:t>, to je např. jílek vytrvalý</w:t>
      </w:r>
      <w:r w:rsidR="0010526E" w:rsidRPr="008C6766">
        <w:t xml:space="preserve">. </w:t>
      </w:r>
      <w:r w:rsidR="0010526E">
        <w:t xml:space="preserve"> </w:t>
      </w:r>
      <w:r w:rsidR="0010526E" w:rsidRPr="001D74D6">
        <w:t xml:space="preserve">Nejvhodnější doba výsevu je koncem září, kdy je travní osev méně ohrožen </w:t>
      </w:r>
      <w:proofErr w:type="gramStart"/>
      <w:r w:rsidR="0010526E" w:rsidRPr="001D74D6">
        <w:t>příchodem  přívalové</w:t>
      </w:r>
      <w:proofErr w:type="gramEnd"/>
      <w:r w:rsidR="0010526E" w:rsidRPr="001D74D6">
        <w:t xml:space="preserve"> srážky a povrchovým odtokem. V případě, že je teplý podzim, lze oset travní </w:t>
      </w:r>
      <w:proofErr w:type="gramStart"/>
      <w:r w:rsidR="0010526E" w:rsidRPr="001D74D6">
        <w:t xml:space="preserve">porost  i v </w:t>
      </w:r>
      <w:r w:rsidR="0010526E" w:rsidRPr="001D74D6">
        <w:lastRenderedPageBreak/>
        <w:t>říjnu</w:t>
      </w:r>
      <w:proofErr w:type="gramEnd"/>
      <w:r w:rsidR="0010526E" w:rsidRPr="001D74D6">
        <w:t xml:space="preserve">. Naopak naprosto nevhodné je zakládání travního porostu v období od května do září.  Travní porost začíná plnit protierozní funkci v okamžiku vytvoření kompaktní </w:t>
      </w:r>
      <w:proofErr w:type="gramStart"/>
      <w:r w:rsidR="0010526E" w:rsidRPr="001D74D6">
        <w:t>kořenové  soustavy</w:t>
      </w:r>
      <w:proofErr w:type="gramEnd"/>
      <w:r w:rsidR="0010526E" w:rsidRPr="001D74D6">
        <w:t xml:space="preserve">. Zpravidla přibližně 2 – 3 měsíce po výsevu je účinnost poměrně dobrá, ale </w:t>
      </w:r>
      <w:proofErr w:type="gramStart"/>
      <w:r w:rsidR="0010526E" w:rsidRPr="001D74D6">
        <w:t>záleží  především</w:t>
      </w:r>
      <w:proofErr w:type="gramEnd"/>
      <w:r w:rsidR="0010526E" w:rsidRPr="001D74D6">
        <w:t xml:space="preserve"> na použitých druzích trav. Růst trav je mimo jiné závislý na dostatku živin a vláhy.  V období mezi osetím a dostatečným plněním protierozní funkce je zasetá plocha </w:t>
      </w:r>
      <w:proofErr w:type="gramStart"/>
      <w:r w:rsidR="0010526E" w:rsidRPr="001D74D6">
        <w:t>nejnáchylnější  k poškození</w:t>
      </w:r>
      <w:proofErr w:type="gramEnd"/>
      <w:r w:rsidR="0010526E" w:rsidRPr="001D74D6">
        <w:t xml:space="preserve"> dešťovou vodou. V tuto dobu může docházet ke vzniku erozních rýh, které je </w:t>
      </w:r>
      <w:proofErr w:type="gramStart"/>
      <w:r w:rsidR="0010526E" w:rsidRPr="001D74D6">
        <w:t>třeba  co</w:t>
      </w:r>
      <w:proofErr w:type="gramEnd"/>
      <w:r w:rsidR="0010526E" w:rsidRPr="001D74D6">
        <w:t xml:space="preserve"> nejrychleji opravit. </w:t>
      </w:r>
    </w:p>
    <w:p w:rsidR="0010526E" w:rsidRPr="001D74D6" w:rsidRDefault="0010526E" w:rsidP="0010526E">
      <w:r w:rsidRPr="001D74D6">
        <w:t xml:space="preserve">Realizace zatravňování při stabilizaci DSO se doporučuje provádět </w:t>
      </w:r>
      <w:proofErr w:type="gramStart"/>
      <w:r w:rsidRPr="001D74D6">
        <w:t>postupně  dle</w:t>
      </w:r>
      <w:proofErr w:type="gramEnd"/>
      <w:r w:rsidRPr="001D74D6">
        <w:t xml:space="preserve"> jednotlivých kroků. Nejprve se 2/3 navržené šířky zatravnění osejí podél vnějších </w:t>
      </w:r>
      <w:proofErr w:type="gramStart"/>
      <w:r w:rsidRPr="001D74D6">
        <w:t>stran  v podélném</w:t>
      </w:r>
      <w:proofErr w:type="gramEnd"/>
      <w:r w:rsidRPr="001D74D6">
        <w:t xml:space="preserve"> směru. Poté se zbývající třetina šířky oseje napříč. Zvláštní pozornost se musí </w:t>
      </w:r>
      <w:proofErr w:type="gramStart"/>
      <w:r w:rsidRPr="001D74D6">
        <w:t>věnovat  také</w:t>
      </w:r>
      <w:proofErr w:type="gramEnd"/>
      <w:r w:rsidRPr="001D74D6">
        <w:t xml:space="preserve"> tomu, aby bylo zajištěno hladké napojení DSO na navazující pozemky. Podél </w:t>
      </w:r>
      <w:proofErr w:type="gramStart"/>
      <w:r w:rsidRPr="001D74D6">
        <w:t>zatravněné  údolnice</w:t>
      </w:r>
      <w:proofErr w:type="gramEnd"/>
      <w:r w:rsidRPr="001D74D6">
        <w:t xml:space="preserve"> nesmí vzniknout brázdy či vyjeté koleje. </w:t>
      </w:r>
    </w:p>
    <w:p w:rsidR="0010526E" w:rsidRPr="001D74D6" w:rsidRDefault="0010526E" w:rsidP="0010526E">
      <w:r w:rsidRPr="001D74D6">
        <w:t xml:space="preserve">Aby zatravněná stabilizovaná dráha soustředěného povrchového odtoku plnila funkci protierozní ochrany, je nutné vykonávat pravidelnou údržbu: </w:t>
      </w:r>
    </w:p>
    <w:p w:rsidR="0010526E" w:rsidRPr="001D74D6" w:rsidRDefault="0010526E" w:rsidP="00B26B16">
      <w:pPr>
        <w:pStyle w:val="Odstavecseseznamem"/>
        <w:numPr>
          <w:ilvl w:val="0"/>
          <w:numId w:val="42"/>
        </w:numPr>
      </w:pPr>
      <w:r w:rsidRPr="001D74D6">
        <w:t>Pravidelné sečení dva až třikrát ročně tak, ab</w:t>
      </w:r>
      <w:r>
        <w:t>y výška porostu</w:t>
      </w:r>
      <w:r w:rsidRPr="001D74D6">
        <w:t xml:space="preserve"> byla 8 – 10 cm </w:t>
      </w:r>
    </w:p>
    <w:p w:rsidR="0010526E" w:rsidRPr="001D74D6" w:rsidRDefault="0010526E" w:rsidP="00B26B16">
      <w:pPr>
        <w:pStyle w:val="Odstavecseseznamem"/>
        <w:numPr>
          <w:ilvl w:val="0"/>
          <w:numId w:val="42"/>
        </w:numPr>
      </w:pPr>
      <w:r w:rsidRPr="001D74D6">
        <w:t xml:space="preserve">Pravidelné kosení za účelem zajištění bohatého, pevného, odolného a stabilního porostu </w:t>
      </w:r>
    </w:p>
    <w:p w:rsidR="0010526E" w:rsidRPr="001D74D6" w:rsidRDefault="0010526E" w:rsidP="00B26B16">
      <w:pPr>
        <w:pStyle w:val="Odstavecseseznamem"/>
        <w:numPr>
          <w:ilvl w:val="0"/>
          <w:numId w:val="42"/>
        </w:numPr>
      </w:pPr>
      <w:r w:rsidRPr="001D74D6">
        <w:t xml:space="preserve">Přihnojování porostu (zejména po zasetí travního porostu) </w:t>
      </w:r>
    </w:p>
    <w:p w:rsidR="0010526E" w:rsidRPr="001D74D6" w:rsidRDefault="0010526E" w:rsidP="00B26B16">
      <w:pPr>
        <w:pStyle w:val="Odstavecseseznamem"/>
        <w:numPr>
          <w:ilvl w:val="0"/>
          <w:numId w:val="42"/>
        </w:numPr>
      </w:pPr>
      <w:r w:rsidRPr="001D74D6">
        <w:t xml:space="preserve">Odstranění akumulovaného sedimentu </w:t>
      </w:r>
    </w:p>
    <w:p w:rsidR="0010526E" w:rsidRPr="001D74D6" w:rsidRDefault="0010526E" w:rsidP="00B26B16">
      <w:pPr>
        <w:pStyle w:val="Odstavecseseznamem"/>
        <w:numPr>
          <w:ilvl w:val="0"/>
          <w:numId w:val="42"/>
        </w:numPr>
      </w:pPr>
      <w:r w:rsidRPr="001D74D6">
        <w:t xml:space="preserve">Bezprostřední odstranění škod vzniklých při provádění agrotechnických operací, </w:t>
      </w:r>
      <w:proofErr w:type="gramStart"/>
      <w:r w:rsidRPr="001D74D6">
        <w:t>zejména  se</w:t>
      </w:r>
      <w:proofErr w:type="gramEnd"/>
      <w:r w:rsidRPr="001D74D6">
        <w:t xml:space="preserve"> odstraní paralelní rýhy </w:t>
      </w:r>
    </w:p>
    <w:p w:rsidR="000C2BD0" w:rsidRDefault="000C2BD0" w:rsidP="00CD2C7C">
      <w:pPr>
        <w:ind w:firstLine="0"/>
        <w:rPr>
          <w:rFonts w:cs="Tahoma"/>
        </w:rPr>
      </w:pPr>
    </w:p>
    <w:p w:rsidR="000C2BD0" w:rsidRDefault="000C2BD0" w:rsidP="009C2D8E">
      <w:pPr>
        <w:pStyle w:val="Titulek"/>
        <w:keepNext/>
        <w:rPr>
          <w:i/>
        </w:rPr>
      </w:pPr>
      <w:r w:rsidRPr="00067F59">
        <w:rPr>
          <w:i/>
        </w:rPr>
        <w:t xml:space="preserve">Tabulka </w:t>
      </w:r>
      <w:r w:rsidR="00EA2133">
        <w:rPr>
          <w:i/>
        </w:rPr>
        <w:t>1</w:t>
      </w:r>
      <w:r w:rsidR="00E64FF4">
        <w:rPr>
          <w:i/>
        </w:rPr>
        <w:t>7</w:t>
      </w:r>
      <w:r w:rsidRPr="00067F59">
        <w:rPr>
          <w:i/>
        </w:rPr>
        <w:t xml:space="preserve"> Seznam plošných opatření</w:t>
      </w:r>
    </w:p>
    <w:p w:rsidR="008E5B8D" w:rsidRPr="008E5B8D" w:rsidRDefault="008E5B8D" w:rsidP="008E5B8D"/>
    <w:tbl>
      <w:tblPr>
        <w:tblW w:w="6512" w:type="dxa"/>
        <w:tblInd w:w="70" w:type="dxa"/>
        <w:tblCellMar>
          <w:left w:w="70" w:type="dxa"/>
          <w:right w:w="70" w:type="dxa"/>
        </w:tblCellMar>
        <w:tblLook w:val="04A0"/>
      </w:tblPr>
      <w:tblGrid>
        <w:gridCol w:w="960"/>
        <w:gridCol w:w="3700"/>
        <w:gridCol w:w="825"/>
        <w:gridCol w:w="825"/>
        <w:gridCol w:w="202"/>
      </w:tblGrid>
      <w:tr w:rsidR="00537648" w:rsidRPr="00840E86" w:rsidTr="009A36A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37648" w:rsidRPr="00840E86" w:rsidRDefault="00537648" w:rsidP="00685F8F">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3700" w:type="dxa"/>
            <w:tcBorders>
              <w:top w:val="single" w:sz="4" w:space="0" w:color="auto"/>
              <w:left w:val="nil"/>
              <w:bottom w:val="single" w:sz="4" w:space="0" w:color="auto"/>
              <w:right w:val="single" w:sz="4" w:space="0" w:color="auto"/>
            </w:tcBorders>
            <w:shd w:val="clear" w:color="000000" w:fill="D9D9D9"/>
            <w:noWrap/>
            <w:vAlign w:val="center"/>
            <w:hideMark/>
          </w:tcPr>
          <w:p w:rsidR="00537648" w:rsidRPr="00840E86" w:rsidRDefault="00537648" w:rsidP="00685F8F">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825" w:type="dxa"/>
            <w:tcBorders>
              <w:top w:val="single" w:sz="4" w:space="0" w:color="auto"/>
              <w:left w:val="nil"/>
              <w:bottom w:val="single" w:sz="4" w:space="0" w:color="auto"/>
              <w:right w:val="single" w:sz="4" w:space="0" w:color="auto"/>
            </w:tcBorders>
            <w:shd w:val="clear" w:color="000000" w:fill="D9D9D9"/>
            <w:vAlign w:val="center"/>
          </w:tcPr>
          <w:p w:rsidR="00537648" w:rsidRPr="00840E86" w:rsidRDefault="00537648" w:rsidP="00685F8F">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EHP</w:t>
            </w:r>
          </w:p>
        </w:tc>
        <w:tc>
          <w:tcPr>
            <w:tcW w:w="8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37648" w:rsidRPr="00840E86" w:rsidRDefault="00537648" w:rsidP="00685F8F">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c>
          <w:tcPr>
            <w:tcW w:w="202" w:type="dxa"/>
            <w:tcBorders>
              <w:top w:val="nil"/>
              <w:left w:val="nil"/>
              <w:bottom w:val="nil"/>
              <w:right w:val="nil"/>
            </w:tcBorders>
            <w:shd w:val="clear" w:color="auto" w:fill="auto"/>
            <w:noWrap/>
            <w:vAlign w:val="bottom"/>
            <w:hideMark/>
          </w:tcPr>
          <w:p w:rsidR="00537648" w:rsidRPr="00840E86" w:rsidRDefault="00537648" w:rsidP="00685F8F">
            <w:pPr>
              <w:overflowPunct/>
              <w:autoSpaceDE/>
              <w:autoSpaceDN/>
              <w:adjustRightInd/>
              <w:spacing w:before="0"/>
              <w:ind w:firstLine="0"/>
              <w:jc w:val="center"/>
              <w:textAlignment w:val="auto"/>
              <w:rPr>
                <w:rFonts w:ascii="Calibri" w:hAnsi="Calibri" w:cs="Calibri"/>
                <w:b/>
                <w:bCs/>
                <w:color w:val="000000"/>
                <w:sz w:val="22"/>
                <w:szCs w:val="22"/>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AGT1</w:t>
            </w:r>
            <w:r w:rsidRPr="009E7CDD">
              <w:rPr>
                <w:color w:val="000000"/>
                <w:sz w:val="20"/>
                <w:szCs w:val="20"/>
              </w:rPr>
              <w:t xml:space="preserve"> – protierozní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EHP16</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4,26</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AGT2</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EHP15</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19,76</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AGT3</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EHP6</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44,01</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AGT4</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EHP5</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8,39</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AGT5</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EHP4</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5,93</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AGT6</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EHP3</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11,06</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AGT7</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EHP2</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23,29</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AGT8</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8,11</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AGT9</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EHP9</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2,37</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AGT11</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EHP28</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24,97</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AGT12</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EHP27</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4,39</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AGT13</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EHP30</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3,30</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AGT14</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EHP31</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31,77</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AGT15</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EHP35</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5,29</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AGT16</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EHP10</w:t>
            </w:r>
          </w:p>
        </w:tc>
        <w:tc>
          <w:tcPr>
            <w:tcW w:w="825" w:type="dxa"/>
            <w:tcBorders>
              <w:top w:val="nil"/>
              <w:left w:val="single" w:sz="4" w:space="0" w:color="auto"/>
              <w:bottom w:val="single" w:sz="4" w:space="0" w:color="auto"/>
              <w:right w:val="single" w:sz="4" w:space="0" w:color="auto"/>
            </w:tcBorders>
            <w:shd w:val="clear" w:color="auto" w:fill="auto"/>
            <w:noWrap/>
            <w:vAlign w:val="bottom"/>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12,89</w:t>
            </w:r>
          </w:p>
        </w:tc>
        <w:tc>
          <w:tcPr>
            <w:tcW w:w="202" w:type="dxa"/>
            <w:tcBorders>
              <w:top w:val="nil"/>
              <w:left w:val="nil"/>
              <w:bottom w:val="nil"/>
              <w:right w:val="nil"/>
            </w:tcBorders>
            <w:shd w:val="clear" w:color="auto" w:fill="auto"/>
            <w:noWrap/>
            <w:vAlign w:val="bottom"/>
            <w:hideMark/>
          </w:tcPr>
          <w:p w:rsidR="009A36AB" w:rsidRPr="009A36AB" w:rsidRDefault="009A36AB" w:rsidP="009A36AB">
            <w:pPr>
              <w:overflowPunct/>
              <w:autoSpaceDE/>
              <w:autoSpaceDN/>
              <w:adjustRightInd/>
              <w:spacing w:before="0"/>
              <w:ind w:firstLine="0"/>
              <w:jc w:val="center"/>
              <w:textAlignment w:val="auto"/>
              <w:rPr>
                <w:color w:val="000000"/>
                <w:sz w:val="20"/>
                <w:szCs w:val="20"/>
              </w:rPr>
            </w:pP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AGT17</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A94DA1" w:rsidRPr="009A36AB" w:rsidRDefault="00A94DA1" w:rsidP="00A94DA1">
            <w:pPr>
              <w:overflowPunct/>
              <w:autoSpaceDE/>
              <w:autoSpaceDN/>
              <w:adjustRightInd/>
              <w:spacing w:before="0"/>
              <w:ind w:firstLine="0"/>
              <w:jc w:val="center"/>
              <w:textAlignment w:val="auto"/>
              <w:rPr>
                <w:color w:val="000000"/>
                <w:sz w:val="20"/>
                <w:szCs w:val="20"/>
              </w:rPr>
            </w:pPr>
            <w:r>
              <w:rPr>
                <w:color w:val="000000"/>
                <w:sz w:val="20"/>
                <w:szCs w:val="20"/>
              </w:rPr>
              <w:t>EHP29</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6,62</w:t>
            </w:r>
          </w:p>
        </w:tc>
        <w:tc>
          <w:tcPr>
            <w:tcW w:w="202" w:type="dxa"/>
            <w:tcBorders>
              <w:top w:val="nil"/>
              <w:left w:val="nil"/>
              <w:bottom w:val="nil"/>
              <w:right w:val="nil"/>
            </w:tcBorders>
            <w:shd w:val="clear" w:color="auto" w:fill="auto"/>
            <w:noWrap/>
            <w:vAlign w:val="bottom"/>
            <w:hideMark/>
          </w:tcPr>
          <w:p w:rsidR="00A94DA1" w:rsidRPr="009A36AB" w:rsidRDefault="00A94DA1" w:rsidP="00A94DA1">
            <w:pPr>
              <w:overflowPunct/>
              <w:autoSpaceDE/>
              <w:autoSpaceDN/>
              <w:adjustRightInd/>
              <w:spacing w:before="0"/>
              <w:ind w:firstLine="0"/>
              <w:jc w:val="center"/>
              <w:textAlignment w:val="auto"/>
              <w:rPr>
                <w:color w:val="000000"/>
                <w:sz w:val="20"/>
                <w:szCs w:val="20"/>
              </w:rPr>
            </w:pP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700"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proofErr w:type="gramStart"/>
            <w:r w:rsidRPr="00840E86">
              <w:rPr>
                <w:color w:val="000000"/>
                <w:sz w:val="20"/>
                <w:szCs w:val="20"/>
              </w:rPr>
              <w:t>AGT18</w:t>
            </w:r>
            <w:r w:rsidRPr="009E7CDD">
              <w:rPr>
                <w:color w:val="000000"/>
                <w:sz w:val="20"/>
                <w:szCs w:val="20"/>
              </w:rPr>
              <w:t>– protierozní</w:t>
            </w:r>
            <w:proofErr w:type="gramEnd"/>
            <w:r w:rsidRPr="009E7CDD">
              <w:rPr>
                <w:color w:val="000000"/>
                <w:sz w:val="20"/>
                <w:szCs w:val="20"/>
              </w:rPr>
              <w:t xml:space="preserve"> </w:t>
            </w:r>
            <w:proofErr w:type="spellStart"/>
            <w:r w:rsidRPr="009E7CDD">
              <w:rPr>
                <w:color w:val="000000"/>
                <w:sz w:val="20"/>
                <w:szCs w:val="20"/>
              </w:rPr>
              <w:t>agrotechnologie</w:t>
            </w:r>
            <w:proofErr w:type="spellEnd"/>
          </w:p>
        </w:tc>
        <w:tc>
          <w:tcPr>
            <w:tcW w:w="825" w:type="dxa"/>
            <w:tcBorders>
              <w:top w:val="nil"/>
              <w:left w:val="nil"/>
              <w:bottom w:val="single" w:sz="4" w:space="0" w:color="auto"/>
              <w:right w:val="single" w:sz="4" w:space="0" w:color="auto"/>
            </w:tcBorders>
            <w:vAlign w:val="bottom"/>
          </w:tcPr>
          <w:p w:rsidR="00A94DA1" w:rsidRPr="009A36AB" w:rsidRDefault="00A94DA1" w:rsidP="00A94DA1">
            <w:pPr>
              <w:overflowPunct/>
              <w:autoSpaceDE/>
              <w:autoSpaceDN/>
              <w:adjustRightInd/>
              <w:spacing w:before="0"/>
              <w:ind w:firstLine="0"/>
              <w:jc w:val="center"/>
              <w:textAlignment w:val="auto"/>
              <w:rPr>
                <w:color w:val="000000"/>
                <w:sz w:val="20"/>
                <w:szCs w:val="20"/>
              </w:rPr>
            </w:pPr>
            <w:r>
              <w:rPr>
                <w:color w:val="000000"/>
                <w:sz w:val="20"/>
                <w:szCs w:val="20"/>
              </w:rPr>
              <w:t>EHP33</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3,01</w:t>
            </w:r>
          </w:p>
        </w:tc>
        <w:tc>
          <w:tcPr>
            <w:tcW w:w="202" w:type="dxa"/>
            <w:tcBorders>
              <w:top w:val="nil"/>
              <w:left w:val="nil"/>
              <w:bottom w:val="nil"/>
              <w:right w:val="nil"/>
            </w:tcBorders>
            <w:shd w:val="clear" w:color="auto" w:fill="auto"/>
            <w:noWrap/>
            <w:vAlign w:val="bottom"/>
            <w:hideMark/>
          </w:tcPr>
          <w:p w:rsidR="00A94DA1" w:rsidRPr="009A36AB" w:rsidRDefault="00A94DA1" w:rsidP="00A94DA1">
            <w:pPr>
              <w:overflowPunct/>
              <w:autoSpaceDE/>
              <w:autoSpaceDN/>
              <w:adjustRightInd/>
              <w:spacing w:before="0"/>
              <w:ind w:firstLine="0"/>
              <w:jc w:val="center"/>
              <w:textAlignment w:val="auto"/>
              <w:rPr>
                <w:color w:val="000000"/>
                <w:sz w:val="20"/>
                <w:szCs w:val="20"/>
              </w:rPr>
            </w:pPr>
          </w:p>
        </w:tc>
      </w:tr>
      <w:tr w:rsidR="00A94DA1" w:rsidRPr="00840E86" w:rsidTr="007914C8">
        <w:trPr>
          <w:trHeight w:val="288"/>
        </w:trPr>
        <w:tc>
          <w:tcPr>
            <w:tcW w:w="5485"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94DA1" w:rsidRPr="00840E86" w:rsidRDefault="00A94DA1" w:rsidP="00A94DA1">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AGT</w:t>
            </w:r>
          </w:p>
        </w:tc>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219,42</w:t>
            </w:r>
          </w:p>
        </w:tc>
        <w:tc>
          <w:tcPr>
            <w:tcW w:w="202" w:type="dxa"/>
            <w:tcBorders>
              <w:top w:val="nil"/>
              <w:left w:val="nil"/>
              <w:bottom w:val="nil"/>
              <w:right w:val="nil"/>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rFonts w:ascii="Calibri" w:hAnsi="Calibri" w:cs="Calibri"/>
                <w:b/>
                <w:bCs/>
                <w:color w:val="000000"/>
                <w:sz w:val="22"/>
                <w:szCs w:val="22"/>
              </w:rPr>
            </w:pPr>
          </w:p>
        </w:tc>
      </w:tr>
    </w:tbl>
    <w:p w:rsidR="008E5B8D" w:rsidRPr="008E5B8D" w:rsidRDefault="008E5B8D" w:rsidP="008E5B8D"/>
    <w:tbl>
      <w:tblPr>
        <w:tblW w:w="8788" w:type="dxa"/>
        <w:tblInd w:w="70" w:type="dxa"/>
        <w:tblCellMar>
          <w:left w:w="70" w:type="dxa"/>
          <w:right w:w="70" w:type="dxa"/>
        </w:tblCellMar>
        <w:tblLook w:val="04A0"/>
      </w:tblPr>
      <w:tblGrid>
        <w:gridCol w:w="960"/>
        <w:gridCol w:w="4994"/>
        <w:gridCol w:w="1417"/>
        <w:gridCol w:w="1417"/>
      </w:tblGrid>
      <w:tr w:rsidR="009A36AB" w:rsidRPr="00840E86" w:rsidTr="009A36AB">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4994" w:type="dxa"/>
            <w:tcBorders>
              <w:top w:val="single" w:sz="4" w:space="0" w:color="auto"/>
              <w:left w:val="nil"/>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417" w:type="dxa"/>
            <w:tcBorders>
              <w:top w:val="single" w:sz="4" w:space="0" w:color="auto"/>
              <w:left w:val="nil"/>
              <w:bottom w:val="single" w:sz="4" w:space="0" w:color="auto"/>
              <w:right w:val="single" w:sz="4" w:space="0" w:color="auto"/>
            </w:tcBorders>
            <w:shd w:val="clear" w:color="000000" w:fill="D9D9D9"/>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EHP</w:t>
            </w:r>
          </w:p>
        </w:tc>
        <w:tc>
          <w:tcPr>
            <w:tcW w:w="141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4994"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9E7CDD">
              <w:rPr>
                <w:color w:val="000000"/>
                <w:sz w:val="20"/>
                <w:szCs w:val="20"/>
              </w:rPr>
              <w:t>ORG-</w:t>
            </w:r>
            <w:r w:rsidRPr="00840E86">
              <w:rPr>
                <w:color w:val="000000"/>
                <w:sz w:val="20"/>
                <w:szCs w:val="20"/>
              </w:rPr>
              <w:t>VENP 1</w:t>
            </w:r>
            <w:r w:rsidRPr="009E7CDD">
              <w:rPr>
                <w:color w:val="000000"/>
                <w:sz w:val="20"/>
                <w:szCs w:val="20"/>
              </w:rPr>
              <w:t xml:space="preserve"> – vyloučení erozně </w:t>
            </w:r>
            <w:proofErr w:type="spellStart"/>
            <w:r w:rsidRPr="009E7CDD">
              <w:rPr>
                <w:color w:val="000000"/>
                <w:sz w:val="20"/>
                <w:szCs w:val="20"/>
              </w:rPr>
              <w:t>nebezp</w:t>
            </w:r>
            <w:proofErr w:type="spellEnd"/>
            <w:r w:rsidRPr="009E7CDD">
              <w:rPr>
                <w:color w:val="000000"/>
                <w:sz w:val="20"/>
                <w:szCs w:val="20"/>
              </w:rPr>
              <w:t>. plodin</w:t>
            </w:r>
          </w:p>
        </w:tc>
        <w:tc>
          <w:tcPr>
            <w:tcW w:w="1417"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2,62</w:t>
            </w: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lastRenderedPageBreak/>
              <w:t>21680</w:t>
            </w:r>
          </w:p>
        </w:tc>
        <w:tc>
          <w:tcPr>
            <w:tcW w:w="4994"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9E7CDD">
              <w:rPr>
                <w:color w:val="000000"/>
                <w:sz w:val="20"/>
                <w:szCs w:val="20"/>
              </w:rPr>
              <w:t>ORG-</w:t>
            </w:r>
            <w:r w:rsidRPr="00840E86">
              <w:rPr>
                <w:color w:val="000000"/>
                <w:sz w:val="20"/>
                <w:szCs w:val="20"/>
              </w:rPr>
              <w:t>VENP2</w:t>
            </w:r>
            <w:r w:rsidRPr="009E7CDD">
              <w:rPr>
                <w:color w:val="000000"/>
                <w:sz w:val="20"/>
                <w:szCs w:val="20"/>
              </w:rPr>
              <w:t>– vyloučení</w:t>
            </w:r>
            <w:proofErr w:type="gramEnd"/>
            <w:r w:rsidRPr="009E7CDD">
              <w:rPr>
                <w:color w:val="000000"/>
                <w:sz w:val="20"/>
                <w:szCs w:val="20"/>
              </w:rPr>
              <w:t xml:space="preserve"> erozně </w:t>
            </w:r>
            <w:proofErr w:type="spellStart"/>
            <w:r w:rsidRPr="009E7CDD">
              <w:rPr>
                <w:color w:val="000000"/>
                <w:sz w:val="20"/>
                <w:szCs w:val="20"/>
              </w:rPr>
              <w:t>nebezp</w:t>
            </w:r>
            <w:proofErr w:type="spellEnd"/>
            <w:r w:rsidRPr="009E7CDD">
              <w:rPr>
                <w:color w:val="000000"/>
                <w:sz w:val="20"/>
                <w:szCs w:val="20"/>
              </w:rPr>
              <w:t>. plodin</w:t>
            </w:r>
          </w:p>
        </w:tc>
        <w:tc>
          <w:tcPr>
            <w:tcW w:w="1417"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EHP19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5,14</w:t>
            </w:r>
          </w:p>
        </w:tc>
      </w:tr>
      <w:tr w:rsidR="009A36AB"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4994"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proofErr w:type="gramStart"/>
            <w:r w:rsidRPr="009E7CDD">
              <w:rPr>
                <w:color w:val="000000"/>
                <w:sz w:val="20"/>
                <w:szCs w:val="20"/>
              </w:rPr>
              <w:t>ORG-</w:t>
            </w:r>
            <w:r w:rsidRPr="00840E86">
              <w:rPr>
                <w:color w:val="000000"/>
                <w:sz w:val="20"/>
                <w:szCs w:val="20"/>
              </w:rPr>
              <w:t>VENP3</w:t>
            </w:r>
            <w:r w:rsidRPr="009E7CDD">
              <w:rPr>
                <w:color w:val="000000"/>
                <w:sz w:val="20"/>
                <w:szCs w:val="20"/>
              </w:rPr>
              <w:t>– vyloučení</w:t>
            </w:r>
            <w:proofErr w:type="gramEnd"/>
            <w:r w:rsidRPr="009E7CDD">
              <w:rPr>
                <w:color w:val="000000"/>
                <w:sz w:val="20"/>
                <w:szCs w:val="20"/>
              </w:rPr>
              <w:t xml:space="preserve"> erozně </w:t>
            </w:r>
            <w:proofErr w:type="spellStart"/>
            <w:r w:rsidRPr="009E7CDD">
              <w:rPr>
                <w:color w:val="000000"/>
                <w:sz w:val="20"/>
                <w:szCs w:val="20"/>
              </w:rPr>
              <w:t>nebezp</w:t>
            </w:r>
            <w:proofErr w:type="spellEnd"/>
            <w:r w:rsidRPr="009E7CDD">
              <w:rPr>
                <w:color w:val="000000"/>
                <w:sz w:val="20"/>
                <w:szCs w:val="20"/>
              </w:rPr>
              <w:t>. plodin</w:t>
            </w:r>
          </w:p>
        </w:tc>
        <w:tc>
          <w:tcPr>
            <w:tcW w:w="1417" w:type="dxa"/>
            <w:tcBorders>
              <w:top w:val="nil"/>
              <w:left w:val="nil"/>
              <w:bottom w:val="single" w:sz="4" w:space="0" w:color="auto"/>
              <w:right w:val="single" w:sz="4" w:space="0" w:color="auto"/>
            </w:tcBorders>
            <w:vAlign w:val="bottom"/>
          </w:tcPr>
          <w:p w:rsidR="009A36AB" w:rsidRPr="009A36AB" w:rsidRDefault="009A36AB" w:rsidP="009A36AB">
            <w:pPr>
              <w:overflowPunct/>
              <w:autoSpaceDE/>
              <w:autoSpaceDN/>
              <w:adjustRightInd/>
              <w:spacing w:before="0"/>
              <w:ind w:firstLine="0"/>
              <w:jc w:val="center"/>
              <w:textAlignment w:val="auto"/>
              <w:rPr>
                <w:color w:val="000000"/>
                <w:sz w:val="20"/>
                <w:szCs w:val="20"/>
              </w:rPr>
            </w:pPr>
            <w:r w:rsidRPr="009A36AB">
              <w:rPr>
                <w:color w:val="000000"/>
                <w:sz w:val="20"/>
                <w:szCs w:val="20"/>
              </w:rPr>
              <w:t>EHP20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9A36AB">
            <w:pPr>
              <w:overflowPunct/>
              <w:autoSpaceDE/>
              <w:autoSpaceDN/>
              <w:adjustRightInd/>
              <w:spacing w:before="0"/>
              <w:ind w:firstLine="0"/>
              <w:jc w:val="center"/>
              <w:textAlignment w:val="auto"/>
              <w:rPr>
                <w:color w:val="000000"/>
                <w:sz w:val="20"/>
                <w:szCs w:val="20"/>
              </w:rPr>
            </w:pPr>
            <w:r w:rsidRPr="00840E86">
              <w:rPr>
                <w:color w:val="000000"/>
                <w:sz w:val="20"/>
                <w:szCs w:val="20"/>
              </w:rPr>
              <w:t>10,04</w:t>
            </w:r>
          </w:p>
        </w:tc>
      </w:tr>
      <w:tr w:rsidR="009A36AB" w:rsidRPr="00840E86" w:rsidTr="007914C8">
        <w:trPr>
          <w:trHeight w:val="288"/>
        </w:trPr>
        <w:tc>
          <w:tcPr>
            <w:tcW w:w="737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A36AB" w:rsidRPr="00840E86" w:rsidRDefault="009A36AB" w:rsidP="0056011D">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VENP</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17,80</w:t>
            </w:r>
          </w:p>
        </w:tc>
      </w:tr>
    </w:tbl>
    <w:p w:rsidR="00754375" w:rsidRDefault="00754375" w:rsidP="00754375"/>
    <w:tbl>
      <w:tblPr>
        <w:tblW w:w="7655" w:type="dxa"/>
        <w:tblInd w:w="70" w:type="dxa"/>
        <w:tblCellMar>
          <w:left w:w="70" w:type="dxa"/>
          <w:right w:w="70" w:type="dxa"/>
        </w:tblCellMar>
        <w:tblLook w:val="04A0"/>
      </w:tblPr>
      <w:tblGrid>
        <w:gridCol w:w="960"/>
        <w:gridCol w:w="3293"/>
        <w:gridCol w:w="1701"/>
        <w:gridCol w:w="1701"/>
      </w:tblGrid>
      <w:tr w:rsidR="009A36AB" w:rsidRPr="00840E86" w:rsidTr="00A71EDF">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3293" w:type="dxa"/>
            <w:tcBorders>
              <w:top w:val="single" w:sz="4" w:space="0" w:color="auto"/>
              <w:left w:val="nil"/>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701" w:type="dxa"/>
            <w:tcBorders>
              <w:top w:val="single" w:sz="4" w:space="0" w:color="auto"/>
              <w:left w:val="nil"/>
              <w:bottom w:val="single" w:sz="4" w:space="0" w:color="auto"/>
              <w:right w:val="single" w:sz="4" w:space="0" w:color="auto"/>
            </w:tcBorders>
            <w:shd w:val="clear" w:color="000000" w:fill="D9D9D9"/>
            <w:vAlign w:val="center"/>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EHP</w:t>
            </w:r>
          </w:p>
        </w:tc>
        <w:tc>
          <w:tcPr>
            <w:tcW w:w="170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9A36AB" w:rsidRPr="00840E86" w:rsidRDefault="009A36AB"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9A36AB" w:rsidRPr="00840E86" w:rsidTr="00A71ED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TTP1</w:t>
            </w:r>
            <w:r w:rsidRPr="009E7CDD">
              <w:rPr>
                <w:color w:val="000000"/>
                <w:sz w:val="20"/>
                <w:szCs w:val="20"/>
              </w:rPr>
              <w:t>-  ochranné zatravnění</w:t>
            </w:r>
          </w:p>
        </w:tc>
        <w:tc>
          <w:tcPr>
            <w:tcW w:w="1701" w:type="dxa"/>
            <w:tcBorders>
              <w:top w:val="nil"/>
              <w:left w:val="nil"/>
              <w:bottom w:val="single" w:sz="4" w:space="0" w:color="auto"/>
              <w:right w:val="single" w:sz="4" w:space="0" w:color="auto"/>
            </w:tcBorders>
            <w:vAlign w:val="bottom"/>
          </w:tcPr>
          <w:p w:rsidR="009A36AB" w:rsidRPr="00840E86" w:rsidRDefault="009A36AB" w:rsidP="0056011D">
            <w:pPr>
              <w:overflowPunct/>
              <w:autoSpaceDE/>
              <w:autoSpaceDN/>
              <w:adjustRightInd/>
              <w:spacing w:before="0"/>
              <w:ind w:firstLine="0"/>
              <w:jc w:val="center"/>
              <w:textAlignment w:val="auto"/>
              <w:rPr>
                <w:color w:val="000000"/>
                <w:sz w:val="20"/>
                <w:szCs w:val="20"/>
              </w:rPr>
            </w:pPr>
            <w:r>
              <w:rPr>
                <w:color w:val="000000"/>
                <w:sz w:val="20"/>
                <w:szCs w:val="20"/>
              </w:rPr>
              <w:t>EHP19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1,02</w:t>
            </w:r>
          </w:p>
        </w:tc>
      </w:tr>
      <w:tr w:rsidR="009A36AB" w:rsidRPr="00840E86" w:rsidTr="00A71ED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TTP2</w:t>
            </w:r>
            <w:r w:rsidRPr="009E7CDD">
              <w:rPr>
                <w:color w:val="000000"/>
                <w:sz w:val="20"/>
                <w:szCs w:val="20"/>
              </w:rPr>
              <w:t>- ochranné zatravnění</w:t>
            </w:r>
          </w:p>
        </w:tc>
        <w:tc>
          <w:tcPr>
            <w:tcW w:w="1701" w:type="dxa"/>
            <w:tcBorders>
              <w:top w:val="nil"/>
              <w:left w:val="nil"/>
              <w:bottom w:val="single" w:sz="4" w:space="0" w:color="auto"/>
              <w:right w:val="single" w:sz="4" w:space="0" w:color="auto"/>
            </w:tcBorders>
            <w:vAlign w:val="bottom"/>
          </w:tcPr>
          <w:p w:rsidR="009A36AB" w:rsidRPr="00840E86" w:rsidRDefault="009A36AB" w:rsidP="0056011D">
            <w:pPr>
              <w:overflowPunct/>
              <w:autoSpaceDE/>
              <w:autoSpaceDN/>
              <w:adjustRightInd/>
              <w:spacing w:before="0"/>
              <w:ind w:firstLine="0"/>
              <w:jc w:val="center"/>
              <w:textAlignment w:val="auto"/>
              <w:rPr>
                <w:color w:val="000000"/>
                <w:sz w:val="20"/>
                <w:szCs w:val="20"/>
              </w:rPr>
            </w:pPr>
            <w:r>
              <w:rPr>
                <w:color w:val="000000"/>
                <w:sz w:val="20"/>
                <w:szCs w:val="20"/>
              </w:rPr>
              <w:t>EHP19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9A36AB" w:rsidRPr="00840E86" w:rsidRDefault="009A36AB" w:rsidP="0056011D">
            <w:pPr>
              <w:overflowPunct/>
              <w:autoSpaceDE/>
              <w:autoSpaceDN/>
              <w:adjustRightInd/>
              <w:spacing w:before="0"/>
              <w:ind w:firstLine="0"/>
              <w:jc w:val="center"/>
              <w:textAlignment w:val="auto"/>
              <w:rPr>
                <w:color w:val="000000"/>
                <w:sz w:val="20"/>
                <w:szCs w:val="20"/>
              </w:rPr>
            </w:pPr>
            <w:r w:rsidRPr="00840E86">
              <w:rPr>
                <w:color w:val="000000"/>
                <w:sz w:val="20"/>
                <w:szCs w:val="20"/>
              </w:rPr>
              <w:t>1,62</w:t>
            </w:r>
          </w:p>
        </w:tc>
      </w:tr>
      <w:tr w:rsidR="00477CCF" w:rsidRPr="00840E86" w:rsidTr="00A71ED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7CCF" w:rsidRPr="00840E86" w:rsidRDefault="00477CCF" w:rsidP="00477CCF">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293" w:type="dxa"/>
            <w:tcBorders>
              <w:top w:val="nil"/>
              <w:left w:val="nil"/>
              <w:bottom w:val="single" w:sz="4" w:space="0" w:color="auto"/>
              <w:right w:val="single" w:sz="4" w:space="0" w:color="auto"/>
            </w:tcBorders>
            <w:shd w:val="clear" w:color="auto" w:fill="auto"/>
            <w:noWrap/>
            <w:vAlign w:val="bottom"/>
          </w:tcPr>
          <w:p w:rsidR="00477CCF" w:rsidRPr="00840E86" w:rsidRDefault="00477CCF" w:rsidP="00477CCF">
            <w:pPr>
              <w:overflowPunct/>
              <w:autoSpaceDE/>
              <w:autoSpaceDN/>
              <w:adjustRightInd/>
              <w:spacing w:before="0"/>
              <w:ind w:firstLine="0"/>
              <w:jc w:val="center"/>
              <w:textAlignment w:val="auto"/>
              <w:rPr>
                <w:color w:val="000000"/>
                <w:sz w:val="20"/>
                <w:szCs w:val="20"/>
              </w:rPr>
            </w:pPr>
            <w:r>
              <w:rPr>
                <w:color w:val="000000"/>
                <w:sz w:val="20"/>
                <w:szCs w:val="20"/>
              </w:rPr>
              <w:t>TTP3</w:t>
            </w:r>
            <w:r w:rsidRPr="009E7CDD">
              <w:rPr>
                <w:color w:val="000000"/>
                <w:sz w:val="20"/>
                <w:szCs w:val="20"/>
              </w:rPr>
              <w:t>- ochranné zatravnění</w:t>
            </w:r>
          </w:p>
        </w:tc>
        <w:tc>
          <w:tcPr>
            <w:tcW w:w="1701" w:type="dxa"/>
            <w:tcBorders>
              <w:top w:val="nil"/>
              <w:left w:val="nil"/>
              <w:bottom w:val="single" w:sz="4" w:space="0" w:color="auto"/>
              <w:right w:val="single" w:sz="4" w:space="0" w:color="auto"/>
            </w:tcBorders>
            <w:vAlign w:val="bottom"/>
          </w:tcPr>
          <w:p w:rsidR="00477CCF" w:rsidRPr="00840E86" w:rsidRDefault="00477CCF" w:rsidP="00477CCF">
            <w:pPr>
              <w:overflowPunct/>
              <w:autoSpaceDE/>
              <w:autoSpaceDN/>
              <w:adjustRightInd/>
              <w:spacing w:before="0"/>
              <w:ind w:firstLine="0"/>
              <w:jc w:val="center"/>
              <w:textAlignment w:val="auto"/>
              <w:rPr>
                <w:color w:val="000000"/>
                <w:sz w:val="20"/>
                <w:szCs w:val="20"/>
              </w:rPr>
            </w:pPr>
            <w:r>
              <w:rPr>
                <w:color w:val="000000"/>
                <w:sz w:val="20"/>
                <w:szCs w:val="20"/>
              </w:rPr>
              <w:t>EHP17</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477CCF" w:rsidRPr="00840E86" w:rsidRDefault="00477CCF" w:rsidP="00991BFD">
            <w:pPr>
              <w:overflowPunct/>
              <w:autoSpaceDE/>
              <w:autoSpaceDN/>
              <w:adjustRightInd/>
              <w:spacing w:before="0"/>
              <w:ind w:firstLine="0"/>
              <w:jc w:val="center"/>
              <w:textAlignment w:val="auto"/>
              <w:rPr>
                <w:color w:val="000000"/>
                <w:sz w:val="20"/>
                <w:szCs w:val="20"/>
              </w:rPr>
            </w:pPr>
            <w:r>
              <w:rPr>
                <w:color w:val="000000"/>
                <w:sz w:val="20"/>
                <w:szCs w:val="20"/>
              </w:rPr>
              <w:t>4</w:t>
            </w:r>
            <w:r w:rsidRPr="00840E86">
              <w:rPr>
                <w:color w:val="000000"/>
                <w:sz w:val="20"/>
                <w:szCs w:val="20"/>
              </w:rPr>
              <w:t>,</w:t>
            </w:r>
            <w:r w:rsidR="00991BFD">
              <w:rPr>
                <w:color w:val="000000"/>
                <w:sz w:val="20"/>
                <w:szCs w:val="20"/>
              </w:rPr>
              <w:t>75</w:t>
            </w:r>
          </w:p>
        </w:tc>
      </w:tr>
      <w:tr w:rsidR="00477CCF" w:rsidRPr="00840E86" w:rsidTr="007914C8">
        <w:trPr>
          <w:trHeight w:val="288"/>
        </w:trPr>
        <w:tc>
          <w:tcPr>
            <w:tcW w:w="595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77CCF" w:rsidRPr="00840E86" w:rsidRDefault="00477CCF" w:rsidP="00477CCF">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TTP</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77CCF" w:rsidRPr="00840E86" w:rsidRDefault="00477CCF" w:rsidP="00477CCF">
            <w:pPr>
              <w:overflowPunct/>
              <w:autoSpaceDE/>
              <w:autoSpaceDN/>
              <w:adjustRightInd/>
              <w:spacing w:before="0"/>
              <w:ind w:firstLine="0"/>
              <w:jc w:val="center"/>
              <w:textAlignment w:val="auto"/>
              <w:rPr>
                <w:b/>
                <w:bCs/>
                <w:color w:val="000000"/>
                <w:sz w:val="20"/>
                <w:szCs w:val="20"/>
              </w:rPr>
            </w:pPr>
            <w:r>
              <w:rPr>
                <w:b/>
                <w:bCs/>
                <w:color w:val="000000"/>
                <w:sz w:val="20"/>
                <w:szCs w:val="20"/>
              </w:rPr>
              <w:t>7</w:t>
            </w:r>
            <w:r w:rsidRPr="00840E86">
              <w:rPr>
                <w:b/>
                <w:bCs/>
                <w:color w:val="000000"/>
                <w:sz w:val="20"/>
                <w:szCs w:val="20"/>
              </w:rPr>
              <w:t>,</w:t>
            </w:r>
            <w:r>
              <w:rPr>
                <w:b/>
                <w:bCs/>
                <w:color w:val="000000"/>
                <w:sz w:val="20"/>
                <w:szCs w:val="20"/>
              </w:rPr>
              <w:t>39</w:t>
            </w:r>
          </w:p>
        </w:tc>
      </w:tr>
    </w:tbl>
    <w:p w:rsidR="0012752B" w:rsidRDefault="0012752B" w:rsidP="00754375"/>
    <w:p w:rsidR="0010526E" w:rsidRDefault="00DA44F8" w:rsidP="0010526E">
      <w:r>
        <w:t xml:space="preserve">Na ploše EHP 17 pod novým vodojemem mezi VC2 a VC3 je doporučeno zachovat stávající zatravnění </w:t>
      </w:r>
      <w:r w:rsidR="002F3D69">
        <w:t xml:space="preserve">4,75 </w:t>
      </w:r>
      <w:proofErr w:type="gramStart"/>
      <w:r w:rsidR="002F3D69">
        <w:t>ha ( v KN</w:t>
      </w:r>
      <w:proofErr w:type="gramEnd"/>
      <w:r w:rsidR="002F3D69">
        <w:t xml:space="preserve"> orná půda) </w:t>
      </w:r>
      <w:r w:rsidR="007C0B27">
        <w:t xml:space="preserve"> </w:t>
      </w:r>
      <w:r>
        <w:t>za účelem snížení erozního smyvu a zvýšení retenční schopnosti sběrné plochy nad části úseku VC1.</w:t>
      </w:r>
    </w:p>
    <w:p w:rsidR="00DA44F8" w:rsidRDefault="00DA44F8" w:rsidP="00754375"/>
    <w:tbl>
      <w:tblPr>
        <w:tblW w:w="8789" w:type="dxa"/>
        <w:tblInd w:w="70" w:type="dxa"/>
        <w:tblCellMar>
          <w:left w:w="70" w:type="dxa"/>
          <w:right w:w="70" w:type="dxa"/>
        </w:tblCellMar>
        <w:tblLook w:val="04A0"/>
      </w:tblPr>
      <w:tblGrid>
        <w:gridCol w:w="960"/>
        <w:gridCol w:w="3009"/>
        <w:gridCol w:w="1418"/>
        <w:gridCol w:w="1418"/>
        <w:gridCol w:w="1984"/>
      </w:tblGrid>
      <w:tr w:rsidR="00A94DA1" w:rsidRPr="00840E86" w:rsidTr="00A94DA1">
        <w:trPr>
          <w:trHeight w:val="288"/>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94DA1" w:rsidRPr="00840E86" w:rsidRDefault="00A94DA1"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uživatel</w:t>
            </w:r>
          </w:p>
        </w:tc>
        <w:tc>
          <w:tcPr>
            <w:tcW w:w="3009" w:type="dxa"/>
            <w:tcBorders>
              <w:top w:val="single" w:sz="4" w:space="0" w:color="auto"/>
              <w:left w:val="nil"/>
              <w:bottom w:val="single" w:sz="4" w:space="0" w:color="auto"/>
              <w:right w:val="single" w:sz="4" w:space="0" w:color="auto"/>
            </w:tcBorders>
            <w:shd w:val="clear" w:color="000000" w:fill="D9D9D9"/>
            <w:noWrap/>
            <w:vAlign w:val="center"/>
            <w:hideMark/>
          </w:tcPr>
          <w:p w:rsidR="00A94DA1" w:rsidRPr="00840E86" w:rsidRDefault="00A94DA1"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418" w:type="dxa"/>
            <w:tcBorders>
              <w:top w:val="single" w:sz="4" w:space="0" w:color="auto"/>
              <w:left w:val="nil"/>
              <w:bottom w:val="single" w:sz="4" w:space="0" w:color="auto"/>
              <w:right w:val="single" w:sz="4" w:space="0" w:color="auto"/>
            </w:tcBorders>
            <w:shd w:val="clear" w:color="000000" w:fill="D9D9D9"/>
            <w:vAlign w:val="center"/>
          </w:tcPr>
          <w:p w:rsidR="00A94DA1" w:rsidRPr="00840E86" w:rsidRDefault="00A94DA1" w:rsidP="0056011D">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EHP</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94DA1" w:rsidRPr="00840E86" w:rsidRDefault="00A94DA1"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délka [m]</w:t>
            </w:r>
          </w:p>
        </w:tc>
        <w:tc>
          <w:tcPr>
            <w:tcW w:w="1984" w:type="dxa"/>
            <w:tcBorders>
              <w:top w:val="single" w:sz="4" w:space="0" w:color="auto"/>
              <w:left w:val="nil"/>
              <w:bottom w:val="single" w:sz="4" w:space="0" w:color="auto"/>
              <w:right w:val="single" w:sz="4" w:space="0" w:color="auto"/>
            </w:tcBorders>
            <w:shd w:val="clear" w:color="000000" w:fill="D9D9D9"/>
            <w:noWrap/>
            <w:vAlign w:val="center"/>
            <w:hideMark/>
          </w:tcPr>
          <w:p w:rsidR="00A94DA1" w:rsidRPr="00840E86" w:rsidRDefault="00A94DA1" w:rsidP="0056011D">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SDSO1</w:t>
            </w:r>
            <w:r w:rsidRPr="009E7CDD">
              <w:rPr>
                <w:color w:val="000000"/>
                <w:sz w:val="20"/>
                <w:szCs w:val="20"/>
              </w:rPr>
              <w:t xml:space="preserve"> – zatravnění údolnic</w:t>
            </w:r>
          </w:p>
        </w:tc>
        <w:tc>
          <w:tcPr>
            <w:tcW w:w="1418" w:type="dxa"/>
            <w:tcBorders>
              <w:top w:val="single" w:sz="4" w:space="0" w:color="auto"/>
              <w:left w:val="nil"/>
              <w:bottom w:val="single" w:sz="4" w:space="0" w:color="auto"/>
              <w:right w:val="single" w:sz="4" w:space="0" w:color="auto"/>
            </w:tcBorders>
            <w:vAlign w:val="bottom"/>
          </w:tcPr>
          <w:p w:rsidR="00A94DA1" w:rsidRPr="00A94DA1" w:rsidRDefault="00A94DA1" w:rsidP="005E60BA">
            <w:pPr>
              <w:overflowPunct/>
              <w:autoSpaceDE/>
              <w:autoSpaceDN/>
              <w:adjustRightInd/>
              <w:spacing w:before="0"/>
              <w:ind w:firstLine="0"/>
              <w:jc w:val="center"/>
              <w:textAlignment w:val="auto"/>
              <w:rPr>
                <w:color w:val="000000"/>
                <w:sz w:val="20"/>
                <w:szCs w:val="20"/>
              </w:rPr>
            </w:pPr>
            <w:r w:rsidRPr="00A94DA1">
              <w:rPr>
                <w:color w:val="000000"/>
                <w:sz w:val="20"/>
                <w:szCs w:val="20"/>
              </w:rPr>
              <w:t>EHP15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223,000</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0,43</w:t>
            </w: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2 – zatravnění údolnic</w:t>
            </w:r>
          </w:p>
        </w:tc>
        <w:tc>
          <w:tcPr>
            <w:tcW w:w="1418" w:type="dxa"/>
            <w:tcBorders>
              <w:top w:val="single" w:sz="4" w:space="0" w:color="auto"/>
              <w:left w:val="nil"/>
              <w:bottom w:val="single" w:sz="4" w:space="0" w:color="auto"/>
              <w:right w:val="single" w:sz="4" w:space="0" w:color="auto"/>
            </w:tcBorders>
            <w:vAlign w:val="bottom"/>
          </w:tcPr>
          <w:p w:rsidR="00A94DA1" w:rsidRPr="00A94DA1" w:rsidRDefault="00A94DA1" w:rsidP="00A94DA1">
            <w:pPr>
              <w:overflowPunct/>
              <w:autoSpaceDE/>
              <w:autoSpaceDN/>
              <w:adjustRightInd/>
              <w:spacing w:before="0"/>
              <w:ind w:firstLine="0"/>
              <w:jc w:val="center"/>
              <w:textAlignment w:val="auto"/>
              <w:rPr>
                <w:color w:val="000000"/>
                <w:sz w:val="20"/>
                <w:szCs w:val="20"/>
              </w:rPr>
            </w:pPr>
            <w:r w:rsidRPr="00A94DA1">
              <w:rPr>
                <w:color w:val="000000"/>
                <w:sz w:val="20"/>
                <w:szCs w:val="20"/>
              </w:rPr>
              <w:t>EHP6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626,000</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1,25</w:t>
            </w: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3 – zatravnění údolnic</w:t>
            </w:r>
          </w:p>
        </w:tc>
        <w:tc>
          <w:tcPr>
            <w:tcW w:w="1418" w:type="dxa"/>
            <w:tcBorders>
              <w:top w:val="single" w:sz="4" w:space="0" w:color="auto"/>
              <w:left w:val="nil"/>
              <w:bottom w:val="single" w:sz="4" w:space="0" w:color="auto"/>
              <w:right w:val="single" w:sz="4" w:space="0" w:color="auto"/>
            </w:tcBorders>
            <w:vAlign w:val="bottom"/>
          </w:tcPr>
          <w:p w:rsidR="00A94DA1" w:rsidRPr="00A94DA1" w:rsidRDefault="00A94DA1" w:rsidP="00A94DA1">
            <w:pPr>
              <w:overflowPunct/>
              <w:autoSpaceDE/>
              <w:autoSpaceDN/>
              <w:adjustRightInd/>
              <w:spacing w:before="0"/>
              <w:ind w:firstLine="0"/>
              <w:jc w:val="center"/>
              <w:textAlignment w:val="auto"/>
              <w:rPr>
                <w:color w:val="000000"/>
                <w:sz w:val="20"/>
                <w:szCs w:val="20"/>
              </w:rPr>
            </w:pPr>
            <w:r w:rsidRPr="00A94DA1">
              <w:rPr>
                <w:color w:val="000000"/>
                <w:sz w:val="20"/>
                <w:szCs w:val="20"/>
              </w:rPr>
              <w:t>EHP3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271,000</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0,54</w:t>
            </w: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21508</w:t>
            </w:r>
          </w:p>
        </w:tc>
        <w:tc>
          <w:tcPr>
            <w:tcW w:w="3009"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4 – zatravnění údolnic</w:t>
            </w:r>
          </w:p>
        </w:tc>
        <w:tc>
          <w:tcPr>
            <w:tcW w:w="1418" w:type="dxa"/>
            <w:tcBorders>
              <w:top w:val="single" w:sz="4" w:space="0" w:color="auto"/>
              <w:left w:val="nil"/>
              <w:bottom w:val="single" w:sz="4" w:space="0" w:color="auto"/>
              <w:right w:val="single" w:sz="4" w:space="0" w:color="auto"/>
            </w:tcBorders>
            <w:vAlign w:val="bottom"/>
          </w:tcPr>
          <w:p w:rsidR="00A94DA1" w:rsidRPr="00A94DA1" w:rsidRDefault="00A94DA1" w:rsidP="005E60BA">
            <w:pPr>
              <w:overflowPunct/>
              <w:autoSpaceDE/>
              <w:autoSpaceDN/>
              <w:adjustRightInd/>
              <w:spacing w:before="0"/>
              <w:ind w:firstLine="0"/>
              <w:jc w:val="center"/>
              <w:textAlignment w:val="auto"/>
              <w:rPr>
                <w:color w:val="000000"/>
                <w:sz w:val="20"/>
                <w:szCs w:val="20"/>
              </w:rPr>
            </w:pPr>
            <w:r w:rsidRPr="00A94DA1">
              <w:rPr>
                <w:color w:val="000000"/>
                <w:sz w:val="20"/>
                <w:szCs w:val="20"/>
              </w:rPr>
              <w:t>EHP2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315,000</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0,62</w:t>
            </w:r>
          </w:p>
        </w:tc>
      </w:tr>
      <w:tr w:rsidR="00A94DA1" w:rsidRPr="00840E86" w:rsidTr="007914C8">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21680</w:t>
            </w:r>
          </w:p>
        </w:tc>
        <w:tc>
          <w:tcPr>
            <w:tcW w:w="3009"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SDSO</w:t>
            </w:r>
            <w:r w:rsidRPr="009E7CDD">
              <w:rPr>
                <w:color w:val="000000"/>
                <w:sz w:val="20"/>
                <w:szCs w:val="20"/>
              </w:rPr>
              <w:t>5 – zatravnění údolnic</w:t>
            </w:r>
          </w:p>
        </w:tc>
        <w:tc>
          <w:tcPr>
            <w:tcW w:w="1418" w:type="dxa"/>
            <w:tcBorders>
              <w:top w:val="single" w:sz="4" w:space="0" w:color="auto"/>
              <w:left w:val="nil"/>
              <w:bottom w:val="single" w:sz="4" w:space="0" w:color="auto"/>
              <w:right w:val="single" w:sz="4" w:space="0" w:color="auto"/>
            </w:tcBorders>
            <w:vAlign w:val="bottom"/>
          </w:tcPr>
          <w:p w:rsidR="00A94DA1" w:rsidRPr="00A94DA1" w:rsidRDefault="00A94DA1" w:rsidP="00A94DA1">
            <w:pPr>
              <w:overflowPunct/>
              <w:autoSpaceDE/>
              <w:autoSpaceDN/>
              <w:adjustRightInd/>
              <w:spacing w:before="0"/>
              <w:ind w:firstLine="0"/>
              <w:jc w:val="center"/>
              <w:textAlignment w:val="auto"/>
              <w:rPr>
                <w:color w:val="000000"/>
                <w:sz w:val="20"/>
                <w:szCs w:val="20"/>
              </w:rPr>
            </w:pPr>
            <w:r w:rsidRPr="00A94DA1">
              <w:rPr>
                <w:color w:val="000000"/>
                <w:sz w:val="20"/>
                <w:szCs w:val="20"/>
              </w:rPr>
              <w:t>EHP31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412,000</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A94DA1">
            <w:pPr>
              <w:overflowPunct/>
              <w:autoSpaceDE/>
              <w:autoSpaceDN/>
              <w:adjustRightInd/>
              <w:spacing w:before="0"/>
              <w:ind w:firstLine="0"/>
              <w:jc w:val="center"/>
              <w:textAlignment w:val="auto"/>
              <w:rPr>
                <w:color w:val="000000"/>
                <w:sz w:val="20"/>
                <w:szCs w:val="20"/>
              </w:rPr>
            </w:pPr>
            <w:r w:rsidRPr="00840E86">
              <w:rPr>
                <w:color w:val="000000"/>
                <w:sz w:val="20"/>
                <w:szCs w:val="20"/>
              </w:rPr>
              <w:t>0,82</w:t>
            </w:r>
          </w:p>
        </w:tc>
      </w:tr>
      <w:tr w:rsidR="00A94DA1" w:rsidRPr="00840E86" w:rsidTr="00A94DA1">
        <w:trPr>
          <w:trHeight w:val="288"/>
        </w:trPr>
        <w:tc>
          <w:tcPr>
            <w:tcW w:w="6805" w:type="dxa"/>
            <w:gridSpan w:val="4"/>
            <w:tcBorders>
              <w:top w:val="single" w:sz="4" w:space="0" w:color="auto"/>
              <w:left w:val="single" w:sz="4" w:space="0" w:color="auto"/>
              <w:bottom w:val="single" w:sz="4" w:space="0" w:color="auto"/>
              <w:right w:val="single" w:sz="4" w:space="0" w:color="000000"/>
            </w:tcBorders>
            <w:shd w:val="clear" w:color="000000" w:fill="D9D9D9"/>
            <w:vAlign w:val="bottom"/>
          </w:tcPr>
          <w:p w:rsidR="00A94DA1" w:rsidRPr="00840E86" w:rsidRDefault="00A94DA1" w:rsidP="0056011D">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celkem SDSO</w:t>
            </w:r>
          </w:p>
        </w:tc>
        <w:tc>
          <w:tcPr>
            <w:tcW w:w="1984" w:type="dxa"/>
            <w:tcBorders>
              <w:top w:val="nil"/>
              <w:left w:val="nil"/>
              <w:bottom w:val="single" w:sz="4" w:space="0" w:color="auto"/>
              <w:right w:val="single" w:sz="4" w:space="0" w:color="auto"/>
            </w:tcBorders>
            <w:shd w:val="clear" w:color="auto" w:fill="auto"/>
            <w:noWrap/>
            <w:vAlign w:val="bottom"/>
            <w:hideMark/>
          </w:tcPr>
          <w:p w:rsidR="00A94DA1" w:rsidRPr="00840E86" w:rsidRDefault="00A94DA1" w:rsidP="0056011D">
            <w:pPr>
              <w:overflowPunct/>
              <w:autoSpaceDE/>
              <w:autoSpaceDN/>
              <w:adjustRightInd/>
              <w:spacing w:before="0"/>
              <w:ind w:firstLine="0"/>
              <w:jc w:val="center"/>
              <w:textAlignment w:val="auto"/>
              <w:rPr>
                <w:b/>
                <w:bCs/>
                <w:color w:val="000000"/>
                <w:sz w:val="20"/>
                <w:szCs w:val="20"/>
              </w:rPr>
            </w:pPr>
            <w:r w:rsidRPr="00840E86">
              <w:rPr>
                <w:b/>
                <w:bCs/>
                <w:color w:val="000000"/>
                <w:sz w:val="20"/>
                <w:szCs w:val="20"/>
              </w:rPr>
              <w:t>3,66</w:t>
            </w:r>
          </w:p>
        </w:tc>
      </w:tr>
    </w:tbl>
    <w:p w:rsidR="00E17E5B" w:rsidRDefault="00E17E5B" w:rsidP="00CD2C7C">
      <w:pPr>
        <w:ind w:firstLine="0"/>
        <w:rPr>
          <w:i/>
        </w:rPr>
      </w:pPr>
    </w:p>
    <w:p w:rsidR="000C2BD0" w:rsidRDefault="003D31A5" w:rsidP="00CD2C7C">
      <w:pPr>
        <w:ind w:firstLine="0"/>
        <w:rPr>
          <w:i/>
        </w:rPr>
      </w:pPr>
      <w:r w:rsidRPr="00C157FC">
        <w:rPr>
          <w:i/>
        </w:rPr>
        <w:t xml:space="preserve">Tabulka </w:t>
      </w:r>
      <w:r>
        <w:rPr>
          <w:i/>
        </w:rPr>
        <w:t>1</w:t>
      </w:r>
      <w:r w:rsidR="00E64FF4">
        <w:rPr>
          <w:i/>
        </w:rPr>
        <w:t>8</w:t>
      </w:r>
      <w:r w:rsidRPr="00C157FC">
        <w:rPr>
          <w:i/>
        </w:rPr>
        <w:t xml:space="preserve"> Přehled nákladů na realizaci </w:t>
      </w:r>
      <w:r>
        <w:rPr>
          <w:i/>
        </w:rPr>
        <w:t>protierozních</w:t>
      </w:r>
      <w:r w:rsidR="00564A4B">
        <w:rPr>
          <w:i/>
        </w:rPr>
        <w:t xml:space="preserve"> opatření</w:t>
      </w:r>
    </w:p>
    <w:p w:rsidR="00ED7CBA" w:rsidRDefault="00ED7CBA" w:rsidP="00CD2C7C">
      <w:pPr>
        <w:ind w:firstLine="0"/>
        <w:rPr>
          <w:i/>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94"/>
        <w:gridCol w:w="1526"/>
        <w:gridCol w:w="1342"/>
        <w:gridCol w:w="1701"/>
        <w:gridCol w:w="1560"/>
      </w:tblGrid>
      <w:tr w:rsidR="00765132" w:rsidRPr="00840E86" w:rsidTr="00073A43">
        <w:trPr>
          <w:trHeight w:val="288"/>
        </w:trPr>
        <w:tc>
          <w:tcPr>
            <w:tcW w:w="3294" w:type="dxa"/>
            <w:shd w:val="clear" w:color="000000" w:fill="D9D9D9"/>
            <w:noWrap/>
            <w:vAlign w:val="center"/>
            <w:hideMark/>
          </w:tcPr>
          <w:p w:rsidR="00765132" w:rsidRPr="00840E86" w:rsidRDefault="00765132" w:rsidP="00765132">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označení</w:t>
            </w:r>
          </w:p>
        </w:tc>
        <w:tc>
          <w:tcPr>
            <w:tcW w:w="1526" w:type="dxa"/>
            <w:shd w:val="clear" w:color="000000" w:fill="D9D9D9"/>
            <w:vAlign w:val="center"/>
          </w:tcPr>
          <w:p w:rsidR="00765132" w:rsidRPr="00840E86" w:rsidRDefault="00765132" w:rsidP="00765132">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EHP</w:t>
            </w:r>
          </w:p>
        </w:tc>
        <w:tc>
          <w:tcPr>
            <w:tcW w:w="1342" w:type="dxa"/>
            <w:shd w:val="clear" w:color="000000" w:fill="D9D9D9"/>
            <w:noWrap/>
            <w:vAlign w:val="center"/>
            <w:hideMark/>
          </w:tcPr>
          <w:p w:rsidR="00765132" w:rsidRPr="00840E86" w:rsidRDefault="00765132" w:rsidP="00765132">
            <w:pPr>
              <w:overflowPunct/>
              <w:autoSpaceDE/>
              <w:autoSpaceDN/>
              <w:adjustRightInd/>
              <w:spacing w:before="0"/>
              <w:ind w:firstLine="0"/>
              <w:jc w:val="center"/>
              <w:textAlignment w:val="auto"/>
              <w:rPr>
                <w:rFonts w:ascii="Calibri" w:hAnsi="Calibri" w:cs="Calibri"/>
                <w:b/>
                <w:bCs/>
                <w:color w:val="000000"/>
                <w:sz w:val="22"/>
                <w:szCs w:val="22"/>
              </w:rPr>
            </w:pPr>
            <w:r w:rsidRPr="00840E86">
              <w:rPr>
                <w:rFonts w:ascii="Calibri" w:hAnsi="Calibri" w:cs="Calibri"/>
                <w:b/>
                <w:bCs/>
                <w:color w:val="000000"/>
                <w:sz w:val="22"/>
                <w:szCs w:val="22"/>
              </w:rPr>
              <w:t>výměra [ha]</w:t>
            </w:r>
          </w:p>
        </w:tc>
        <w:tc>
          <w:tcPr>
            <w:tcW w:w="1701" w:type="dxa"/>
            <w:shd w:val="clear" w:color="000000" w:fill="D9D9D9"/>
          </w:tcPr>
          <w:p w:rsidR="00765132" w:rsidRPr="00840E86" w:rsidRDefault="00765132" w:rsidP="00765132">
            <w:pPr>
              <w:overflowPunct/>
              <w:autoSpaceDE/>
              <w:autoSpaceDN/>
              <w:adjustRightInd/>
              <w:spacing w:before="0"/>
              <w:ind w:firstLine="0"/>
              <w:jc w:val="center"/>
              <w:textAlignment w:val="auto"/>
              <w:rPr>
                <w:rFonts w:ascii="Calibri" w:hAnsi="Calibri" w:cs="Calibri"/>
                <w:b/>
                <w:bCs/>
                <w:color w:val="000000"/>
                <w:sz w:val="22"/>
                <w:szCs w:val="22"/>
              </w:rPr>
            </w:pPr>
            <w:proofErr w:type="gramStart"/>
            <w:r>
              <w:rPr>
                <w:rFonts w:ascii="Calibri" w:hAnsi="Calibri" w:cs="Calibri"/>
                <w:b/>
                <w:bCs/>
                <w:color w:val="000000"/>
                <w:sz w:val="22"/>
                <w:szCs w:val="22"/>
              </w:rPr>
              <w:t>Cena  Kč</w:t>
            </w:r>
            <w:proofErr w:type="gramEnd"/>
            <w:r>
              <w:rPr>
                <w:rFonts w:ascii="Calibri" w:hAnsi="Calibri" w:cs="Calibri"/>
                <w:b/>
                <w:bCs/>
                <w:color w:val="000000"/>
                <w:sz w:val="22"/>
                <w:szCs w:val="22"/>
              </w:rPr>
              <w:t xml:space="preserve"> </w:t>
            </w:r>
            <w:r w:rsidRPr="00840E86">
              <w:rPr>
                <w:rFonts w:ascii="Calibri" w:hAnsi="Calibri" w:cs="Calibri"/>
                <w:b/>
                <w:bCs/>
                <w:color w:val="000000"/>
                <w:sz w:val="22"/>
                <w:szCs w:val="22"/>
              </w:rPr>
              <w:t>[ha]</w:t>
            </w:r>
          </w:p>
        </w:tc>
        <w:tc>
          <w:tcPr>
            <w:tcW w:w="1560" w:type="dxa"/>
            <w:shd w:val="clear" w:color="000000" w:fill="D9D9D9"/>
          </w:tcPr>
          <w:p w:rsidR="00765132" w:rsidRPr="00840E86" w:rsidRDefault="00765132" w:rsidP="00765132">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Cena celkem</w:t>
            </w:r>
          </w:p>
        </w:tc>
      </w:tr>
      <w:tr w:rsidR="00765132" w:rsidRPr="00840E86" w:rsidTr="00073A43">
        <w:trPr>
          <w:trHeight w:val="288"/>
        </w:trPr>
        <w:tc>
          <w:tcPr>
            <w:tcW w:w="3294" w:type="dxa"/>
            <w:shd w:val="clear" w:color="auto" w:fill="auto"/>
            <w:noWrap/>
            <w:vAlign w:val="bottom"/>
            <w:hideMark/>
          </w:tcPr>
          <w:p w:rsidR="00765132" w:rsidRPr="00840E86" w:rsidRDefault="00765132" w:rsidP="00765132">
            <w:pPr>
              <w:overflowPunct/>
              <w:autoSpaceDE/>
              <w:autoSpaceDN/>
              <w:adjustRightInd/>
              <w:spacing w:before="0"/>
              <w:ind w:firstLine="0"/>
              <w:jc w:val="center"/>
              <w:textAlignment w:val="auto"/>
              <w:rPr>
                <w:color w:val="000000"/>
                <w:sz w:val="20"/>
                <w:szCs w:val="20"/>
              </w:rPr>
            </w:pPr>
            <w:r w:rsidRPr="00840E86">
              <w:rPr>
                <w:color w:val="000000"/>
                <w:sz w:val="20"/>
                <w:szCs w:val="20"/>
              </w:rPr>
              <w:t>TTP1</w:t>
            </w:r>
            <w:r w:rsidR="009649BB">
              <w:rPr>
                <w:color w:val="000000"/>
                <w:sz w:val="20"/>
                <w:szCs w:val="20"/>
              </w:rPr>
              <w:t xml:space="preserve">,TTP2 </w:t>
            </w:r>
            <w:r w:rsidRPr="009E7CDD">
              <w:rPr>
                <w:color w:val="000000"/>
                <w:sz w:val="20"/>
                <w:szCs w:val="20"/>
              </w:rPr>
              <w:t>-  ochranné zatravnění</w:t>
            </w:r>
          </w:p>
        </w:tc>
        <w:tc>
          <w:tcPr>
            <w:tcW w:w="1526" w:type="dxa"/>
            <w:vAlign w:val="bottom"/>
          </w:tcPr>
          <w:p w:rsidR="00765132" w:rsidRPr="00840E86" w:rsidRDefault="00765132" w:rsidP="00765132">
            <w:pPr>
              <w:overflowPunct/>
              <w:autoSpaceDE/>
              <w:autoSpaceDN/>
              <w:adjustRightInd/>
              <w:spacing w:before="0"/>
              <w:ind w:firstLine="0"/>
              <w:jc w:val="center"/>
              <w:textAlignment w:val="auto"/>
              <w:rPr>
                <w:color w:val="000000"/>
                <w:sz w:val="20"/>
                <w:szCs w:val="20"/>
              </w:rPr>
            </w:pPr>
            <w:r>
              <w:rPr>
                <w:color w:val="000000"/>
                <w:sz w:val="20"/>
                <w:szCs w:val="20"/>
              </w:rPr>
              <w:t>EHP19</w:t>
            </w:r>
          </w:p>
        </w:tc>
        <w:tc>
          <w:tcPr>
            <w:tcW w:w="1342" w:type="dxa"/>
            <w:shd w:val="clear" w:color="auto" w:fill="auto"/>
            <w:noWrap/>
            <w:vAlign w:val="bottom"/>
            <w:hideMark/>
          </w:tcPr>
          <w:p w:rsidR="00765132" w:rsidRPr="00840E86" w:rsidRDefault="00765132" w:rsidP="00765132">
            <w:pPr>
              <w:overflowPunct/>
              <w:autoSpaceDE/>
              <w:autoSpaceDN/>
              <w:adjustRightInd/>
              <w:spacing w:before="0"/>
              <w:ind w:firstLine="0"/>
              <w:jc w:val="center"/>
              <w:textAlignment w:val="auto"/>
              <w:rPr>
                <w:color w:val="000000"/>
                <w:sz w:val="20"/>
                <w:szCs w:val="20"/>
              </w:rPr>
            </w:pPr>
            <w:r>
              <w:rPr>
                <w:color w:val="000000"/>
                <w:sz w:val="20"/>
                <w:szCs w:val="20"/>
              </w:rPr>
              <w:t>2,64</w:t>
            </w:r>
          </w:p>
        </w:tc>
        <w:tc>
          <w:tcPr>
            <w:tcW w:w="1701" w:type="dxa"/>
          </w:tcPr>
          <w:p w:rsidR="00765132" w:rsidRDefault="00765132" w:rsidP="00765132">
            <w:pPr>
              <w:overflowPunct/>
              <w:autoSpaceDE/>
              <w:autoSpaceDN/>
              <w:adjustRightInd/>
              <w:spacing w:before="0"/>
              <w:ind w:firstLine="0"/>
              <w:jc w:val="center"/>
              <w:textAlignment w:val="auto"/>
              <w:rPr>
                <w:color w:val="000000"/>
                <w:sz w:val="20"/>
                <w:szCs w:val="20"/>
              </w:rPr>
            </w:pPr>
            <w:r>
              <w:rPr>
                <w:color w:val="000000"/>
                <w:sz w:val="20"/>
                <w:szCs w:val="20"/>
              </w:rPr>
              <w:t>15000</w:t>
            </w:r>
          </w:p>
        </w:tc>
        <w:tc>
          <w:tcPr>
            <w:tcW w:w="1560" w:type="dxa"/>
          </w:tcPr>
          <w:p w:rsidR="00765132" w:rsidRDefault="00765132" w:rsidP="00765132">
            <w:pPr>
              <w:overflowPunct/>
              <w:autoSpaceDE/>
              <w:autoSpaceDN/>
              <w:adjustRightInd/>
              <w:spacing w:before="0"/>
              <w:ind w:firstLine="0"/>
              <w:jc w:val="center"/>
              <w:textAlignment w:val="auto"/>
              <w:rPr>
                <w:color w:val="000000"/>
                <w:sz w:val="20"/>
                <w:szCs w:val="20"/>
              </w:rPr>
            </w:pPr>
            <w:r>
              <w:rPr>
                <w:color w:val="000000"/>
                <w:sz w:val="20"/>
                <w:szCs w:val="20"/>
              </w:rPr>
              <w:t>39600</w:t>
            </w:r>
          </w:p>
        </w:tc>
      </w:tr>
      <w:tr w:rsidR="009649BB" w:rsidRPr="00840E86" w:rsidTr="00073A43">
        <w:trPr>
          <w:trHeight w:val="288"/>
        </w:trPr>
        <w:tc>
          <w:tcPr>
            <w:tcW w:w="3294" w:type="dxa"/>
            <w:shd w:val="clear" w:color="auto" w:fill="auto"/>
            <w:noWrap/>
            <w:vAlign w:val="bottom"/>
          </w:tcPr>
          <w:p w:rsidR="009649BB" w:rsidRPr="00840E86" w:rsidRDefault="009649BB" w:rsidP="00D47FDE">
            <w:pPr>
              <w:overflowPunct/>
              <w:autoSpaceDE/>
              <w:autoSpaceDN/>
              <w:adjustRightInd/>
              <w:spacing w:before="0"/>
              <w:ind w:firstLine="0"/>
              <w:textAlignment w:val="auto"/>
              <w:rPr>
                <w:color w:val="000000"/>
                <w:sz w:val="20"/>
                <w:szCs w:val="20"/>
              </w:rPr>
            </w:pPr>
            <w:r>
              <w:rPr>
                <w:color w:val="000000"/>
                <w:sz w:val="20"/>
                <w:szCs w:val="20"/>
              </w:rPr>
              <w:t xml:space="preserve">  SDSO1-5</w:t>
            </w:r>
          </w:p>
        </w:tc>
        <w:tc>
          <w:tcPr>
            <w:tcW w:w="1526" w:type="dxa"/>
            <w:vAlign w:val="bottom"/>
          </w:tcPr>
          <w:p w:rsidR="009649BB" w:rsidRDefault="00073A43" w:rsidP="00D47FDE">
            <w:pPr>
              <w:overflowPunct/>
              <w:autoSpaceDE/>
              <w:autoSpaceDN/>
              <w:adjustRightInd/>
              <w:spacing w:before="0"/>
              <w:ind w:firstLine="0"/>
              <w:jc w:val="center"/>
              <w:textAlignment w:val="auto"/>
              <w:rPr>
                <w:color w:val="000000"/>
                <w:sz w:val="20"/>
                <w:szCs w:val="20"/>
              </w:rPr>
            </w:pPr>
            <w:r>
              <w:rPr>
                <w:color w:val="000000"/>
                <w:sz w:val="20"/>
                <w:szCs w:val="20"/>
              </w:rPr>
              <w:t>EHP2,3,6,15,31</w:t>
            </w:r>
          </w:p>
        </w:tc>
        <w:tc>
          <w:tcPr>
            <w:tcW w:w="1342" w:type="dxa"/>
            <w:shd w:val="clear" w:color="auto" w:fill="auto"/>
            <w:noWrap/>
            <w:vAlign w:val="bottom"/>
          </w:tcPr>
          <w:p w:rsidR="009649BB" w:rsidRPr="00840E86" w:rsidRDefault="009649BB" w:rsidP="00D47FDE">
            <w:pPr>
              <w:overflowPunct/>
              <w:autoSpaceDE/>
              <w:autoSpaceDN/>
              <w:adjustRightInd/>
              <w:spacing w:before="0"/>
              <w:ind w:firstLine="0"/>
              <w:jc w:val="center"/>
              <w:textAlignment w:val="auto"/>
              <w:rPr>
                <w:color w:val="000000"/>
                <w:sz w:val="20"/>
                <w:szCs w:val="20"/>
              </w:rPr>
            </w:pPr>
            <w:r>
              <w:rPr>
                <w:color w:val="000000"/>
                <w:sz w:val="20"/>
                <w:szCs w:val="20"/>
              </w:rPr>
              <w:t>3,66</w:t>
            </w:r>
          </w:p>
        </w:tc>
        <w:tc>
          <w:tcPr>
            <w:tcW w:w="1701" w:type="dxa"/>
          </w:tcPr>
          <w:p w:rsidR="009649BB" w:rsidRDefault="009649BB" w:rsidP="00D47FDE">
            <w:pPr>
              <w:overflowPunct/>
              <w:autoSpaceDE/>
              <w:autoSpaceDN/>
              <w:adjustRightInd/>
              <w:spacing w:before="0"/>
              <w:ind w:firstLine="0"/>
              <w:jc w:val="center"/>
              <w:textAlignment w:val="auto"/>
              <w:rPr>
                <w:color w:val="000000"/>
                <w:sz w:val="20"/>
                <w:szCs w:val="20"/>
              </w:rPr>
            </w:pPr>
            <w:r>
              <w:rPr>
                <w:color w:val="000000"/>
                <w:sz w:val="20"/>
                <w:szCs w:val="20"/>
              </w:rPr>
              <w:t>20000</w:t>
            </w:r>
          </w:p>
        </w:tc>
        <w:tc>
          <w:tcPr>
            <w:tcW w:w="1560" w:type="dxa"/>
          </w:tcPr>
          <w:p w:rsidR="009649BB" w:rsidRDefault="009649BB" w:rsidP="00D47FDE">
            <w:pPr>
              <w:overflowPunct/>
              <w:autoSpaceDE/>
              <w:autoSpaceDN/>
              <w:adjustRightInd/>
              <w:spacing w:before="0"/>
              <w:ind w:firstLine="0"/>
              <w:jc w:val="center"/>
              <w:textAlignment w:val="auto"/>
              <w:rPr>
                <w:color w:val="000000"/>
                <w:sz w:val="20"/>
                <w:szCs w:val="20"/>
              </w:rPr>
            </w:pPr>
            <w:r>
              <w:rPr>
                <w:color w:val="000000"/>
                <w:sz w:val="20"/>
                <w:szCs w:val="20"/>
              </w:rPr>
              <w:t>73200</w:t>
            </w:r>
          </w:p>
        </w:tc>
      </w:tr>
      <w:tr w:rsidR="009649BB" w:rsidRPr="00840E86" w:rsidTr="00073A43">
        <w:trPr>
          <w:trHeight w:val="288"/>
        </w:trPr>
        <w:tc>
          <w:tcPr>
            <w:tcW w:w="3294" w:type="dxa"/>
            <w:shd w:val="clear" w:color="auto" w:fill="auto"/>
            <w:noWrap/>
            <w:vAlign w:val="bottom"/>
          </w:tcPr>
          <w:p w:rsidR="009649BB" w:rsidRPr="00073A43" w:rsidRDefault="00073A43" w:rsidP="0010526E">
            <w:pPr>
              <w:overflowPunct/>
              <w:autoSpaceDE/>
              <w:autoSpaceDN/>
              <w:adjustRightInd/>
              <w:spacing w:before="0"/>
              <w:ind w:firstLine="0"/>
              <w:textAlignment w:val="auto"/>
              <w:rPr>
                <w:b/>
                <w:color w:val="000000"/>
                <w:sz w:val="20"/>
                <w:szCs w:val="20"/>
              </w:rPr>
            </w:pPr>
            <w:r w:rsidRPr="00073A43">
              <w:rPr>
                <w:b/>
                <w:color w:val="000000"/>
                <w:sz w:val="20"/>
                <w:szCs w:val="20"/>
              </w:rPr>
              <w:t>Celkem</w:t>
            </w:r>
          </w:p>
        </w:tc>
        <w:tc>
          <w:tcPr>
            <w:tcW w:w="1526" w:type="dxa"/>
            <w:vAlign w:val="bottom"/>
          </w:tcPr>
          <w:p w:rsidR="009649BB" w:rsidRDefault="009649BB" w:rsidP="00765132">
            <w:pPr>
              <w:overflowPunct/>
              <w:autoSpaceDE/>
              <w:autoSpaceDN/>
              <w:adjustRightInd/>
              <w:spacing w:before="0"/>
              <w:ind w:firstLine="0"/>
              <w:jc w:val="center"/>
              <w:textAlignment w:val="auto"/>
              <w:rPr>
                <w:color w:val="000000"/>
                <w:sz w:val="20"/>
                <w:szCs w:val="20"/>
              </w:rPr>
            </w:pPr>
          </w:p>
        </w:tc>
        <w:tc>
          <w:tcPr>
            <w:tcW w:w="1342" w:type="dxa"/>
            <w:shd w:val="clear" w:color="auto" w:fill="auto"/>
            <w:noWrap/>
            <w:vAlign w:val="bottom"/>
          </w:tcPr>
          <w:p w:rsidR="009649BB" w:rsidRPr="00840E86" w:rsidRDefault="009649BB" w:rsidP="00D47FDE">
            <w:pPr>
              <w:overflowPunct/>
              <w:autoSpaceDE/>
              <w:autoSpaceDN/>
              <w:adjustRightInd/>
              <w:spacing w:before="0"/>
              <w:ind w:firstLine="0"/>
              <w:jc w:val="center"/>
              <w:textAlignment w:val="auto"/>
              <w:rPr>
                <w:color w:val="000000"/>
                <w:sz w:val="20"/>
                <w:szCs w:val="20"/>
              </w:rPr>
            </w:pPr>
          </w:p>
        </w:tc>
        <w:tc>
          <w:tcPr>
            <w:tcW w:w="1701" w:type="dxa"/>
          </w:tcPr>
          <w:p w:rsidR="009649BB" w:rsidRDefault="009649BB" w:rsidP="00D47FDE">
            <w:pPr>
              <w:overflowPunct/>
              <w:autoSpaceDE/>
              <w:autoSpaceDN/>
              <w:adjustRightInd/>
              <w:spacing w:before="0"/>
              <w:ind w:firstLine="0"/>
              <w:jc w:val="center"/>
              <w:textAlignment w:val="auto"/>
              <w:rPr>
                <w:color w:val="000000"/>
                <w:sz w:val="20"/>
                <w:szCs w:val="20"/>
              </w:rPr>
            </w:pPr>
          </w:p>
        </w:tc>
        <w:tc>
          <w:tcPr>
            <w:tcW w:w="1560" w:type="dxa"/>
          </w:tcPr>
          <w:p w:rsidR="009649BB" w:rsidRDefault="00073A43" w:rsidP="00D47FDE">
            <w:pPr>
              <w:overflowPunct/>
              <w:autoSpaceDE/>
              <w:autoSpaceDN/>
              <w:adjustRightInd/>
              <w:spacing w:before="0"/>
              <w:ind w:firstLine="0"/>
              <w:jc w:val="center"/>
              <w:textAlignment w:val="auto"/>
              <w:rPr>
                <w:color w:val="000000"/>
                <w:sz w:val="20"/>
                <w:szCs w:val="20"/>
              </w:rPr>
            </w:pPr>
            <w:r>
              <w:rPr>
                <w:color w:val="000000"/>
                <w:sz w:val="20"/>
                <w:szCs w:val="20"/>
              </w:rPr>
              <w:t>112800</w:t>
            </w:r>
          </w:p>
        </w:tc>
      </w:tr>
    </w:tbl>
    <w:p w:rsidR="00564A4B" w:rsidRPr="00CE7578" w:rsidRDefault="00CE7578" w:rsidP="00CD2C7C">
      <w:pPr>
        <w:ind w:firstLine="0"/>
        <w:rPr>
          <w:b/>
        </w:rPr>
      </w:pPr>
      <w:r w:rsidRPr="00CE7578">
        <w:rPr>
          <w:b/>
        </w:rPr>
        <w:t>Cena za PEO celkem</w:t>
      </w:r>
      <w:r>
        <w:rPr>
          <w:b/>
        </w:rPr>
        <w:t xml:space="preserve"> 112800 Kč</w:t>
      </w:r>
    </w:p>
    <w:p w:rsidR="00564A4B" w:rsidRPr="00CD6D20" w:rsidRDefault="00564A4B" w:rsidP="00CD2C7C">
      <w:pPr>
        <w:ind w:firstLine="0"/>
      </w:pPr>
    </w:p>
    <w:p w:rsidR="00972469" w:rsidRPr="00802F52" w:rsidRDefault="003C3521" w:rsidP="00E14041">
      <w:pPr>
        <w:pStyle w:val="Nadpis5"/>
      </w:pPr>
      <w:r w:rsidRPr="00802F52">
        <w:t>Technická opatření</w:t>
      </w:r>
    </w:p>
    <w:p w:rsidR="00BF428D" w:rsidRPr="00E720EE" w:rsidRDefault="000C2BD0" w:rsidP="00E720EE">
      <w:pPr>
        <w:rPr>
          <w:rFonts w:cs="Tahoma"/>
        </w:rPr>
      </w:pPr>
      <w:r>
        <w:rPr>
          <w:rFonts w:cs="Tahoma"/>
        </w:rPr>
        <w:t>Nebyla navrhována</w:t>
      </w:r>
    </w:p>
    <w:p w:rsidR="00BF428D" w:rsidRDefault="00BF428D" w:rsidP="00551669">
      <w:pPr>
        <w:rPr>
          <w:b/>
          <w:u w:val="single"/>
        </w:rPr>
      </w:pPr>
    </w:p>
    <w:p w:rsidR="00C2725D" w:rsidRPr="00733B53" w:rsidRDefault="00C2725D" w:rsidP="00551669">
      <w:pPr>
        <w:rPr>
          <w:b/>
          <w:u w:val="single"/>
        </w:rPr>
      </w:pPr>
      <w:r w:rsidRPr="00733B53">
        <w:rPr>
          <w:b/>
          <w:u w:val="single"/>
        </w:rPr>
        <w:t xml:space="preserve">Účinnost navrhovaných protierozních opatření: </w:t>
      </w:r>
    </w:p>
    <w:p w:rsidR="00236E49" w:rsidRPr="00802F52" w:rsidRDefault="00236E49" w:rsidP="006A1E25">
      <w:pPr>
        <w:pStyle w:val="Titulek"/>
      </w:pPr>
    </w:p>
    <w:p w:rsidR="00067F59" w:rsidRPr="00067F59" w:rsidRDefault="00067F59" w:rsidP="00067F59">
      <w:pPr>
        <w:pStyle w:val="Titulek"/>
        <w:keepNext/>
        <w:jc w:val="center"/>
        <w:rPr>
          <w:i/>
        </w:rPr>
      </w:pPr>
      <w:r w:rsidRPr="00067F59">
        <w:rPr>
          <w:i/>
        </w:rPr>
        <w:t xml:space="preserve">Tabulka </w:t>
      </w:r>
      <w:r w:rsidR="00E64FF4">
        <w:rPr>
          <w:i/>
        </w:rPr>
        <w:t>19</w:t>
      </w:r>
      <w:r w:rsidRPr="00067F59">
        <w:rPr>
          <w:i/>
        </w:rPr>
        <w:t xml:space="preserve"> Přehledné hodnocení erozního ohrožení před a po návrhu PEO</w:t>
      </w:r>
    </w:p>
    <w:p w:rsidR="00A17621" w:rsidRDefault="00177D83" w:rsidP="00177D83">
      <w:pPr>
        <w:rPr>
          <w:color w:val="FF0000"/>
        </w:rPr>
      </w:pPr>
      <w:r w:rsidRPr="004705E4">
        <w:rPr>
          <w:color w:val="FF0000"/>
        </w:rPr>
        <w:tab/>
      </w:r>
    </w:p>
    <w:tbl>
      <w:tblPr>
        <w:tblW w:w="5000" w:type="dxa"/>
        <w:tblInd w:w="70" w:type="dxa"/>
        <w:tblCellMar>
          <w:left w:w="70" w:type="dxa"/>
          <w:right w:w="70" w:type="dxa"/>
        </w:tblCellMar>
        <w:tblLook w:val="04A0"/>
      </w:tblPr>
      <w:tblGrid>
        <w:gridCol w:w="800"/>
        <w:gridCol w:w="1360"/>
        <w:gridCol w:w="1440"/>
        <w:gridCol w:w="1400"/>
      </w:tblGrid>
      <w:tr w:rsidR="00A17621" w:rsidRPr="00A17621" w:rsidTr="00A17621">
        <w:trPr>
          <w:trHeight w:val="576"/>
        </w:trPr>
        <w:tc>
          <w:tcPr>
            <w:tcW w:w="800" w:type="dxa"/>
            <w:vMerge w:val="restart"/>
            <w:tcBorders>
              <w:top w:val="single" w:sz="4" w:space="0" w:color="auto"/>
              <w:left w:val="single" w:sz="4" w:space="0" w:color="auto"/>
              <w:bottom w:val="double" w:sz="6" w:space="0" w:color="000000"/>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r w:rsidRPr="00A17621">
              <w:rPr>
                <w:b/>
                <w:bCs/>
                <w:color w:val="000000"/>
                <w:sz w:val="20"/>
                <w:szCs w:val="20"/>
              </w:rPr>
              <w:t>EHP</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r w:rsidRPr="00A17621">
              <w:rPr>
                <w:b/>
                <w:bCs/>
                <w:color w:val="000000"/>
                <w:sz w:val="20"/>
                <w:szCs w:val="20"/>
              </w:rPr>
              <w:t>Plocha</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r w:rsidRPr="00A17621">
              <w:rPr>
                <w:b/>
                <w:bCs/>
                <w:color w:val="000000"/>
                <w:sz w:val="20"/>
                <w:szCs w:val="20"/>
              </w:rPr>
              <w:t>Před návrhem PEO</w:t>
            </w:r>
          </w:p>
        </w:tc>
        <w:tc>
          <w:tcPr>
            <w:tcW w:w="1400" w:type="dxa"/>
            <w:tcBorders>
              <w:top w:val="single" w:sz="4" w:space="0" w:color="auto"/>
              <w:left w:val="nil"/>
              <w:bottom w:val="single" w:sz="4"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r w:rsidRPr="00A17621">
              <w:rPr>
                <w:b/>
                <w:bCs/>
                <w:color w:val="000000"/>
                <w:sz w:val="20"/>
                <w:szCs w:val="20"/>
              </w:rPr>
              <w:t>Po návrhu PEO</w:t>
            </w:r>
          </w:p>
        </w:tc>
      </w:tr>
      <w:tr w:rsidR="00A17621" w:rsidRPr="00A17621" w:rsidTr="00A17621">
        <w:trPr>
          <w:trHeight w:val="336"/>
        </w:trPr>
        <w:tc>
          <w:tcPr>
            <w:tcW w:w="800" w:type="dxa"/>
            <w:vMerge/>
            <w:tcBorders>
              <w:top w:val="single" w:sz="4" w:space="0" w:color="auto"/>
              <w:left w:val="single" w:sz="4" w:space="0" w:color="auto"/>
              <w:bottom w:val="double" w:sz="6" w:space="0" w:color="000000"/>
              <w:right w:val="single" w:sz="4" w:space="0" w:color="auto"/>
            </w:tcBorders>
            <w:vAlign w:val="center"/>
            <w:hideMark/>
          </w:tcPr>
          <w:p w:rsidR="00A17621" w:rsidRPr="00A17621" w:rsidRDefault="00A17621" w:rsidP="00A17621">
            <w:pPr>
              <w:overflowPunct/>
              <w:autoSpaceDE/>
              <w:autoSpaceDN/>
              <w:adjustRightInd/>
              <w:spacing w:before="0"/>
              <w:ind w:firstLine="0"/>
              <w:jc w:val="left"/>
              <w:textAlignment w:val="auto"/>
              <w:rPr>
                <w:b/>
                <w:bCs/>
                <w:color w:val="000000"/>
                <w:sz w:val="20"/>
                <w:szCs w:val="20"/>
              </w:rPr>
            </w:pPr>
          </w:p>
        </w:tc>
        <w:tc>
          <w:tcPr>
            <w:tcW w:w="1360" w:type="dxa"/>
            <w:tcBorders>
              <w:top w:val="nil"/>
              <w:left w:val="nil"/>
              <w:bottom w:val="double" w:sz="6"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r w:rsidRPr="00A17621">
              <w:rPr>
                <w:b/>
                <w:bCs/>
                <w:color w:val="000000"/>
                <w:sz w:val="20"/>
                <w:szCs w:val="20"/>
              </w:rPr>
              <w:t>ha</w:t>
            </w:r>
          </w:p>
        </w:tc>
        <w:tc>
          <w:tcPr>
            <w:tcW w:w="1440" w:type="dxa"/>
            <w:tcBorders>
              <w:top w:val="nil"/>
              <w:left w:val="nil"/>
              <w:bottom w:val="double" w:sz="6"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proofErr w:type="spellStart"/>
            <w:r w:rsidRPr="00A17621">
              <w:rPr>
                <w:b/>
                <w:bCs/>
                <w:color w:val="000000"/>
                <w:sz w:val="20"/>
                <w:szCs w:val="20"/>
              </w:rPr>
              <w:t>t.ha</w:t>
            </w:r>
            <w:proofErr w:type="spellEnd"/>
            <w:r w:rsidRPr="00A17621">
              <w:rPr>
                <w:b/>
                <w:bCs/>
                <w:color w:val="000000"/>
                <w:sz w:val="20"/>
                <w:szCs w:val="20"/>
                <w:vertAlign w:val="superscript"/>
              </w:rPr>
              <w:t>-1</w:t>
            </w:r>
            <w:r w:rsidRPr="00A17621">
              <w:rPr>
                <w:b/>
                <w:bCs/>
                <w:color w:val="000000"/>
                <w:sz w:val="20"/>
                <w:szCs w:val="20"/>
              </w:rPr>
              <w:t>.rok</w:t>
            </w:r>
            <w:r w:rsidRPr="00A17621">
              <w:rPr>
                <w:b/>
                <w:bCs/>
                <w:color w:val="000000"/>
                <w:sz w:val="20"/>
                <w:szCs w:val="20"/>
                <w:vertAlign w:val="superscript"/>
              </w:rPr>
              <w:t>-1</w:t>
            </w:r>
          </w:p>
        </w:tc>
        <w:tc>
          <w:tcPr>
            <w:tcW w:w="1400" w:type="dxa"/>
            <w:tcBorders>
              <w:top w:val="nil"/>
              <w:left w:val="nil"/>
              <w:bottom w:val="double" w:sz="6" w:space="0" w:color="auto"/>
              <w:right w:val="single" w:sz="4" w:space="0" w:color="auto"/>
            </w:tcBorders>
            <w:shd w:val="clear" w:color="000000" w:fill="D9D9D9"/>
            <w:vAlign w:val="center"/>
            <w:hideMark/>
          </w:tcPr>
          <w:p w:rsidR="00A17621" w:rsidRPr="00A17621" w:rsidRDefault="00A17621" w:rsidP="00A17621">
            <w:pPr>
              <w:overflowPunct/>
              <w:autoSpaceDE/>
              <w:autoSpaceDN/>
              <w:adjustRightInd/>
              <w:spacing w:before="0"/>
              <w:ind w:firstLine="0"/>
              <w:jc w:val="center"/>
              <w:textAlignment w:val="auto"/>
              <w:rPr>
                <w:b/>
                <w:bCs/>
                <w:color w:val="000000"/>
                <w:sz w:val="20"/>
                <w:szCs w:val="20"/>
              </w:rPr>
            </w:pPr>
            <w:proofErr w:type="spellStart"/>
            <w:r w:rsidRPr="00A17621">
              <w:rPr>
                <w:b/>
                <w:bCs/>
                <w:color w:val="000000"/>
                <w:sz w:val="20"/>
                <w:szCs w:val="20"/>
              </w:rPr>
              <w:t>t.ha</w:t>
            </w:r>
            <w:proofErr w:type="spellEnd"/>
            <w:r w:rsidRPr="00A17621">
              <w:rPr>
                <w:b/>
                <w:bCs/>
                <w:color w:val="000000"/>
                <w:sz w:val="20"/>
                <w:szCs w:val="20"/>
                <w:vertAlign w:val="superscript"/>
              </w:rPr>
              <w:t>-1</w:t>
            </w:r>
            <w:r w:rsidRPr="00A17621">
              <w:rPr>
                <w:b/>
                <w:bCs/>
                <w:color w:val="000000"/>
                <w:sz w:val="20"/>
                <w:szCs w:val="20"/>
              </w:rPr>
              <w:t>.rok</w:t>
            </w:r>
            <w:r w:rsidRPr="00A17621">
              <w:rPr>
                <w:b/>
                <w:bCs/>
                <w:color w:val="000000"/>
                <w:sz w:val="20"/>
                <w:szCs w:val="20"/>
                <w:vertAlign w:val="superscript"/>
              </w:rPr>
              <w:t>-1</w:t>
            </w:r>
          </w:p>
        </w:tc>
      </w:tr>
      <w:tr w:rsidR="00A17621"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A17621" w:rsidRPr="00A17621" w:rsidRDefault="00A17621" w:rsidP="00A17621">
            <w:pPr>
              <w:overflowPunct/>
              <w:autoSpaceDE/>
              <w:autoSpaceDN/>
              <w:adjustRightInd/>
              <w:spacing w:before="0"/>
              <w:ind w:firstLine="0"/>
              <w:jc w:val="center"/>
              <w:textAlignment w:val="auto"/>
              <w:rPr>
                <w:color w:val="000000"/>
                <w:sz w:val="20"/>
                <w:szCs w:val="20"/>
              </w:rPr>
            </w:pPr>
            <w:r w:rsidRPr="00A17621">
              <w:rPr>
                <w:color w:val="000000"/>
                <w:sz w:val="20"/>
                <w:szCs w:val="20"/>
              </w:rPr>
              <w:t>EHP1</w:t>
            </w:r>
          </w:p>
        </w:tc>
        <w:tc>
          <w:tcPr>
            <w:tcW w:w="1360" w:type="dxa"/>
            <w:tcBorders>
              <w:top w:val="nil"/>
              <w:left w:val="nil"/>
              <w:bottom w:val="single" w:sz="4" w:space="0" w:color="auto"/>
              <w:right w:val="single" w:sz="4" w:space="0" w:color="auto"/>
            </w:tcBorders>
            <w:shd w:val="clear" w:color="auto" w:fill="auto"/>
            <w:noWrap/>
            <w:vAlign w:val="bottom"/>
            <w:hideMark/>
          </w:tcPr>
          <w:p w:rsidR="00A17621" w:rsidRPr="00A17621" w:rsidRDefault="00A17621" w:rsidP="00A17621">
            <w:pPr>
              <w:overflowPunct/>
              <w:autoSpaceDE/>
              <w:autoSpaceDN/>
              <w:adjustRightInd/>
              <w:spacing w:before="0"/>
              <w:ind w:firstLine="0"/>
              <w:jc w:val="center"/>
              <w:textAlignment w:val="auto"/>
              <w:rPr>
                <w:color w:val="000000"/>
                <w:sz w:val="20"/>
                <w:szCs w:val="20"/>
              </w:rPr>
            </w:pPr>
            <w:r w:rsidRPr="00A17621">
              <w:rPr>
                <w:color w:val="000000"/>
                <w:sz w:val="20"/>
                <w:szCs w:val="20"/>
              </w:rPr>
              <w:t>11,63</w:t>
            </w:r>
          </w:p>
        </w:tc>
        <w:tc>
          <w:tcPr>
            <w:tcW w:w="1440" w:type="dxa"/>
            <w:tcBorders>
              <w:top w:val="nil"/>
              <w:left w:val="nil"/>
              <w:bottom w:val="single" w:sz="4" w:space="0" w:color="auto"/>
              <w:right w:val="single" w:sz="4" w:space="0" w:color="auto"/>
            </w:tcBorders>
            <w:shd w:val="clear" w:color="auto" w:fill="auto"/>
            <w:noWrap/>
            <w:vAlign w:val="bottom"/>
            <w:hideMark/>
          </w:tcPr>
          <w:p w:rsidR="00A17621" w:rsidRPr="00A17621" w:rsidRDefault="00A17621" w:rsidP="00A17621">
            <w:pPr>
              <w:overflowPunct/>
              <w:autoSpaceDE/>
              <w:autoSpaceDN/>
              <w:adjustRightInd/>
              <w:spacing w:before="0"/>
              <w:ind w:firstLine="0"/>
              <w:jc w:val="center"/>
              <w:textAlignment w:val="auto"/>
              <w:rPr>
                <w:color w:val="000000"/>
                <w:sz w:val="20"/>
                <w:szCs w:val="20"/>
              </w:rPr>
            </w:pPr>
            <w:r w:rsidRPr="00A17621">
              <w:rPr>
                <w:color w:val="000000"/>
                <w:sz w:val="20"/>
                <w:szCs w:val="20"/>
              </w:rPr>
              <w:t>4,10</w:t>
            </w:r>
          </w:p>
        </w:tc>
        <w:tc>
          <w:tcPr>
            <w:tcW w:w="1400" w:type="dxa"/>
            <w:tcBorders>
              <w:top w:val="nil"/>
              <w:left w:val="nil"/>
              <w:bottom w:val="single" w:sz="4" w:space="0" w:color="auto"/>
              <w:right w:val="single" w:sz="4" w:space="0" w:color="auto"/>
            </w:tcBorders>
            <w:shd w:val="clear" w:color="auto" w:fill="auto"/>
            <w:noWrap/>
            <w:vAlign w:val="bottom"/>
            <w:hideMark/>
          </w:tcPr>
          <w:p w:rsidR="00A17621" w:rsidRPr="00A17621" w:rsidRDefault="00A17621" w:rsidP="00A17621">
            <w:pPr>
              <w:overflowPunct/>
              <w:autoSpaceDE/>
              <w:autoSpaceDN/>
              <w:adjustRightInd/>
              <w:spacing w:before="0"/>
              <w:ind w:firstLine="0"/>
              <w:jc w:val="center"/>
              <w:textAlignment w:val="auto"/>
              <w:rPr>
                <w:color w:val="000000"/>
                <w:sz w:val="20"/>
                <w:szCs w:val="20"/>
              </w:rPr>
            </w:pPr>
            <w:r w:rsidRPr="00A17621">
              <w:rPr>
                <w:color w:val="000000"/>
                <w:sz w:val="20"/>
                <w:szCs w:val="20"/>
              </w:rPr>
              <w:t>2,09</w:t>
            </w:r>
          </w:p>
        </w:tc>
      </w:tr>
      <w:tr w:rsidR="001B54CF"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lastRenderedPageBreak/>
              <w:t>EHP2</w:t>
            </w:r>
          </w:p>
        </w:tc>
        <w:tc>
          <w:tcPr>
            <w:tcW w:w="136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28,29</w:t>
            </w:r>
          </w:p>
        </w:tc>
        <w:tc>
          <w:tcPr>
            <w:tcW w:w="144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6,99</w:t>
            </w:r>
          </w:p>
        </w:tc>
        <w:tc>
          <w:tcPr>
            <w:tcW w:w="140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2,95</w:t>
            </w:r>
          </w:p>
        </w:tc>
      </w:tr>
      <w:tr w:rsidR="001B54CF"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EHP3</w:t>
            </w:r>
          </w:p>
        </w:tc>
        <w:tc>
          <w:tcPr>
            <w:tcW w:w="136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17,09</w:t>
            </w:r>
          </w:p>
        </w:tc>
        <w:tc>
          <w:tcPr>
            <w:tcW w:w="144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4,08</w:t>
            </w:r>
          </w:p>
        </w:tc>
        <w:tc>
          <w:tcPr>
            <w:tcW w:w="1400" w:type="dxa"/>
            <w:tcBorders>
              <w:top w:val="nil"/>
              <w:left w:val="nil"/>
              <w:bottom w:val="single" w:sz="4" w:space="0" w:color="auto"/>
              <w:right w:val="single" w:sz="4" w:space="0" w:color="auto"/>
            </w:tcBorders>
            <w:shd w:val="clear" w:color="auto" w:fill="auto"/>
            <w:noWrap/>
            <w:vAlign w:val="bottom"/>
          </w:tcPr>
          <w:p w:rsidR="001B54CF" w:rsidRPr="00A17621" w:rsidRDefault="001B54CF" w:rsidP="001B54CF">
            <w:pPr>
              <w:overflowPunct/>
              <w:autoSpaceDE/>
              <w:autoSpaceDN/>
              <w:adjustRightInd/>
              <w:spacing w:before="0"/>
              <w:ind w:firstLine="0"/>
              <w:jc w:val="center"/>
              <w:textAlignment w:val="auto"/>
              <w:rPr>
                <w:color w:val="000000"/>
                <w:sz w:val="20"/>
                <w:szCs w:val="20"/>
              </w:rPr>
            </w:pPr>
            <w:r w:rsidRPr="00A17621">
              <w:rPr>
                <w:color w:val="000000"/>
                <w:sz w:val="20"/>
                <w:szCs w:val="20"/>
              </w:rPr>
              <w:t>2,11</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EHP4</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19,19</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4,91</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2,84</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EHP5</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8,28</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3,25</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1,30</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EHP6</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68,62</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3,28</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1,72</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EHP7</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20,62</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2,91</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2,59</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EHP8</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7,58</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3,58</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3,18</w:t>
            </w:r>
          </w:p>
        </w:tc>
      </w:tr>
      <w:tr w:rsidR="00723FC4" w:rsidRPr="00A17621" w:rsidTr="00A17621">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EHP9</w:t>
            </w:r>
          </w:p>
        </w:tc>
        <w:tc>
          <w:tcPr>
            <w:tcW w:w="136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11,75</w:t>
            </w:r>
          </w:p>
        </w:tc>
        <w:tc>
          <w:tcPr>
            <w:tcW w:w="144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2,61</w:t>
            </w:r>
          </w:p>
        </w:tc>
        <w:tc>
          <w:tcPr>
            <w:tcW w:w="1400" w:type="dxa"/>
            <w:tcBorders>
              <w:top w:val="nil"/>
              <w:left w:val="nil"/>
              <w:bottom w:val="single" w:sz="4" w:space="0" w:color="auto"/>
              <w:right w:val="single" w:sz="4" w:space="0" w:color="auto"/>
            </w:tcBorders>
            <w:shd w:val="clear" w:color="auto" w:fill="auto"/>
            <w:noWrap/>
            <w:vAlign w:val="bottom"/>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1,68</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EHP10</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22,18</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3,52</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1,78</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EHP11</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20,05</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2,79</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2,25</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EHP12</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4,44</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2,42</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2,15</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EHP13</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46,9</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2,11</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1,80</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EHP14</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1,62</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2,48</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2,09</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EHP15</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21,88</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9,32</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3,56</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EHP16</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16,35</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5,08</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2,81</w:t>
            </w:r>
          </w:p>
        </w:tc>
      </w:tr>
      <w:tr w:rsidR="00723FC4"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EHP17</w:t>
            </w:r>
          </w:p>
        </w:tc>
        <w:tc>
          <w:tcPr>
            <w:tcW w:w="136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3,19</w:t>
            </w:r>
          </w:p>
        </w:tc>
        <w:tc>
          <w:tcPr>
            <w:tcW w:w="144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0,04</w:t>
            </w:r>
          </w:p>
        </w:tc>
        <w:tc>
          <w:tcPr>
            <w:tcW w:w="1400" w:type="dxa"/>
            <w:tcBorders>
              <w:top w:val="nil"/>
              <w:left w:val="nil"/>
              <w:bottom w:val="single" w:sz="4" w:space="0" w:color="auto"/>
              <w:right w:val="single" w:sz="4" w:space="0" w:color="auto"/>
            </w:tcBorders>
            <w:shd w:val="clear" w:color="auto" w:fill="auto"/>
            <w:noWrap/>
            <w:vAlign w:val="bottom"/>
            <w:hideMark/>
          </w:tcPr>
          <w:p w:rsidR="00723FC4" w:rsidRPr="00A17621" w:rsidRDefault="00723FC4"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0,04</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EHP18</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2,19</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840E86" w:rsidRDefault="008F56EA" w:rsidP="00A11CF0">
            <w:pPr>
              <w:overflowPunct/>
              <w:autoSpaceDE/>
              <w:autoSpaceDN/>
              <w:adjustRightInd/>
              <w:spacing w:before="0"/>
              <w:ind w:firstLine="0"/>
              <w:jc w:val="center"/>
              <w:textAlignment w:val="auto"/>
              <w:rPr>
                <w:color w:val="000000"/>
                <w:sz w:val="20"/>
                <w:szCs w:val="20"/>
              </w:rPr>
            </w:pPr>
            <w:r>
              <w:rPr>
                <w:color w:val="000000"/>
                <w:sz w:val="20"/>
                <w:szCs w:val="20"/>
              </w:rPr>
              <w:t>2,74</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2,74</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EHP19</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10,27</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840E86" w:rsidRDefault="008F56EA" w:rsidP="00A11CF0">
            <w:pPr>
              <w:overflowPunct/>
              <w:autoSpaceDE/>
              <w:autoSpaceDN/>
              <w:adjustRightInd/>
              <w:spacing w:before="0"/>
              <w:ind w:firstLine="0"/>
              <w:jc w:val="center"/>
              <w:textAlignment w:val="auto"/>
              <w:rPr>
                <w:color w:val="000000"/>
                <w:sz w:val="20"/>
                <w:szCs w:val="20"/>
              </w:rPr>
            </w:pPr>
            <w:r w:rsidRPr="00840E86">
              <w:rPr>
                <w:color w:val="000000"/>
                <w:sz w:val="20"/>
                <w:szCs w:val="20"/>
              </w:rPr>
              <w:t>1,62</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2,28</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EHP20</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9,95</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840E86" w:rsidRDefault="008F56EA" w:rsidP="00A11CF0">
            <w:pPr>
              <w:overflowPunct/>
              <w:autoSpaceDE/>
              <w:autoSpaceDN/>
              <w:adjustRightInd/>
              <w:spacing w:before="0"/>
              <w:ind w:firstLine="0"/>
              <w:jc w:val="center"/>
              <w:textAlignment w:val="auto"/>
              <w:rPr>
                <w:color w:val="000000"/>
                <w:sz w:val="20"/>
                <w:szCs w:val="20"/>
              </w:rPr>
            </w:pPr>
            <w:r>
              <w:rPr>
                <w:color w:val="000000"/>
                <w:sz w:val="20"/>
                <w:szCs w:val="20"/>
              </w:rPr>
              <w:t>4</w:t>
            </w:r>
            <w:r w:rsidRPr="00840E86">
              <w:rPr>
                <w:color w:val="000000"/>
                <w:sz w:val="20"/>
                <w:szCs w:val="20"/>
              </w:rPr>
              <w:t>,</w:t>
            </w:r>
            <w:r>
              <w:rPr>
                <w:color w:val="000000"/>
                <w:sz w:val="20"/>
                <w:szCs w:val="20"/>
              </w:rPr>
              <w:t>75</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1,19</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EHP21</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10,16</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1,50</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1,29</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EHP22</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3,43</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2,16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1,52</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EHP24</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23,93</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2,06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1,83</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EHP25</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2,71</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2,36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1,37</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EHP26</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37,54</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1,58</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1,27</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EHP27</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11,1</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8,96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4,30</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EHP28</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24,95</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11,07</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4,51</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EHP29</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6,47</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16,36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sz w:val="20"/>
                <w:szCs w:val="20"/>
              </w:rPr>
            </w:pPr>
            <w:r w:rsidRPr="00A17621">
              <w:rPr>
                <w:sz w:val="20"/>
                <w:szCs w:val="20"/>
              </w:rPr>
              <w:t>4,06</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EHP30</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10,87</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4,99</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2,78</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EHP31</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31,46</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6,96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2,60</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EHP33</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2,98</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8,21</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sz w:val="20"/>
                <w:szCs w:val="20"/>
              </w:rPr>
            </w:pPr>
            <w:r w:rsidRPr="00A17621">
              <w:rPr>
                <w:sz w:val="20"/>
                <w:szCs w:val="20"/>
              </w:rPr>
              <w:t>3,28</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EHP34</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6,86</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3,63</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3,22</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EHP35</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19,17</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3,39</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1,91</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EHP36</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1,14</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1,36</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1,26</w:t>
            </w:r>
          </w:p>
        </w:tc>
      </w:tr>
      <w:tr w:rsidR="008F56EA" w:rsidRPr="00A17621" w:rsidTr="00A17621">
        <w:trPr>
          <w:trHeight w:val="288"/>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EHP37</w:t>
            </w:r>
          </w:p>
        </w:tc>
        <w:tc>
          <w:tcPr>
            <w:tcW w:w="136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1,1</w:t>
            </w:r>
          </w:p>
        </w:tc>
        <w:tc>
          <w:tcPr>
            <w:tcW w:w="144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2,74</w:t>
            </w:r>
          </w:p>
        </w:tc>
        <w:tc>
          <w:tcPr>
            <w:tcW w:w="1400" w:type="dxa"/>
            <w:tcBorders>
              <w:top w:val="nil"/>
              <w:left w:val="nil"/>
              <w:bottom w:val="single" w:sz="4" w:space="0" w:color="auto"/>
              <w:right w:val="single" w:sz="4" w:space="0" w:color="auto"/>
            </w:tcBorders>
            <w:shd w:val="clear" w:color="auto" w:fill="auto"/>
            <w:noWrap/>
            <w:vAlign w:val="bottom"/>
            <w:hideMark/>
          </w:tcPr>
          <w:p w:rsidR="008F56EA" w:rsidRPr="00A17621" w:rsidRDefault="008F56EA" w:rsidP="00723FC4">
            <w:pPr>
              <w:overflowPunct/>
              <w:autoSpaceDE/>
              <w:autoSpaceDN/>
              <w:adjustRightInd/>
              <w:spacing w:before="0"/>
              <w:ind w:firstLine="0"/>
              <w:jc w:val="center"/>
              <w:textAlignment w:val="auto"/>
              <w:rPr>
                <w:color w:val="000000"/>
                <w:sz w:val="20"/>
                <w:szCs w:val="20"/>
              </w:rPr>
            </w:pPr>
            <w:r w:rsidRPr="00A17621">
              <w:rPr>
                <w:color w:val="000000"/>
                <w:sz w:val="20"/>
                <w:szCs w:val="20"/>
              </w:rPr>
              <w:t>2,58</w:t>
            </w:r>
          </w:p>
        </w:tc>
      </w:tr>
    </w:tbl>
    <w:p w:rsidR="0062711E" w:rsidRDefault="0062711E" w:rsidP="00177D83">
      <w:pPr>
        <w:rPr>
          <w:color w:val="FF0000"/>
        </w:rPr>
      </w:pPr>
    </w:p>
    <w:p w:rsidR="0062711E" w:rsidRDefault="0062711E" w:rsidP="00177D83">
      <w:pPr>
        <w:rPr>
          <w:color w:val="FF0000"/>
        </w:rPr>
      </w:pPr>
    </w:p>
    <w:p w:rsidR="00177D83" w:rsidRDefault="00177D83" w:rsidP="00A016EB">
      <w:pPr>
        <w:spacing w:before="0"/>
        <w:ind w:firstLine="567"/>
      </w:pPr>
      <w:r w:rsidRPr="00802F52">
        <w:t>Grafické vyhodnocení – viz mapov</w:t>
      </w:r>
      <w:r w:rsidR="00987446">
        <w:t>é</w:t>
      </w:r>
      <w:r w:rsidRPr="00802F52">
        <w:t xml:space="preserve"> příloh</w:t>
      </w:r>
      <w:r w:rsidR="00987446">
        <w:t>y  G3 a G4</w:t>
      </w:r>
      <w:r w:rsidRPr="00802F52">
        <w:t xml:space="preserve">. </w:t>
      </w:r>
    </w:p>
    <w:p w:rsidR="00CA4C77" w:rsidRPr="00802F52" w:rsidRDefault="00CA4C77" w:rsidP="00A016EB">
      <w:pPr>
        <w:spacing w:before="0"/>
        <w:ind w:firstLine="567"/>
      </w:pPr>
    </w:p>
    <w:p w:rsidR="00177D83" w:rsidRDefault="00177D83" w:rsidP="00A016EB">
      <w:pPr>
        <w:pStyle w:val="Text"/>
        <w:spacing w:line="240" w:lineRule="auto"/>
        <w:rPr>
          <w:color w:val="auto"/>
        </w:rPr>
      </w:pPr>
      <w:r w:rsidRPr="004705E4">
        <w:rPr>
          <w:color w:val="auto"/>
        </w:rPr>
        <w:t xml:space="preserve">Po provedení komplexu organizačních a agrotechnických opatření </w:t>
      </w:r>
      <w:r w:rsidR="00802F52">
        <w:rPr>
          <w:color w:val="auto"/>
        </w:rPr>
        <w:t>bylo dosaženo dostačující ochrany půdy proti vodní erozi</w:t>
      </w:r>
      <w:r w:rsidR="000911CD">
        <w:rPr>
          <w:color w:val="auto"/>
        </w:rPr>
        <w:t>, hodnota</w:t>
      </w:r>
      <w:r w:rsidR="00597486">
        <w:rPr>
          <w:color w:val="auto"/>
        </w:rPr>
        <w:t xml:space="preserve"> erozního smyvu po návrhu opatření</w:t>
      </w:r>
      <w:r w:rsidR="000911CD">
        <w:rPr>
          <w:color w:val="auto"/>
        </w:rPr>
        <w:t xml:space="preserve"> </w:t>
      </w:r>
      <w:r w:rsidR="00987446">
        <w:rPr>
          <w:color w:val="auto"/>
        </w:rPr>
        <w:t>(</w:t>
      </w:r>
      <w:r w:rsidR="00A016EB" w:rsidRPr="000F1EFB">
        <w:t xml:space="preserve">v souladu s nařízením SPÚ z 10. 11. </w:t>
      </w:r>
      <w:proofErr w:type="gramStart"/>
      <w:r w:rsidR="00A016EB" w:rsidRPr="000F1EFB">
        <w:t>2014</w:t>
      </w:r>
      <w:r w:rsidR="00987446">
        <w:rPr>
          <w:color w:val="auto"/>
        </w:rPr>
        <w:t xml:space="preserve">) </w:t>
      </w:r>
      <w:r w:rsidR="00A016EB">
        <w:rPr>
          <w:color w:val="auto"/>
        </w:rPr>
        <w:t xml:space="preserve"> </w:t>
      </w:r>
      <w:r w:rsidR="000911CD">
        <w:rPr>
          <w:color w:val="auto"/>
        </w:rPr>
        <w:t>nepřesahuje</w:t>
      </w:r>
      <w:proofErr w:type="gramEnd"/>
      <w:r w:rsidR="000911CD">
        <w:rPr>
          <w:color w:val="auto"/>
        </w:rPr>
        <w:t xml:space="preserve"> 8 </w:t>
      </w:r>
      <w:proofErr w:type="spellStart"/>
      <w:r w:rsidR="000911CD" w:rsidRPr="00373E62">
        <w:t>t.ha</w:t>
      </w:r>
      <w:proofErr w:type="spellEnd"/>
      <w:r w:rsidR="000911CD" w:rsidRPr="00373E62">
        <w:rPr>
          <w:vertAlign w:val="superscript"/>
        </w:rPr>
        <w:t>-1</w:t>
      </w:r>
      <w:r w:rsidR="000911CD" w:rsidRPr="00373E62">
        <w:t>.rok</w:t>
      </w:r>
      <w:r w:rsidR="000911CD" w:rsidRPr="00373E62">
        <w:rPr>
          <w:vertAlign w:val="superscript"/>
        </w:rPr>
        <w:t>-1</w:t>
      </w:r>
      <w:r w:rsidR="000911CD">
        <w:rPr>
          <w:color w:val="auto"/>
        </w:rPr>
        <w:t>.</w:t>
      </w:r>
    </w:p>
    <w:p w:rsidR="00CA4C77" w:rsidRDefault="00CA4C77" w:rsidP="00A016EB">
      <w:pPr>
        <w:pStyle w:val="Text"/>
        <w:spacing w:line="240" w:lineRule="auto"/>
        <w:rPr>
          <w:color w:val="auto"/>
        </w:rPr>
      </w:pPr>
    </w:p>
    <w:p w:rsidR="00CA4C77" w:rsidRPr="00CA4C77" w:rsidRDefault="00CA4C77" w:rsidP="00CA4C77">
      <w:pPr>
        <w:pStyle w:val="zpravaLoucka"/>
        <w:rPr>
          <w:color w:val="auto"/>
        </w:rPr>
      </w:pPr>
      <w:r w:rsidRPr="00CA4C77">
        <w:rPr>
          <w:color w:val="auto"/>
        </w:rPr>
        <w:t xml:space="preserve">Z vyhodnocení MEO zohledňující účinnost navržených opatření jednoznačně </w:t>
      </w:r>
      <w:proofErr w:type="gramStart"/>
      <w:r w:rsidRPr="00CA4C77">
        <w:rPr>
          <w:color w:val="auto"/>
        </w:rPr>
        <w:t xml:space="preserve">vyplývá, </w:t>
      </w:r>
      <w:r w:rsidR="0006266F">
        <w:rPr>
          <w:color w:val="auto"/>
        </w:rPr>
        <w:t xml:space="preserve"> </w:t>
      </w:r>
      <w:r w:rsidR="00E64FF4">
        <w:rPr>
          <w:color w:val="auto"/>
        </w:rPr>
        <w:t>ž</w:t>
      </w:r>
      <w:r w:rsidRPr="00CA4C77">
        <w:rPr>
          <w:color w:val="auto"/>
        </w:rPr>
        <w:t>e</w:t>
      </w:r>
      <w:proofErr w:type="gramEnd"/>
      <w:r w:rsidRPr="00CA4C77">
        <w:rPr>
          <w:color w:val="auto"/>
        </w:rPr>
        <w:t xml:space="preserve"> hodnoty smyvu jsou především u nejohroženějších ploch výrazně nižší. Využitá a na</w:t>
      </w:r>
      <w:r w:rsidR="00C950BF">
        <w:rPr>
          <w:color w:val="auto"/>
        </w:rPr>
        <w:t xml:space="preserve">vržená kombinace organizačních a agrotechnických </w:t>
      </w:r>
      <w:r w:rsidRPr="00CA4C77">
        <w:rPr>
          <w:color w:val="auto"/>
        </w:rPr>
        <w:t xml:space="preserve">opatření v případě realizace těchto opatření jednoznačně </w:t>
      </w:r>
      <w:proofErr w:type="gramStart"/>
      <w:r w:rsidRPr="00CA4C77">
        <w:rPr>
          <w:color w:val="auto"/>
        </w:rPr>
        <w:t xml:space="preserve">povede </w:t>
      </w:r>
      <w:r w:rsidR="00E64FF4">
        <w:rPr>
          <w:color w:val="auto"/>
        </w:rPr>
        <w:t xml:space="preserve">           </w:t>
      </w:r>
      <w:r w:rsidRPr="00CA4C77">
        <w:rPr>
          <w:color w:val="auto"/>
        </w:rPr>
        <w:t xml:space="preserve"> </w:t>
      </w:r>
      <w:r w:rsidR="00E64FF4">
        <w:rPr>
          <w:color w:val="auto"/>
        </w:rPr>
        <w:lastRenderedPageBreak/>
        <w:t xml:space="preserve">k </w:t>
      </w:r>
      <w:r w:rsidRPr="00CA4C77">
        <w:rPr>
          <w:color w:val="auto"/>
        </w:rPr>
        <w:t>výraznému</w:t>
      </w:r>
      <w:proofErr w:type="gramEnd"/>
      <w:r w:rsidRPr="00CA4C77">
        <w:rPr>
          <w:color w:val="auto"/>
        </w:rPr>
        <w:t xml:space="preserve"> snížení erozní ohroženosti území. Z přiloženého kartogramu i mapy jsou zřejmé dosažené výsledky omezení dlouhodobé ztráty orné půdy po realizaci navrhovaných opatření. </w:t>
      </w:r>
    </w:p>
    <w:p w:rsidR="00315331" w:rsidRDefault="00315331" w:rsidP="00B97A36">
      <w:pPr>
        <w:pStyle w:val="Nadpis3"/>
      </w:pPr>
      <w:bookmarkStart w:id="115" w:name="_Toc334364620"/>
      <w:bookmarkStart w:id="116" w:name="_Toc334376134"/>
      <w:bookmarkStart w:id="117" w:name="_Toc334376252"/>
      <w:bookmarkStart w:id="118" w:name="_Toc334376272"/>
      <w:bookmarkStart w:id="119" w:name="_Toc334376346"/>
    </w:p>
    <w:p w:rsidR="00972469" w:rsidRPr="002519A9" w:rsidRDefault="00972469" w:rsidP="00B97A36">
      <w:pPr>
        <w:pStyle w:val="Nadpis3"/>
      </w:pPr>
      <w:bookmarkStart w:id="120" w:name="_Toc492844174"/>
      <w:r w:rsidRPr="002519A9">
        <w:t>VODOHOSPODÁŘSKÁ OPATŘENÍ</w:t>
      </w:r>
      <w:bookmarkEnd w:id="115"/>
      <w:bookmarkEnd w:id="116"/>
      <w:bookmarkEnd w:id="117"/>
      <w:bookmarkEnd w:id="118"/>
      <w:bookmarkEnd w:id="119"/>
      <w:bookmarkEnd w:id="120"/>
    </w:p>
    <w:p w:rsidR="00972469" w:rsidRPr="002519A9" w:rsidRDefault="00972469" w:rsidP="00440F58">
      <w:pPr>
        <w:pStyle w:val="Nadpis4"/>
      </w:pPr>
      <w:bookmarkStart w:id="121" w:name="_Toc334376135"/>
      <w:bookmarkStart w:id="122" w:name="_Toc334376253"/>
      <w:bookmarkStart w:id="123" w:name="_Toc334376347"/>
      <w:bookmarkStart w:id="124" w:name="_Toc492844175"/>
      <w:r w:rsidRPr="002519A9">
        <w:t>Zásady návrhu opatření ke zlepšení vodních poměrů</w:t>
      </w:r>
      <w:bookmarkEnd w:id="121"/>
      <w:bookmarkEnd w:id="122"/>
      <w:bookmarkEnd w:id="123"/>
      <w:bookmarkEnd w:id="124"/>
    </w:p>
    <w:p w:rsidR="003A6155" w:rsidRDefault="003A6155" w:rsidP="00551669">
      <w:r w:rsidRPr="00720832">
        <w:t xml:space="preserve">Ve smyslu § 27 vodního zákona č. 254/2001 jsou vlastníci pozemků povinni zajistit </w:t>
      </w:r>
      <w:proofErr w:type="gramStart"/>
      <w:r w:rsidRPr="00720832">
        <w:t xml:space="preserve">péči </w:t>
      </w:r>
      <w:r w:rsidR="0006266F">
        <w:t xml:space="preserve">          </w:t>
      </w:r>
      <w:r w:rsidR="00E64FF4">
        <w:t xml:space="preserve">        </w:t>
      </w:r>
      <w:r w:rsidRPr="00720832">
        <w:t>o pozemky</w:t>
      </w:r>
      <w:proofErr w:type="gramEnd"/>
      <w:r w:rsidRPr="00720832">
        <w:t xml:space="preserve"> tak, aby nedocházelo ke zhoršování vodních poměrů zejména jsou povinni za těchto podmínek zajistit, aby nedocházelo ke zhoršování odtokových poměrů, </w:t>
      </w:r>
      <w:proofErr w:type="spellStart"/>
      <w:r w:rsidRPr="00720832">
        <w:t>odnosu</w:t>
      </w:r>
      <w:proofErr w:type="spellEnd"/>
      <w:r w:rsidRPr="00720832">
        <w:t xml:space="preserve"> půdy erozní činností vody a dbát o zlepšování retenční schopnosti krajiny.</w:t>
      </w:r>
      <w:r w:rsidR="00FF5748" w:rsidRPr="00720832">
        <w:t xml:space="preserve"> Tato obecná zákonná povinnost by měla být realizací plánu společných zařízení naplněna.</w:t>
      </w:r>
    </w:p>
    <w:p w:rsidR="005C5464" w:rsidRDefault="005C5464" w:rsidP="005C5464">
      <w:r>
        <w:t xml:space="preserve">Hydrogeologické poměry širšího území jsou určeny geologickou stavbou území, petrografickým charakterem hornin, povahou půdního krytu, geomorfologickými a klimatickými poměry oblasti. Území náleží k úmoří Černého moře, k povodí řeky Moravy a do dílčího povodí Dyje.  Jižní části zájmového území protéká </w:t>
      </w:r>
      <w:proofErr w:type="spellStart"/>
      <w:r>
        <w:t>Bojanovický</w:t>
      </w:r>
      <w:proofErr w:type="spellEnd"/>
      <w:r>
        <w:t xml:space="preserve"> potok. Severním okrajem řešeného území protéká významný tok </w:t>
      </w:r>
      <w:proofErr w:type="spellStart"/>
      <w:r>
        <w:t>Jevišovka</w:t>
      </w:r>
      <w:proofErr w:type="spellEnd"/>
      <w:r>
        <w:t>, na němž leží vodní nádrž Jevišovice. Průměrný roční průtok (</w:t>
      </w:r>
      <w:proofErr w:type="spellStart"/>
      <w:r>
        <w:t>Qa</w:t>
      </w:r>
      <w:proofErr w:type="spellEnd"/>
      <w:r>
        <w:t xml:space="preserve">) pod </w:t>
      </w:r>
      <w:proofErr w:type="gramStart"/>
      <w:r>
        <w:t>v.n.</w:t>
      </w:r>
      <w:proofErr w:type="gramEnd"/>
      <w:r>
        <w:t xml:space="preserve"> Jevišovice je 0,26 m3.s-1, stoletá voda (Q100) je 30,0 m3/s. Plocha celého povodí dosahuje 779 </w:t>
      </w:r>
      <w:proofErr w:type="gramStart"/>
      <w:r w:rsidR="006F2F9E">
        <w:t>km</w:t>
      </w:r>
      <w:r>
        <w:t>2  a celková</w:t>
      </w:r>
      <w:proofErr w:type="gramEnd"/>
      <w:r>
        <w:t xml:space="preserve"> délka toku 83 </w:t>
      </w:r>
      <w:r w:rsidR="006F2F9E">
        <w:t>km</w:t>
      </w:r>
      <w:r>
        <w:t xml:space="preserve">. Tok tvoří severní hranici </w:t>
      </w:r>
      <w:proofErr w:type="gramStart"/>
      <w:r>
        <w:t>k.</w:t>
      </w:r>
      <w:proofErr w:type="spellStart"/>
      <w:r>
        <w:t>ú</w:t>
      </w:r>
      <w:proofErr w:type="spellEnd"/>
      <w:r>
        <w:t>.</w:t>
      </w:r>
      <w:proofErr w:type="gramEnd"/>
      <w:r>
        <w:t xml:space="preserve"> Jevišovice v délce 4,071 </w:t>
      </w:r>
      <w:r w:rsidR="006F2F9E">
        <w:t>km</w:t>
      </w:r>
      <w:r>
        <w:t xml:space="preserve"> od staničení 7,453 </w:t>
      </w:r>
      <w:r w:rsidR="006F2F9E">
        <w:t>km</w:t>
      </w:r>
      <w:r>
        <w:t xml:space="preserve"> do </w:t>
      </w:r>
      <w:proofErr w:type="gramStart"/>
      <w:r>
        <w:t xml:space="preserve">staničení </w:t>
      </w:r>
      <w:r w:rsidR="00E64FF4">
        <w:t xml:space="preserve">            </w:t>
      </w:r>
      <w:r>
        <w:t>11,524</w:t>
      </w:r>
      <w:proofErr w:type="gramEnd"/>
      <w:r>
        <w:t xml:space="preserve"> </w:t>
      </w:r>
      <w:r w:rsidR="006F2F9E">
        <w:t>km</w:t>
      </w:r>
      <w:r>
        <w:t xml:space="preserve">. </w:t>
      </w:r>
    </w:p>
    <w:p w:rsidR="005C5464" w:rsidRDefault="005C5464" w:rsidP="005C5464">
      <w:r>
        <w:t xml:space="preserve">Řešené území spadá do šesti dílčích povodí 4. řádu. Těmi jsou: </w:t>
      </w:r>
    </w:p>
    <w:p w:rsidR="000264B3" w:rsidRDefault="005C5464" w:rsidP="005C5464">
      <w:r>
        <w:t xml:space="preserve">• ČHP 4-14-03-0090-1-00 – na toku </w:t>
      </w:r>
      <w:proofErr w:type="spellStart"/>
      <w:r>
        <w:t>Jevišovka</w:t>
      </w:r>
      <w:proofErr w:type="spellEnd"/>
      <w:r>
        <w:t xml:space="preserve">, plocha dílčího povodí 1,85 </w:t>
      </w:r>
      <w:r w:rsidR="006F2F9E">
        <w:t>km</w:t>
      </w:r>
      <w:r>
        <w:t xml:space="preserve">2 </w:t>
      </w:r>
    </w:p>
    <w:p w:rsidR="000264B3" w:rsidRDefault="005C5464" w:rsidP="005C5464">
      <w:r>
        <w:t xml:space="preserve">• ČHP 4-14-03-0150-0-00 - na toku </w:t>
      </w:r>
      <w:proofErr w:type="spellStart"/>
      <w:r>
        <w:t>Jevišovka</w:t>
      </w:r>
      <w:proofErr w:type="spellEnd"/>
      <w:r>
        <w:t xml:space="preserve">, plocha dílčího povodí 1,75 </w:t>
      </w:r>
      <w:r w:rsidR="006F2F9E">
        <w:t>km</w:t>
      </w:r>
      <w:r>
        <w:t xml:space="preserve">2 </w:t>
      </w:r>
    </w:p>
    <w:p w:rsidR="000264B3" w:rsidRDefault="005C5464" w:rsidP="005C5464">
      <w:r>
        <w:t xml:space="preserve">• ČHP 4-14-03-0170-0-00 - na toku </w:t>
      </w:r>
      <w:proofErr w:type="spellStart"/>
      <w:r>
        <w:t>Jevišovka</w:t>
      </w:r>
      <w:proofErr w:type="spellEnd"/>
      <w:r>
        <w:t xml:space="preserve">, plocha dílčího povodí 6,69 </w:t>
      </w:r>
      <w:r w:rsidR="006F2F9E">
        <w:t>km</w:t>
      </w:r>
      <w:r>
        <w:t>2</w:t>
      </w:r>
    </w:p>
    <w:p w:rsidR="000264B3" w:rsidRDefault="005C5464" w:rsidP="005C5464">
      <w:r>
        <w:t xml:space="preserve"> • ČHP 4-14-03-0190-0-00 - na toku </w:t>
      </w:r>
      <w:proofErr w:type="spellStart"/>
      <w:r>
        <w:t>Jevišovka</w:t>
      </w:r>
      <w:proofErr w:type="spellEnd"/>
      <w:r>
        <w:t xml:space="preserve">, plocha dílčího povodí 9,6 </w:t>
      </w:r>
      <w:r w:rsidR="006F2F9E">
        <w:t>km</w:t>
      </w:r>
      <w:r>
        <w:t xml:space="preserve">2 </w:t>
      </w:r>
    </w:p>
    <w:p w:rsidR="000264B3" w:rsidRDefault="005C5464" w:rsidP="005C5464">
      <w:r>
        <w:t xml:space="preserve">• ČHP 4-14-03-0210-0-00 - na toku </w:t>
      </w:r>
      <w:proofErr w:type="spellStart"/>
      <w:r>
        <w:t>Bojanovický</w:t>
      </w:r>
      <w:proofErr w:type="spellEnd"/>
      <w:r>
        <w:t xml:space="preserve"> potok, plocha dílčího povodí 7,98 </w:t>
      </w:r>
      <w:r w:rsidR="006F2F9E">
        <w:t>km</w:t>
      </w:r>
      <w:r>
        <w:t xml:space="preserve">2 </w:t>
      </w:r>
    </w:p>
    <w:p w:rsidR="005C5464" w:rsidRDefault="005C5464" w:rsidP="005C5464">
      <w:r>
        <w:t xml:space="preserve">• ČHP 4-14-03-0080-0-00 - na toku </w:t>
      </w:r>
      <w:proofErr w:type="spellStart"/>
      <w:r>
        <w:t>Stanůvka</w:t>
      </w:r>
      <w:proofErr w:type="spellEnd"/>
      <w:r>
        <w:t xml:space="preserve">, plocha dílčího povodí 10,89 </w:t>
      </w:r>
      <w:r w:rsidR="006F2F9E">
        <w:t>km</w:t>
      </w:r>
      <w:r>
        <w:t xml:space="preserve">2 </w:t>
      </w:r>
    </w:p>
    <w:p w:rsidR="00431EB0" w:rsidRDefault="00431EB0" w:rsidP="005C5464">
      <w:pPr>
        <w:rPr>
          <w:u w:val="single"/>
        </w:rPr>
      </w:pPr>
    </w:p>
    <w:p w:rsidR="00431EB0" w:rsidRDefault="00431EB0" w:rsidP="005C5464">
      <w:pPr>
        <w:rPr>
          <w:u w:val="single"/>
        </w:rPr>
      </w:pPr>
    </w:p>
    <w:p w:rsidR="000264B3" w:rsidRPr="000264B3" w:rsidRDefault="005C5464" w:rsidP="005C5464">
      <w:pPr>
        <w:rPr>
          <w:u w:val="single"/>
        </w:rPr>
      </w:pPr>
      <w:r w:rsidRPr="000264B3">
        <w:rPr>
          <w:u w:val="single"/>
        </w:rPr>
        <w:t xml:space="preserve">Vodní toky:  </w:t>
      </w:r>
    </w:p>
    <w:p w:rsidR="000264B3" w:rsidRDefault="005C5464" w:rsidP="005C5464">
      <w:r w:rsidRPr="005C5464">
        <w:t xml:space="preserve">V obvodu pozemkové úpravy se nachází tyto vodní toky: o </w:t>
      </w:r>
      <w:proofErr w:type="spellStart"/>
      <w:r w:rsidRPr="005C5464">
        <w:t>Bojanovický</w:t>
      </w:r>
      <w:proofErr w:type="spellEnd"/>
      <w:r w:rsidRPr="005C5464">
        <w:t xml:space="preserve"> potok (ČHP 4-14-03-0210, IDVT 10188666) – délka v </w:t>
      </w:r>
      <w:proofErr w:type="gramStart"/>
      <w:r w:rsidRPr="005C5464">
        <w:t>k.</w:t>
      </w:r>
      <w:proofErr w:type="spellStart"/>
      <w:r w:rsidRPr="005C5464">
        <w:t>ú</w:t>
      </w:r>
      <w:proofErr w:type="spellEnd"/>
      <w:r w:rsidRPr="005C5464">
        <w:t>.</w:t>
      </w:r>
      <w:proofErr w:type="gramEnd"/>
      <w:r w:rsidRPr="005C5464">
        <w:t xml:space="preserve"> Jevišovice je 1707m. Ve správě Povodí Moravy a.s. Voda z jižní části řešeného území se postupně stéká několika přítoky a tvoří tak začátek </w:t>
      </w:r>
      <w:proofErr w:type="spellStart"/>
      <w:r w:rsidRPr="005C5464">
        <w:t>Bojanovického</w:t>
      </w:r>
      <w:proofErr w:type="spellEnd"/>
      <w:r w:rsidRPr="005C5464">
        <w:t xml:space="preserve"> potoka. Přes obec </w:t>
      </w:r>
      <w:proofErr w:type="spellStart"/>
      <w:r w:rsidRPr="005C5464">
        <w:t>Bojanovice</w:t>
      </w:r>
      <w:proofErr w:type="spellEnd"/>
      <w:r w:rsidRPr="005C5464">
        <w:t xml:space="preserve"> pak tento tok pokračuje dále, až se po 4,9 </w:t>
      </w:r>
      <w:r w:rsidR="006F2F9E">
        <w:t>km</w:t>
      </w:r>
      <w:r w:rsidRPr="005C5464">
        <w:t xml:space="preserve"> vlévá do Hlubokého potoka, který se následně vlévá do toku </w:t>
      </w:r>
      <w:proofErr w:type="spellStart"/>
      <w:r w:rsidRPr="005C5464">
        <w:t>Jevišovka</w:t>
      </w:r>
      <w:proofErr w:type="spellEnd"/>
      <w:r w:rsidRPr="005C5464">
        <w:t xml:space="preserve">. </w:t>
      </w:r>
      <w:proofErr w:type="spellStart"/>
      <w:r w:rsidRPr="005C5464">
        <w:t>Bojanovický</w:t>
      </w:r>
      <w:proofErr w:type="spellEnd"/>
      <w:r w:rsidRPr="005C5464">
        <w:t xml:space="preserve"> potok se nachází v </w:t>
      </w:r>
      <w:proofErr w:type="gramStart"/>
      <w:r w:rsidRPr="005C5464">
        <w:t>k.</w:t>
      </w:r>
      <w:proofErr w:type="spellStart"/>
      <w:r w:rsidRPr="005C5464">
        <w:t>ú</w:t>
      </w:r>
      <w:proofErr w:type="spellEnd"/>
      <w:r w:rsidRPr="005C5464">
        <w:t>.</w:t>
      </w:r>
      <w:proofErr w:type="gramEnd"/>
      <w:r w:rsidRPr="005C5464">
        <w:t xml:space="preserve"> Jevišovice do staničení 0,975 </w:t>
      </w:r>
      <w:r w:rsidR="006F2F9E">
        <w:t>km</w:t>
      </w:r>
      <w:r w:rsidRPr="005C5464">
        <w:t xml:space="preserve"> a dále od staničení 1,283 do 1,876 </w:t>
      </w:r>
      <w:r w:rsidR="006F2F9E">
        <w:t>km</w:t>
      </w:r>
      <w:r w:rsidRPr="005C5464">
        <w:t xml:space="preserve">, tedy celkem 1,568 </w:t>
      </w:r>
      <w:r w:rsidR="006F2F9E">
        <w:t>km</w:t>
      </w:r>
      <w:r w:rsidRPr="005C5464">
        <w:t xml:space="preserve">. </w:t>
      </w:r>
    </w:p>
    <w:p w:rsidR="000264B3" w:rsidRPr="000A0BA6" w:rsidRDefault="00D47FDE" w:rsidP="00D47FDE">
      <w:pPr>
        <w:ind w:firstLine="0"/>
      </w:pPr>
      <w:r>
        <w:t>J</w:t>
      </w:r>
      <w:r w:rsidR="005C5464" w:rsidRPr="000A0BA6">
        <w:t xml:space="preserve">EV02 – délka otevřeného koryta 493 m, lokalita </w:t>
      </w:r>
      <w:proofErr w:type="spellStart"/>
      <w:r w:rsidR="005C5464" w:rsidRPr="000A0BA6">
        <w:t>Fikarky</w:t>
      </w:r>
      <w:proofErr w:type="spellEnd"/>
      <w:r w:rsidR="005C5464" w:rsidRPr="000A0BA6">
        <w:t xml:space="preserve">, pravostranný přítok </w:t>
      </w:r>
      <w:proofErr w:type="spellStart"/>
      <w:r w:rsidR="005C5464" w:rsidRPr="000A0BA6">
        <w:t>Bojanovického</w:t>
      </w:r>
      <w:proofErr w:type="spellEnd"/>
      <w:r w:rsidR="005C5464" w:rsidRPr="000A0BA6">
        <w:t xml:space="preserve"> potoka, </w:t>
      </w:r>
      <w:proofErr w:type="gramStart"/>
      <w:r w:rsidR="005C5464" w:rsidRPr="000A0BA6">
        <w:t xml:space="preserve">spravuje  </w:t>
      </w:r>
      <w:r w:rsidR="00D96A9D" w:rsidRPr="000A0BA6">
        <w:t xml:space="preserve"> </w:t>
      </w:r>
      <w:r>
        <w:t>jako</w:t>
      </w:r>
      <w:proofErr w:type="gramEnd"/>
      <w:r>
        <w:t xml:space="preserve"> HOZ  </w:t>
      </w:r>
      <w:r w:rsidR="00D96A9D" w:rsidRPr="000A0BA6">
        <w:t xml:space="preserve">Státní pozemkový úřad </w:t>
      </w:r>
      <w:r w:rsidR="005C5464" w:rsidRPr="000A0BA6">
        <w:t xml:space="preserve">ČR </w:t>
      </w:r>
    </w:p>
    <w:p w:rsidR="00D47FDE" w:rsidRDefault="005C5464" w:rsidP="00D47FDE">
      <w:pPr>
        <w:ind w:firstLine="0"/>
      </w:pPr>
      <w:r w:rsidRPr="000A0BA6">
        <w:t xml:space="preserve">JEV04 – délka otevřeného koryta 1487 m, lokality </w:t>
      </w:r>
      <w:proofErr w:type="spellStart"/>
      <w:r w:rsidRPr="000A0BA6">
        <w:t>Skalečník</w:t>
      </w:r>
      <w:proofErr w:type="spellEnd"/>
      <w:r w:rsidRPr="000A0BA6">
        <w:t xml:space="preserve">, Vranovské, Prostředky a U spravedlnosti, pravostranný přítok </w:t>
      </w:r>
      <w:proofErr w:type="spellStart"/>
      <w:r w:rsidRPr="000A0BA6">
        <w:t>Bojanovického</w:t>
      </w:r>
      <w:proofErr w:type="spellEnd"/>
      <w:r w:rsidRPr="000A0BA6">
        <w:t xml:space="preserve"> potoka, </w:t>
      </w:r>
      <w:proofErr w:type="gramStart"/>
      <w:r w:rsidR="00D47FDE" w:rsidRPr="000A0BA6">
        <w:t xml:space="preserve">spravuje   </w:t>
      </w:r>
      <w:r w:rsidR="00D47FDE">
        <w:t>jako</w:t>
      </w:r>
      <w:proofErr w:type="gramEnd"/>
      <w:r w:rsidR="00D47FDE">
        <w:t xml:space="preserve"> HOZ  </w:t>
      </w:r>
      <w:r w:rsidR="00D47FDE" w:rsidRPr="000A0BA6">
        <w:t>Státní pozemkový úřad ČR</w:t>
      </w:r>
    </w:p>
    <w:p w:rsidR="00D47FDE" w:rsidRDefault="005C5464" w:rsidP="00D47FDE">
      <w:pPr>
        <w:ind w:firstLine="0"/>
      </w:pPr>
      <w:r w:rsidRPr="000A0BA6">
        <w:lastRenderedPageBreak/>
        <w:t xml:space="preserve">JEV05 – délka otevřeného koryta 867 m, lokalita Prostředky, ústí do JEV04, </w:t>
      </w:r>
      <w:proofErr w:type="gramStart"/>
      <w:r w:rsidR="00D47FDE" w:rsidRPr="000A0BA6">
        <w:t xml:space="preserve">spravuje   </w:t>
      </w:r>
      <w:r w:rsidR="00D47FDE">
        <w:t>jako</w:t>
      </w:r>
      <w:proofErr w:type="gramEnd"/>
      <w:r w:rsidR="00D47FDE">
        <w:t xml:space="preserve"> HOZ  </w:t>
      </w:r>
      <w:r w:rsidR="00D47FDE" w:rsidRPr="000A0BA6">
        <w:t xml:space="preserve">Státní pozemkový úřad ČR </w:t>
      </w:r>
    </w:p>
    <w:p w:rsidR="000264B3" w:rsidRPr="000A0BA6" w:rsidRDefault="005C5464" w:rsidP="00D47FDE">
      <w:pPr>
        <w:ind w:firstLine="0"/>
      </w:pPr>
      <w:r w:rsidRPr="000A0BA6">
        <w:t xml:space="preserve">JEV06 - délka otevřeného koryta 1323 m, lokalita U vranovské cesty a Boučky, levostranný přítok </w:t>
      </w:r>
      <w:proofErr w:type="spellStart"/>
      <w:r w:rsidRPr="000A0BA6">
        <w:t>Bojanovického</w:t>
      </w:r>
      <w:proofErr w:type="spellEnd"/>
      <w:r w:rsidRPr="000A0BA6">
        <w:t xml:space="preserve"> potoka, </w:t>
      </w:r>
      <w:proofErr w:type="gramStart"/>
      <w:r w:rsidR="00D47FDE" w:rsidRPr="000A0BA6">
        <w:t xml:space="preserve">spravuje   </w:t>
      </w:r>
      <w:r w:rsidR="00D47FDE">
        <w:t>jako</w:t>
      </w:r>
      <w:proofErr w:type="gramEnd"/>
      <w:r w:rsidR="00D47FDE">
        <w:t xml:space="preserve"> HOZ  </w:t>
      </w:r>
      <w:r w:rsidR="00D47FDE" w:rsidRPr="000A0BA6">
        <w:t>Státní pozemkový úřad ČR</w:t>
      </w:r>
    </w:p>
    <w:p w:rsidR="00D47FDE" w:rsidRDefault="005C5464" w:rsidP="00D47FDE">
      <w:pPr>
        <w:ind w:firstLine="0"/>
      </w:pPr>
      <w:r w:rsidRPr="000A0BA6">
        <w:t xml:space="preserve">JEV08 - délka otevřeného koryta 132 m, lokalita Hložek, ústí do toku Jevišovice, </w:t>
      </w:r>
      <w:proofErr w:type="gramStart"/>
      <w:r w:rsidR="00D47FDE" w:rsidRPr="000A0BA6">
        <w:t xml:space="preserve">spravuje   </w:t>
      </w:r>
      <w:r w:rsidR="00D47FDE">
        <w:t>jako</w:t>
      </w:r>
      <w:proofErr w:type="gramEnd"/>
      <w:r w:rsidR="00D47FDE">
        <w:t xml:space="preserve"> HOZ  </w:t>
      </w:r>
      <w:r w:rsidR="00D47FDE" w:rsidRPr="000A0BA6">
        <w:t xml:space="preserve">Státní pozemkový úřad ČR </w:t>
      </w:r>
    </w:p>
    <w:p w:rsidR="00855535" w:rsidRDefault="005C5464" w:rsidP="00855535">
      <w:pPr>
        <w:ind w:firstLine="0"/>
      </w:pPr>
      <w:r w:rsidRPr="000A0BA6">
        <w:t xml:space="preserve">IDVT 10199472 – </w:t>
      </w:r>
      <w:r w:rsidR="00855535">
        <w:t xml:space="preserve">bezejmenný tok, </w:t>
      </w:r>
      <w:r w:rsidRPr="000A0BA6">
        <w:t xml:space="preserve">délka otevřeného koryta 792 m, vede od polní cesty C7 </w:t>
      </w:r>
      <w:r w:rsidR="0006266F" w:rsidRPr="000A0BA6">
        <w:t xml:space="preserve">    </w:t>
      </w:r>
      <w:r w:rsidRPr="000A0BA6">
        <w:t xml:space="preserve">k rybníku Nový svět, spravuje Povodí Moravy a.s. </w:t>
      </w:r>
    </w:p>
    <w:p w:rsidR="000264B3" w:rsidRPr="000A0BA6" w:rsidRDefault="005C5464" w:rsidP="00855535">
      <w:pPr>
        <w:ind w:firstLine="0"/>
      </w:pPr>
      <w:r w:rsidRPr="000A0BA6">
        <w:t xml:space="preserve">IDVT 10204486 – </w:t>
      </w:r>
      <w:r w:rsidR="00855535">
        <w:t xml:space="preserve">bezejmenný tok, </w:t>
      </w:r>
      <w:r w:rsidR="00855535" w:rsidRPr="000A0BA6">
        <w:t>délka</w:t>
      </w:r>
      <w:r w:rsidRPr="000A0BA6">
        <w:t xml:space="preserve"> otevřeného koryta 357 m, vede od zemědělského </w:t>
      </w:r>
      <w:proofErr w:type="gramStart"/>
      <w:r w:rsidRPr="000A0BA6">
        <w:t xml:space="preserve">družstva </w:t>
      </w:r>
      <w:r w:rsidR="00E64FF4">
        <w:t xml:space="preserve">       </w:t>
      </w:r>
      <w:r w:rsidRPr="000A0BA6">
        <w:t xml:space="preserve">k </w:t>
      </w:r>
      <w:proofErr w:type="spellStart"/>
      <w:r w:rsidRPr="000A0BA6">
        <w:t>Bojanovickému</w:t>
      </w:r>
      <w:proofErr w:type="spellEnd"/>
      <w:proofErr w:type="gramEnd"/>
      <w:r w:rsidRPr="000A0BA6">
        <w:t xml:space="preserve"> potoku, do kterého se vlévá mimo obvod </w:t>
      </w:r>
      <w:proofErr w:type="spellStart"/>
      <w:r w:rsidRPr="000A0BA6">
        <w:t>KoPÚ</w:t>
      </w:r>
      <w:proofErr w:type="spellEnd"/>
      <w:r w:rsidRPr="000A0BA6">
        <w:t xml:space="preserve">, spravuje Povodí Moravy a.s. </w:t>
      </w:r>
    </w:p>
    <w:p w:rsidR="00855535" w:rsidRDefault="005C5464" w:rsidP="00855535">
      <w:pPr>
        <w:ind w:firstLine="0"/>
      </w:pPr>
      <w:r w:rsidRPr="000A0BA6">
        <w:t>IDVT 10197296 -</w:t>
      </w:r>
      <w:r w:rsidR="00855535" w:rsidRPr="00855535">
        <w:t xml:space="preserve"> </w:t>
      </w:r>
      <w:r w:rsidR="00855535">
        <w:t xml:space="preserve">bezejmenný tok, </w:t>
      </w:r>
      <w:r w:rsidR="00855535" w:rsidRPr="000A0BA6">
        <w:t>délka</w:t>
      </w:r>
      <w:r w:rsidRPr="000A0BA6">
        <w:t xml:space="preserve"> otevřeného koryta 862 m, lokalita </w:t>
      </w:r>
      <w:proofErr w:type="spellStart"/>
      <w:r w:rsidRPr="000A0BA6">
        <w:t>Štáfnis</w:t>
      </w:r>
      <w:proofErr w:type="spellEnd"/>
      <w:r w:rsidRPr="000A0BA6">
        <w:t xml:space="preserve"> </w:t>
      </w:r>
      <w:r w:rsidR="0006266F" w:rsidRPr="000A0BA6">
        <w:t xml:space="preserve"> </w:t>
      </w:r>
      <w:r w:rsidRPr="000A0BA6">
        <w:t xml:space="preserve">a Zápověď, </w:t>
      </w:r>
      <w:proofErr w:type="gramStart"/>
      <w:r w:rsidRPr="000A0BA6">
        <w:t xml:space="preserve">vede </w:t>
      </w:r>
      <w:r w:rsidR="00E64FF4">
        <w:t xml:space="preserve">  </w:t>
      </w:r>
      <w:r w:rsidRPr="000A0BA6">
        <w:t>od</w:t>
      </w:r>
      <w:proofErr w:type="gramEnd"/>
      <w:r w:rsidRPr="000A0BA6">
        <w:t xml:space="preserve"> polní cesty VC21 na jihovýchod až do </w:t>
      </w:r>
      <w:proofErr w:type="spellStart"/>
      <w:r w:rsidRPr="000A0BA6">
        <w:t>Vevčic</w:t>
      </w:r>
      <w:proofErr w:type="spellEnd"/>
      <w:r w:rsidRPr="000A0BA6">
        <w:t xml:space="preserve">, spravuje Povodí Moravy a.s. </w:t>
      </w:r>
    </w:p>
    <w:p w:rsidR="00A64749" w:rsidRPr="000A0BA6" w:rsidRDefault="005C5464" w:rsidP="00855535">
      <w:pPr>
        <w:ind w:firstLine="0"/>
      </w:pPr>
      <w:r w:rsidRPr="000A0BA6">
        <w:t xml:space="preserve">IDVT 10193628 – </w:t>
      </w:r>
      <w:r w:rsidR="00855535">
        <w:t xml:space="preserve">bezejmenný tok, </w:t>
      </w:r>
      <w:r w:rsidR="00855535" w:rsidRPr="000A0BA6">
        <w:t xml:space="preserve">délka </w:t>
      </w:r>
      <w:r w:rsidRPr="000A0BA6">
        <w:t xml:space="preserve"> otevřeného koryta 775 m, vede zámeckým parkem a dále podél polní cesty DC25, kde podt</w:t>
      </w:r>
      <w:r w:rsidR="0076086E" w:rsidRPr="000A0BA6">
        <w:t>é</w:t>
      </w:r>
      <w:r w:rsidRPr="000A0BA6">
        <w:t>ká silnici II/398</w:t>
      </w:r>
      <w:r w:rsidR="0076086E" w:rsidRPr="000A0BA6">
        <w:t>, spravuj</w:t>
      </w:r>
      <w:r w:rsidR="000A0BA6" w:rsidRPr="000A0BA6">
        <w:t>í</w:t>
      </w:r>
      <w:r w:rsidR="0076086E" w:rsidRPr="000A0BA6">
        <w:t xml:space="preserve"> Lesy ČR, </w:t>
      </w:r>
      <w:proofErr w:type="gramStart"/>
      <w:r w:rsidR="0076086E" w:rsidRPr="000A0BA6">
        <w:t>s.p.</w:t>
      </w:r>
      <w:proofErr w:type="gramEnd"/>
      <w:r w:rsidRPr="000A0BA6">
        <w:t xml:space="preserve">. </w:t>
      </w:r>
    </w:p>
    <w:p w:rsidR="000C4264" w:rsidRDefault="00D47FDE" w:rsidP="0065007B">
      <w:pPr>
        <w:ind w:firstLine="0"/>
      </w:pPr>
      <w:r>
        <w:t xml:space="preserve"> VT1</w:t>
      </w:r>
      <w:r w:rsidR="00855535">
        <w:t xml:space="preserve"> </w:t>
      </w:r>
      <w:r w:rsidR="00855535" w:rsidRPr="000A0BA6">
        <w:t xml:space="preserve">– </w:t>
      </w:r>
      <w:r w:rsidR="00855535">
        <w:t xml:space="preserve">bezejmenný tok, </w:t>
      </w:r>
      <w:proofErr w:type="gramStart"/>
      <w:r w:rsidR="00855535" w:rsidRPr="000A0BA6">
        <w:t>délka  otevřeného</w:t>
      </w:r>
      <w:proofErr w:type="gramEnd"/>
      <w:r w:rsidR="00855535" w:rsidRPr="000A0BA6">
        <w:t xml:space="preserve"> koryta </w:t>
      </w:r>
      <w:r w:rsidR="00855535">
        <w:t>253</w:t>
      </w:r>
      <w:r w:rsidR="00855535" w:rsidRPr="000A0BA6">
        <w:t xml:space="preserve"> m</w:t>
      </w:r>
      <w:r w:rsidR="00855535">
        <w:t>, lokalita Na příčných</w:t>
      </w:r>
    </w:p>
    <w:p w:rsidR="00D47FDE" w:rsidRDefault="00D47FDE" w:rsidP="0065007B">
      <w:pPr>
        <w:ind w:firstLine="0"/>
      </w:pPr>
      <w:r>
        <w:t>VT2</w:t>
      </w:r>
      <w:r w:rsidR="00855535">
        <w:t xml:space="preserve"> </w:t>
      </w:r>
      <w:r w:rsidR="00855535" w:rsidRPr="000A0BA6">
        <w:t xml:space="preserve">– </w:t>
      </w:r>
      <w:r w:rsidR="00855535">
        <w:t xml:space="preserve">bezejmenný tok, </w:t>
      </w:r>
      <w:proofErr w:type="gramStart"/>
      <w:r w:rsidR="00855535" w:rsidRPr="000A0BA6">
        <w:t>délka  otevřeného</w:t>
      </w:r>
      <w:proofErr w:type="gramEnd"/>
      <w:r w:rsidR="00855535" w:rsidRPr="000A0BA6">
        <w:t xml:space="preserve"> koryta </w:t>
      </w:r>
      <w:r w:rsidR="00855535">
        <w:t>131</w:t>
      </w:r>
      <w:r w:rsidR="00855535" w:rsidRPr="000A0BA6">
        <w:t>m</w:t>
      </w:r>
      <w:r w:rsidR="00855535">
        <w:t xml:space="preserve"> lokalita Přídavky</w:t>
      </w:r>
    </w:p>
    <w:p w:rsidR="00D47FDE" w:rsidRDefault="00D47FDE" w:rsidP="0065007B">
      <w:pPr>
        <w:ind w:firstLine="0"/>
      </w:pPr>
      <w:r>
        <w:t>VT3</w:t>
      </w:r>
      <w:r w:rsidR="00855535" w:rsidRPr="000A0BA6">
        <w:t xml:space="preserve">– </w:t>
      </w:r>
      <w:r w:rsidR="00855535">
        <w:t xml:space="preserve">bezejmenný tok, </w:t>
      </w:r>
      <w:r w:rsidR="00855535" w:rsidRPr="000A0BA6">
        <w:t xml:space="preserve">délka otevřeného koryta </w:t>
      </w:r>
      <w:r w:rsidR="00855535">
        <w:t>591</w:t>
      </w:r>
      <w:r w:rsidR="00855535" w:rsidRPr="000A0BA6">
        <w:t xml:space="preserve"> m </w:t>
      </w:r>
      <w:r w:rsidR="00855535">
        <w:t xml:space="preserve"> na hranici obvodu s </w:t>
      </w:r>
      <w:proofErr w:type="gramStart"/>
      <w:r w:rsidR="00855535">
        <w:t xml:space="preserve">k.ú </w:t>
      </w:r>
      <w:proofErr w:type="spellStart"/>
      <w:r w:rsidR="00855535">
        <w:t>Bojanovice</w:t>
      </w:r>
      <w:proofErr w:type="spellEnd"/>
      <w:proofErr w:type="gramEnd"/>
    </w:p>
    <w:p w:rsidR="00855535" w:rsidRDefault="00855535" w:rsidP="000C4264">
      <w:pPr>
        <w:pStyle w:val="Titulek"/>
        <w:keepNext/>
        <w:rPr>
          <w:i/>
        </w:rPr>
      </w:pPr>
    </w:p>
    <w:p w:rsidR="000C4264" w:rsidRDefault="000C4264" w:rsidP="000C4264">
      <w:pPr>
        <w:pStyle w:val="Titulek"/>
        <w:keepNext/>
      </w:pPr>
      <w:r w:rsidRPr="00067F59">
        <w:rPr>
          <w:i/>
        </w:rPr>
        <w:t xml:space="preserve">Tabulka </w:t>
      </w:r>
      <w:r w:rsidR="0006266F">
        <w:rPr>
          <w:i/>
        </w:rPr>
        <w:t>2</w:t>
      </w:r>
      <w:r w:rsidR="00E64FF4">
        <w:rPr>
          <w:i/>
        </w:rPr>
        <w:t>0</w:t>
      </w:r>
      <w:r w:rsidRPr="00067F59">
        <w:rPr>
          <w:i/>
        </w:rPr>
        <w:t xml:space="preserve"> Přehled</w:t>
      </w:r>
      <w:r>
        <w:rPr>
          <w:i/>
        </w:rPr>
        <w:t xml:space="preserve"> stávajících prvků hydrografické sítě</w:t>
      </w:r>
    </w:p>
    <w:p w:rsidR="000C4264" w:rsidRDefault="000C4264" w:rsidP="00A64749"/>
    <w:tbl>
      <w:tblPr>
        <w:tblW w:w="342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3"/>
        <w:gridCol w:w="1589"/>
      </w:tblGrid>
      <w:tr w:rsidR="000C4264" w:rsidRPr="000C4264" w:rsidTr="0070678A">
        <w:trPr>
          <w:trHeight w:val="34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b/>
                <w:bCs/>
                <w:color w:val="000000"/>
                <w:sz w:val="22"/>
                <w:szCs w:val="22"/>
              </w:rPr>
            </w:pPr>
            <w:r w:rsidRPr="000C4264">
              <w:rPr>
                <w:rFonts w:ascii="Calibri" w:hAnsi="Calibri" w:cs="Calibri"/>
                <w:b/>
                <w:bCs/>
                <w:color w:val="000000"/>
                <w:sz w:val="22"/>
                <w:szCs w:val="22"/>
              </w:rPr>
              <w:t>VT</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b/>
                <w:bCs/>
                <w:color w:val="000000"/>
                <w:sz w:val="22"/>
                <w:szCs w:val="22"/>
              </w:rPr>
            </w:pPr>
            <w:r w:rsidRPr="000C4264">
              <w:rPr>
                <w:rFonts w:ascii="Calibri" w:hAnsi="Calibri" w:cs="Calibri"/>
                <w:b/>
                <w:bCs/>
                <w:color w:val="000000"/>
                <w:sz w:val="22"/>
                <w:szCs w:val="22"/>
              </w:rPr>
              <w:t>plocha [m</w:t>
            </w:r>
            <w:r w:rsidRPr="000C4264">
              <w:rPr>
                <w:rFonts w:ascii="Calibri" w:hAnsi="Calibri" w:cs="Calibri"/>
                <w:b/>
                <w:bCs/>
                <w:color w:val="000000"/>
                <w:sz w:val="22"/>
                <w:szCs w:val="22"/>
                <w:vertAlign w:val="superscript"/>
              </w:rPr>
              <w:t>2</w:t>
            </w:r>
            <w:r w:rsidRPr="000C4264">
              <w:rPr>
                <w:rFonts w:ascii="Calibri" w:hAnsi="Calibri" w:cs="Calibri"/>
                <w:b/>
                <w:bCs/>
                <w:color w:val="000000"/>
                <w:sz w:val="22"/>
                <w:szCs w:val="22"/>
              </w:rPr>
              <w:t>]</w:t>
            </w:r>
          </w:p>
        </w:tc>
      </w:tr>
      <w:tr w:rsidR="000C4264" w:rsidRPr="000C4264" w:rsidTr="0070678A">
        <w:trPr>
          <w:trHeight w:val="300"/>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IDVT 10188666</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3262</w:t>
            </w:r>
          </w:p>
        </w:tc>
      </w:tr>
      <w:tr w:rsidR="000C4264" w:rsidRPr="000C4264" w:rsidTr="0070678A">
        <w:trPr>
          <w:trHeight w:val="300"/>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IDVT 10193628</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175</w:t>
            </w:r>
          </w:p>
        </w:tc>
      </w:tr>
      <w:tr w:rsidR="000C4264" w:rsidRPr="000C4264" w:rsidTr="0070678A">
        <w:trPr>
          <w:trHeight w:val="300"/>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IDVT 10199472</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4250</w:t>
            </w:r>
          </w:p>
        </w:tc>
      </w:tr>
      <w:tr w:rsidR="000C4264" w:rsidRPr="000C4264" w:rsidTr="0070678A">
        <w:trPr>
          <w:trHeight w:val="300"/>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IDTV 10197296</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5336</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IDVT 10204486</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1620</w:t>
            </w:r>
          </w:p>
        </w:tc>
      </w:tr>
      <w:tr w:rsidR="00855535" w:rsidRPr="000C4264" w:rsidTr="0070678A">
        <w:trPr>
          <w:trHeight w:val="288"/>
        </w:trPr>
        <w:tc>
          <w:tcPr>
            <w:tcW w:w="1833" w:type="dxa"/>
            <w:shd w:val="clear" w:color="auto" w:fill="auto"/>
            <w:noWrap/>
            <w:vAlign w:val="bottom"/>
          </w:tcPr>
          <w:p w:rsidR="00855535" w:rsidRPr="000C4264" w:rsidRDefault="00855535" w:rsidP="000C4264">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JEV02</w:t>
            </w:r>
          </w:p>
        </w:tc>
        <w:tc>
          <w:tcPr>
            <w:tcW w:w="1589" w:type="dxa"/>
            <w:shd w:val="clear" w:color="auto" w:fill="auto"/>
            <w:noWrap/>
            <w:vAlign w:val="bottom"/>
          </w:tcPr>
          <w:p w:rsidR="00855535" w:rsidRPr="000C4264" w:rsidRDefault="00EF1461" w:rsidP="000C4264">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2368</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JEV04</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3970</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JEV05</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4012</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JEV05-2</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320</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JEV06</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5623</w:t>
            </w:r>
          </w:p>
        </w:tc>
      </w:tr>
      <w:tr w:rsidR="00855535" w:rsidRPr="000C4264" w:rsidTr="0070678A">
        <w:trPr>
          <w:trHeight w:val="288"/>
        </w:trPr>
        <w:tc>
          <w:tcPr>
            <w:tcW w:w="1833" w:type="dxa"/>
            <w:shd w:val="clear" w:color="auto" w:fill="auto"/>
            <w:noWrap/>
            <w:vAlign w:val="bottom"/>
          </w:tcPr>
          <w:p w:rsidR="00855535" w:rsidRPr="000C4264" w:rsidRDefault="00855535" w:rsidP="000C4264">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JEV08</w:t>
            </w:r>
          </w:p>
        </w:tc>
        <w:tc>
          <w:tcPr>
            <w:tcW w:w="1589" w:type="dxa"/>
            <w:shd w:val="clear" w:color="auto" w:fill="auto"/>
            <w:noWrap/>
            <w:vAlign w:val="bottom"/>
          </w:tcPr>
          <w:p w:rsidR="00855535" w:rsidRPr="000C4264" w:rsidRDefault="00855535" w:rsidP="000C4264">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1297</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VT1</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1495</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VT2</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436</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VT3</w:t>
            </w:r>
          </w:p>
        </w:tc>
        <w:tc>
          <w:tcPr>
            <w:tcW w:w="1589"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color w:val="000000"/>
                <w:sz w:val="22"/>
                <w:szCs w:val="22"/>
              </w:rPr>
            </w:pPr>
            <w:r w:rsidRPr="000C4264">
              <w:rPr>
                <w:rFonts w:ascii="Calibri" w:hAnsi="Calibri" w:cs="Calibri"/>
                <w:color w:val="000000"/>
                <w:sz w:val="22"/>
                <w:szCs w:val="22"/>
              </w:rPr>
              <w:t>1199</w:t>
            </w:r>
          </w:p>
        </w:tc>
      </w:tr>
      <w:tr w:rsidR="000C4264" w:rsidRPr="000C4264" w:rsidTr="0070678A">
        <w:trPr>
          <w:trHeight w:val="288"/>
        </w:trPr>
        <w:tc>
          <w:tcPr>
            <w:tcW w:w="1833" w:type="dxa"/>
            <w:shd w:val="clear" w:color="auto" w:fill="auto"/>
            <w:noWrap/>
            <w:vAlign w:val="bottom"/>
            <w:hideMark/>
          </w:tcPr>
          <w:p w:rsidR="000C4264" w:rsidRPr="000C4264" w:rsidRDefault="000C4264" w:rsidP="000C4264">
            <w:pPr>
              <w:overflowPunct/>
              <w:autoSpaceDE/>
              <w:autoSpaceDN/>
              <w:adjustRightInd/>
              <w:spacing w:before="0"/>
              <w:ind w:firstLine="0"/>
              <w:jc w:val="center"/>
              <w:textAlignment w:val="auto"/>
              <w:rPr>
                <w:rFonts w:ascii="Calibri" w:hAnsi="Calibri" w:cs="Calibri"/>
                <w:b/>
                <w:color w:val="000000"/>
                <w:sz w:val="22"/>
                <w:szCs w:val="22"/>
              </w:rPr>
            </w:pPr>
            <w:r w:rsidRPr="000C4264">
              <w:rPr>
                <w:rFonts w:ascii="Calibri" w:hAnsi="Calibri" w:cs="Calibri"/>
                <w:b/>
                <w:color w:val="000000"/>
                <w:sz w:val="22"/>
                <w:szCs w:val="22"/>
              </w:rPr>
              <w:t>Celkem</w:t>
            </w:r>
          </w:p>
        </w:tc>
        <w:tc>
          <w:tcPr>
            <w:tcW w:w="1589" w:type="dxa"/>
            <w:shd w:val="clear" w:color="auto" w:fill="auto"/>
            <w:noWrap/>
            <w:vAlign w:val="bottom"/>
            <w:hideMark/>
          </w:tcPr>
          <w:p w:rsidR="000C4264" w:rsidRPr="000C4264" w:rsidRDefault="00047D46" w:rsidP="00050447">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35363</w:t>
            </w:r>
          </w:p>
        </w:tc>
      </w:tr>
    </w:tbl>
    <w:p w:rsidR="00047D46" w:rsidRDefault="00047D46" w:rsidP="00A64749">
      <w:pPr>
        <w:rPr>
          <w:b/>
        </w:rPr>
      </w:pPr>
    </w:p>
    <w:p w:rsidR="00A64749" w:rsidRPr="000C4264" w:rsidRDefault="00A64749" w:rsidP="00A64749">
      <w:pPr>
        <w:rPr>
          <w:b/>
        </w:rPr>
      </w:pPr>
      <w:r w:rsidRPr="000C4264">
        <w:rPr>
          <w:b/>
        </w:rPr>
        <w:t xml:space="preserve">Rybníky a vodní nádrže: </w:t>
      </w:r>
    </w:p>
    <w:p w:rsidR="00A64749" w:rsidRDefault="00A64749" w:rsidP="00A64749">
      <w:r>
        <w:t xml:space="preserve">V katastrálním území Jevišovice se nachází bezejmenný rybník (místní název: Nový Svět), ležící těsně u </w:t>
      </w:r>
      <w:proofErr w:type="spellStart"/>
      <w:r>
        <w:t>intravilánu</w:t>
      </w:r>
      <w:proofErr w:type="spellEnd"/>
      <w:r>
        <w:t xml:space="preserve"> v lokalitě Za novým světem, která se nachází mezi západní hranici </w:t>
      </w:r>
      <w:proofErr w:type="spellStart"/>
      <w:proofErr w:type="gramStart"/>
      <w:r>
        <w:t>intravilánu</w:t>
      </w:r>
      <w:proofErr w:type="spellEnd"/>
      <w:r>
        <w:t xml:space="preserve"> </w:t>
      </w:r>
      <w:r w:rsidR="00067863">
        <w:t xml:space="preserve">                </w:t>
      </w:r>
      <w:r>
        <w:t>a vodojemem</w:t>
      </w:r>
      <w:proofErr w:type="gramEnd"/>
      <w:r>
        <w:t xml:space="preserve">. Ten je dotován bezejmenným tokem odvodňujícím </w:t>
      </w:r>
      <w:r w:rsidR="00F676AE">
        <w:t xml:space="preserve">sběrnou </w:t>
      </w:r>
      <w:proofErr w:type="gramStart"/>
      <w:r w:rsidR="00F676AE">
        <w:t xml:space="preserve">plochu </w:t>
      </w:r>
      <w:r>
        <w:t xml:space="preserve"> 0,69</w:t>
      </w:r>
      <w:proofErr w:type="gramEnd"/>
      <w:r>
        <w:t xml:space="preserve"> </w:t>
      </w:r>
      <w:r w:rsidR="006F2F9E">
        <w:t>km</w:t>
      </w:r>
      <w:r>
        <w:t xml:space="preserve">2, který </w:t>
      </w:r>
      <w:r w:rsidR="0006266F">
        <w:t xml:space="preserve">      </w:t>
      </w:r>
      <w:r w:rsidR="00067863">
        <w:t xml:space="preserve">      </w:t>
      </w:r>
      <w:r>
        <w:lastRenderedPageBreak/>
        <w:t xml:space="preserve">z nádrže dále teče do toku </w:t>
      </w:r>
      <w:proofErr w:type="spellStart"/>
      <w:r>
        <w:t>Jevišovka</w:t>
      </w:r>
      <w:proofErr w:type="spellEnd"/>
      <w:r>
        <w:t xml:space="preserve">. Vodní nádrž má plochu 0,225 ha a objem 1930 m3. Průměrný roční průtok </w:t>
      </w:r>
      <w:proofErr w:type="spellStart"/>
      <w:r>
        <w:t>Qa</w:t>
      </w:r>
      <w:proofErr w:type="spellEnd"/>
      <w:r>
        <w:t xml:space="preserve"> je 1,1 l/s. </w:t>
      </w:r>
    </w:p>
    <w:p w:rsidR="00A64749" w:rsidRDefault="00A64749" w:rsidP="00A64749">
      <w:r>
        <w:t xml:space="preserve">V katastrálním území Jevišovice se v severní části obce také nachází vodní nádrž Jevišovice, která leží mimo obvod </w:t>
      </w:r>
      <w:proofErr w:type="spellStart"/>
      <w:r>
        <w:t>KoPÚ</w:t>
      </w:r>
      <w:proofErr w:type="spellEnd"/>
      <w:r>
        <w:t xml:space="preserve">. Do provozu byla uvedena v roce 1896 a celkem zadržuje 0,551 miliónu m³ vody. Povodí nádrže má plochu 140,17 </w:t>
      </w:r>
      <w:r w:rsidR="006F2F9E">
        <w:t>km</w:t>
      </w:r>
      <w:r>
        <w:t xml:space="preserve">2. Nádrž patří mezi jedny z nejstarších ve střední Evropě a díky svému technickému řešení byla vyhlášena technickou památkou. </w:t>
      </w:r>
    </w:p>
    <w:p w:rsidR="00250206" w:rsidRDefault="00A64749" w:rsidP="00A64749">
      <w:r w:rsidRPr="00A64749">
        <w:t xml:space="preserve">V </w:t>
      </w:r>
      <w:proofErr w:type="spellStart"/>
      <w:r w:rsidRPr="00A64749">
        <w:t>intravilánu</w:t>
      </w:r>
      <w:proofErr w:type="spellEnd"/>
      <w:r w:rsidRPr="00A64749">
        <w:t xml:space="preserve"> obce se za hasičskou stanicí nachází umělá vodní nádrž s plochou 3761 m2. Jižně od zemědělského družstva se nachází malá umělá vodní nádrž s plochou 594 m2, ze které vytéká bezejmenný tok IDVT 10204486. </w:t>
      </w:r>
    </w:p>
    <w:p w:rsidR="00670A43" w:rsidRDefault="00A64749" w:rsidP="00A64749">
      <w:r w:rsidRPr="00A64749">
        <w:t xml:space="preserve">• </w:t>
      </w:r>
      <w:r w:rsidR="00250206">
        <w:t>Odvodněné</w:t>
      </w:r>
      <w:r w:rsidRPr="00A64749">
        <w:t xml:space="preserve"> plochy: </w:t>
      </w:r>
    </w:p>
    <w:p w:rsidR="00A247C4" w:rsidRPr="0073498C" w:rsidRDefault="008174A6" w:rsidP="00A64749">
      <w:r>
        <w:t xml:space="preserve">Odvodněné </w:t>
      </w:r>
      <w:r w:rsidRPr="00A64749">
        <w:t>(</w:t>
      </w:r>
      <w:r>
        <w:t>„m</w:t>
      </w:r>
      <w:r w:rsidRPr="00A64749">
        <w:t>eliorované</w:t>
      </w:r>
      <w:r>
        <w:t>“</w:t>
      </w:r>
      <w:r w:rsidRPr="00A64749">
        <w:t xml:space="preserve">) </w:t>
      </w:r>
      <w:r w:rsidR="00A64749" w:rsidRPr="00A64749">
        <w:t xml:space="preserve">plochy se nachází téměř na celém řešeném území, zejména </w:t>
      </w:r>
      <w:proofErr w:type="gramStart"/>
      <w:r w:rsidR="00A64749" w:rsidRPr="00A64749">
        <w:t xml:space="preserve">pak </w:t>
      </w:r>
      <w:r w:rsidR="0006266F">
        <w:t xml:space="preserve">   </w:t>
      </w:r>
      <w:r w:rsidR="00067863">
        <w:t xml:space="preserve">     </w:t>
      </w:r>
      <w:r w:rsidR="0006266F">
        <w:t xml:space="preserve"> </w:t>
      </w:r>
      <w:r w:rsidR="00A64749" w:rsidRPr="00A64749">
        <w:t>v jeho</w:t>
      </w:r>
      <w:proofErr w:type="gramEnd"/>
      <w:r w:rsidR="00A64749" w:rsidRPr="00A64749">
        <w:t xml:space="preserve"> západní části. Celková výměra je přes 147 ha. Veškeré </w:t>
      </w:r>
      <w:r>
        <w:t>odvodňovací soustav</w:t>
      </w:r>
      <w:r w:rsidR="00A64749" w:rsidRPr="00A64749">
        <w:t xml:space="preserve"> byly vybudovány mezi lety 1963 a 1965.</w:t>
      </w:r>
      <w:r w:rsidR="00E208B1">
        <w:t xml:space="preserve"> </w:t>
      </w:r>
    </w:p>
    <w:p w:rsidR="003A6155" w:rsidRPr="002519A9" w:rsidRDefault="003A6155" w:rsidP="00551669">
      <w:pPr>
        <w:rPr>
          <w:color w:val="FF0000"/>
        </w:rPr>
      </w:pPr>
    </w:p>
    <w:p w:rsidR="000B05A8" w:rsidRPr="002519A9" w:rsidRDefault="00972469" w:rsidP="00B97A36">
      <w:pPr>
        <w:pStyle w:val="Nadpis3"/>
      </w:pPr>
      <w:bookmarkStart w:id="125" w:name="_Toc232321391"/>
      <w:bookmarkStart w:id="126" w:name="_Toc237154886"/>
      <w:bookmarkStart w:id="127" w:name="_Toc334364621"/>
      <w:bookmarkStart w:id="128" w:name="_Toc334376139"/>
      <w:bookmarkStart w:id="129" w:name="_Toc334376257"/>
      <w:bookmarkStart w:id="130" w:name="_Toc334376273"/>
      <w:bookmarkStart w:id="131" w:name="_Toc334376351"/>
      <w:bookmarkStart w:id="132" w:name="_Toc492844178"/>
      <w:r w:rsidRPr="002519A9">
        <w:t>OPATŘENÍ K OCHRANĚ A TVORBĚ ŽIVOTNÍHO PROSTŘEDÍ</w:t>
      </w:r>
      <w:bookmarkEnd w:id="127"/>
      <w:bookmarkEnd w:id="128"/>
      <w:bookmarkEnd w:id="129"/>
      <w:bookmarkEnd w:id="130"/>
      <w:bookmarkEnd w:id="131"/>
      <w:bookmarkEnd w:id="132"/>
    </w:p>
    <w:p w:rsidR="00972469" w:rsidRPr="002519A9" w:rsidRDefault="00972469" w:rsidP="00440F58">
      <w:pPr>
        <w:pStyle w:val="Nadpis4"/>
      </w:pPr>
      <w:bookmarkStart w:id="133" w:name="_Toc334376140"/>
      <w:bookmarkStart w:id="134" w:name="_Toc334376258"/>
      <w:bookmarkStart w:id="135" w:name="_Toc334376352"/>
      <w:bookmarkStart w:id="136" w:name="_Toc492844179"/>
      <w:r w:rsidRPr="002519A9">
        <w:t>Zásady návrhu opatření k ochraně a tvorbě životního prostředí</w:t>
      </w:r>
      <w:bookmarkEnd w:id="133"/>
      <w:bookmarkEnd w:id="134"/>
      <w:bookmarkEnd w:id="135"/>
      <w:bookmarkEnd w:id="136"/>
    </w:p>
    <w:p w:rsidR="00161238" w:rsidRPr="00B555E5" w:rsidRDefault="00EF2621" w:rsidP="00EA3001">
      <w:pPr>
        <w:tabs>
          <w:tab w:val="left" w:pos="851"/>
        </w:tabs>
        <w:overflowPunct/>
        <w:autoSpaceDE/>
        <w:autoSpaceDN/>
        <w:adjustRightInd/>
        <w:spacing w:before="0"/>
        <w:ind w:firstLine="0"/>
        <w:textAlignment w:val="auto"/>
      </w:pPr>
      <w:r>
        <w:tab/>
      </w:r>
    </w:p>
    <w:p w:rsidR="00B82771" w:rsidRPr="003364D0" w:rsidRDefault="00354534" w:rsidP="003364D0">
      <w:pPr>
        <w:rPr>
          <w:color w:val="FF0000"/>
        </w:rPr>
      </w:pPr>
      <w:r w:rsidRPr="0073498C">
        <w:t xml:space="preserve">Opatření k ochraně a tvorbě životního prostředí plánu společných zařízení byla postupně projednávána se zástupci obce </w:t>
      </w:r>
      <w:r w:rsidR="008B6F65">
        <w:t xml:space="preserve">dotčenými orgány státní správy </w:t>
      </w:r>
      <w:r w:rsidRPr="0073498C">
        <w:t>a se sborem zástupců</w:t>
      </w:r>
      <w:r w:rsidR="008B6F65">
        <w:t xml:space="preserve"> dne 18.4 </w:t>
      </w:r>
      <w:r w:rsidR="0006266F">
        <w:t xml:space="preserve">              </w:t>
      </w:r>
      <w:r w:rsidR="00067863">
        <w:t xml:space="preserve">         </w:t>
      </w:r>
      <w:r w:rsidR="0006266F">
        <w:t xml:space="preserve"> </w:t>
      </w:r>
      <w:r w:rsidR="008B6F65">
        <w:t xml:space="preserve">a </w:t>
      </w:r>
      <w:proofErr w:type="gramStart"/>
      <w:r w:rsidR="008B6F65">
        <w:t>23.6.2017</w:t>
      </w:r>
      <w:proofErr w:type="gramEnd"/>
      <w:r w:rsidR="008B6F65">
        <w:t>.</w:t>
      </w:r>
    </w:p>
    <w:p w:rsidR="0022079E" w:rsidRDefault="00EF2621" w:rsidP="00EF2621">
      <w:pPr>
        <w:ind w:firstLine="0"/>
      </w:pPr>
      <w:r>
        <w:tab/>
        <w:t>Prvky ÚSES v zájmovém území</w:t>
      </w:r>
      <w:r w:rsidR="003364D0">
        <w:t xml:space="preserve"> jsou v souladu s Územním plánem.</w:t>
      </w:r>
      <w:r w:rsidR="0022079E">
        <w:t xml:space="preserve"> Změnou oproti ÚPD je malá úprava prostorového uspořádání lokálních biocenter a biokoridorů. U LBC a LBK  bylo</w:t>
      </w:r>
      <w:r w:rsidR="0006266F">
        <w:t xml:space="preserve"> </w:t>
      </w:r>
      <w:r w:rsidR="0022079E">
        <w:t xml:space="preserve">na základě požadavku sboru </w:t>
      </w:r>
      <w:proofErr w:type="gramStart"/>
      <w:r w:rsidR="0022079E">
        <w:t>zástupců  optimalizováno</w:t>
      </w:r>
      <w:proofErr w:type="gramEnd"/>
      <w:r w:rsidR="0022079E">
        <w:t xml:space="preserve"> jejich  vymezení ve vztahu k návrhu sítě polních cest a při</w:t>
      </w:r>
      <w:r w:rsidR="0022079E" w:rsidRPr="0040609E">
        <w:t xml:space="preserve"> zohledněn</w:t>
      </w:r>
      <w:r w:rsidR="0022079E">
        <w:t>í</w:t>
      </w:r>
      <w:r w:rsidR="0022079E" w:rsidRPr="0040609E">
        <w:t xml:space="preserve"> hospodárné</w:t>
      </w:r>
      <w:r w:rsidR="0022079E">
        <w:t>ho</w:t>
      </w:r>
      <w:r w:rsidR="0022079E" w:rsidRPr="0040609E">
        <w:t xml:space="preserve"> užívání přilehlých pozem</w:t>
      </w:r>
      <w:r w:rsidR="0022079E">
        <w:t>ků</w:t>
      </w:r>
      <w:r w:rsidR="0022079E" w:rsidRPr="0040609E">
        <w:t xml:space="preserve">, což v uvedených případech vedlo k mírné úpravě (při dodržení </w:t>
      </w:r>
      <w:r w:rsidR="0022079E">
        <w:t xml:space="preserve">funkčních </w:t>
      </w:r>
      <w:r w:rsidR="0022079E" w:rsidRPr="0040609E">
        <w:t xml:space="preserve">parametrů) konečného tvaru a plochy prvků. </w:t>
      </w:r>
      <w:r w:rsidR="0022079E">
        <w:t xml:space="preserve"> Při úpravě prostorového vymezení prvků ÚSES byly respektovány a zachovány původní prostorové a biogeografické</w:t>
      </w:r>
      <w:r w:rsidR="0022079E" w:rsidRPr="0040609E">
        <w:t xml:space="preserve"> vaz</w:t>
      </w:r>
      <w:r w:rsidR="0022079E">
        <w:t>by</w:t>
      </w:r>
      <w:r w:rsidR="0022079E" w:rsidRPr="0040609E">
        <w:t>. V porovnání s řešením v ÚP</w:t>
      </w:r>
      <w:r w:rsidR="0022079E">
        <w:t>D</w:t>
      </w:r>
      <w:r w:rsidR="0022079E" w:rsidRPr="0040609E">
        <w:t xml:space="preserve"> se jedná o </w:t>
      </w:r>
      <w:proofErr w:type="gramStart"/>
      <w:r w:rsidR="0022079E">
        <w:t>malé  plošné</w:t>
      </w:r>
      <w:proofErr w:type="gramEnd"/>
      <w:r w:rsidR="0022079E">
        <w:t xml:space="preserve"> úpravy  kdy </w:t>
      </w:r>
      <w:r w:rsidR="0022079E" w:rsidRPr="0040609E">
        <w:t xml:space="preserve">prvky </w:t>
      </w:r>
      <w:r w:rsidR="0022079E">
        <w:t xml:space="preserve"> ÚSES </w:t>
      </w:r>
      <w:r w:rsidR="0022079E" w:rsidRPr="0040609E">
        <w:t>i jejich poloha a vazby n</w:t>
      </w:r>
      <w:r w:rsidR="0022079E">
        <w:t>a okolní k.</w:t>
      </w:r>
      <w:proofErr w:type="spellStart"/>
      <w:r w:rsidR="0022079E">
        <w:t>ú</w:t>
      </w:r>
      <w:proofErr w:type="spellEnd"/>
      <w:r w:rsidR="0022079E">
        <w:t>. zůstaly zachovány</w:t>
      </w:r>
      <w:r w:rsidR="0022079E" w:rsidRPr="0040609E">
        <w:t xml:space="preserve">.  </w:t>
      </w:r>
    </w:p>
    <w:p w:rsidR="003364D0" w:rsidRPr="00962D10" w:rsidRDefault="003364D0" w:rsidP="003364D0">
      <w:r w:rsidRPr="00962D10">
        <w:t xml:space="preserve">Základní snahou k zajištění plné funkce ÚSES </w:t>
      </w:r>
      <w:r>
        <w:t>bylo</w:t>
      </w:r>
      <w:r w:rsidRPr="00962D10">
        <w:t xml:space="preserve"> doplnění skladebných prvků tak, aby všechny součásti ve všech úrovních ÚSES byly funkční. Toto ovšem nese sebou krom velkých požadavků na vlastní pozemky vysoké náklady na založení chybějících prvků.</w:t>
      </w:r>
    </w:p>
    <w:p w:rsidR="003364D0" w:rsidRPr="00962D10" w:rsidRDefault="003364D0" w:rsidP="003364D0">
      <w:r w:rsidRPr="00962D10">
        <w:t>Nové nebo v současné době nefunkční skladebné části ÚSES je významnější realizovat:</w:t>
      </w:r>
    </w:p>
    <w:p w:rsidR="003364D0" w:rsidRPr="00962D10" w:rsidRDefault="003364D0" w:rsidP="00B26B16">
      <w:pPr>
        <w:numPr>
          <w:ilvl w:val="2"/>
          <w:numId w:val="34"/>
        </w:numPr>
        <w:ind w:hanging="1451"/>
      </w:pPr>
      <w:r w:rsidRPr="00962D10">
        <w:t xml:space="preserve">tam, kde je stabilita krajiny nízká, </w:t>
      </w:r>
    </w:p>
    <w:p w:rsidR="003364D0" w:rsidRPr="00962D10" w:rsidRDefault="003364D0" w:rsidP="00B26B16">
      <w:pPr>
        <w:numPr>
          <w:ilvl w:val="2"/>
          <w:numId w:val="34"/>
        </w:numPr>
        <w:ind w:hanging="1451"/>
      </w:pPr>
      <w:r w:rsidRPr="00962D10">
        <w:t>tam, kde jsou opatření nenáročná a s jistým výsledkem,</w:t>
      </w:r>
    </w:p>
    <w:p w:rsidR="003364D0" w:rsidRPr="00962D10" w:rsidRDefault="003364D0" w:rsidP="00B26B16">
      <w:pPr>
        <w:numPr>
          <w:ilvl w:val="2"/>
          <w:numId w:val="34"/>
        </w:numPr>
        <w:ind w:hanging="1451"/>
      </w:pPr>
      <w:r w:rsidRPr="00962D10">
        <w:t xml:space="preserve">tam, kde je doba </w:t>
      </w:r>
      <w:proofErr w:type="spellStart"/>
      <w:r w:rsidRPr="00962D10">
        <w:t>sukcesního</w:t>
      </w:r>
      <w:proofErr w:type="spellEnd"/>
      <w:r w:rsidRPr="00962D10">
        <w:t xml:space="preserve"> vývoje do přírodních či přírodě blízkých stádií dlouhá,</w:t>
      </w:r>
    </w:p>
    <w:p w:rsidR="003364D0" w:rsidRPr="00962D10" w:rsidRDefault="003364D0" w:rsidP="00B26B16">
      <w:pPr>
        <w:numPr>
          <w:ilvl w:val="2"/>
          <w:numId w:val="34"/>
        </w:numPr>
        <w:ind w:hanging="1451"/>
      </w:pPr>
      <w:r w:rsidRPr="00962D10">
        <w:t>tam, kde je třeba vytvořit alespoň jádrová území regionálních a vyšších ÚSES,</w:t>
      </w:r>
    </w:p>
    <w:p w:rsidR="003364D0" w:rsidRPr="00962D10" w:rsidRDefault="003364D0" w:rsidP="00B26B16">
      <w:pPr>
        <w:numPr>
          <w:ilvl w:val="2"/>
          <w:numId w:val="34"/>
        </w:numPr>
        <w:ind w:hanging="1451"/>
      </w:pPr>
      <w:r w:rsidRPr="00962D10">
        <w:t>tam, kde je možno založit přírodě blízká společenstva v rámci realizace jiných zájmů a potřeb,</w:t>
      </w:r>
    </w:p>
    <w:p w:rsidR="003364D0" w:rsidRPr="00962D10" w:rsidRDefault="003364D0" w:rsidP="00B26B16">
      <w:pPr>
        <w:numPr>
          <w:ilvl w:val="2"/>
          <w:numId w:val="34"/>
        </w:numPr>
        <w:ind w:hanging="1451"/>
      </w:pPr>
      <w:r w:rsidRPr="00962D10">
        <w:t>tam, kde dochází k realizaci jiných záměrů snižujících ekologickou stabilitu.</w:t>
      </w:r>
    </w:p>
    <w:p w:rsidR="003364D0" w:rsidRPr="00962D10" w:rsidRDefault="003364D0" w:rsidP="003364D0">
      <w:pPr>
        <w:ind w:firstLine="0"/>
      </w:pPr>
      <w:r>
        <w:lastRenderedPageBreak/>
        <w:tab/>
      </w:r>
      <w:r w:rsidRPr="00962D10">
        <w:t xml:space="preserve">Zapracováním ÚSES do územního plánu a po jeho schválení se stávají závazným </w:t>
      </w:r>
      <w:proofErr w:type="gramStart"/>
      <w:r w:rsidRPr="00962D10">
        <w:t xml:space="preserve">podkladem </w:t>
      </w:r>
      <w:r w:rsidR="0006266F">
        <w:t xml:space="preserve">    </w:t>
      </w:r>
      <w:r w:rsidR="00067863">
        <w:t xml:space="preserve">   </w:t>
      </w:r>
      <w:r w:rsidRPr="00962D10">
        <w:t>a je</w:t>
      </w:r>
      <w:proofErr w:type="gramEnd"/>
      <w:r w:rsidRPr="00962D10">
        <w:t xml:space="preserve"> tedy možné je postupně realizovat do funkční podoby. Prvním krokem, který je neméně důležitý, je zajištění ochrany stávajícím ekologicky významným segmentům krajiny, protože zejména na jejich základě je založen i návrh ÚSES. </w:t>
      </w:r>
    </w:p>
    <w:p w:rsidR="003364D0" w:rsidRPr="00962D10" w:rsidRDefault="003364D0" w:rsidP="003364D0">
      <w:r w:rsidRPr="00962D10">
        <w:t xml:space="preserve">Bezprostředně po schválení PSZ bude následovat návrh nového uspořádání pozemků, ve kterém bude snaha optimalizovat uspořádání hospodářských bloků tak, aby potřebné minimální velikosti jednotlivých prvků byly připraveny pro následnou realizaci vlastního PSZ, pozemky pod jednotlivými prvky opatření k ochraně a tvorbě životního prostředí byly ve vlastnictví obce </w:t>
      </w:r>
      <w:r>
        <w:t>Jevišovice</w:t>
      </w:r>
      <w:r w:rsidRPr="00962D10">
        <w:t xml:space="preserve"> a mohlo se začít s jejich postupnou realizací.</w:t>
      </w:r>
    </w:p>
    <w:p w:rsidR="003364D0" w:rsidRPr="00962D10" w:rsidRDefault="003364D0" w:rsidP="003364D0">
      <w:r w:rsidRPr="00962D10">
        <w:t xml:space="preserve">Při zadávání zakázky na vlastní realizaci prvků ÚSES by se nemělo zapomenout na následnou odbornou péči o vysazené porosty. Ta je pro správný vývoj výsadeb velice </w:t>
      </w:r>
      <w:proofErr w:type="gramStart"/>
      <w:r w:rsidRPr="00962D10">
        <w:t>důležitá a pokud</w:t>
      </w:r>
      <w:proofErr w:type="gramEnd"/>
      <w:r w:rsidRPr="00962D10">
        <w:t xml:space="preserve"> by nebyla zajištěna, tak původní značná investice může být zcela zmařena.</w:t>
      </w:r>
    </w:p>
    <w:p w:rsidR="00EF2621" w:rsidRDefault="00EF2621" w:rsidP="00EF2621">
      <w:pPr>
        <w:ind w:firstLine="0"/>
      </w:pPr>
    </w:p>
    <w:p w:rsidR="00CC37F6" w:rsidRPr="00CC37F6" w:rsidRDefault="00CC37F6" w:rsidP="00CC37F6">
      <w:pPr>
        <w:rPr>
          <w:b/>
        </w:rPr>
      </w:pPr>
      <w:r w:rsidRPr="00CC37F6">
        <w:rPr>
          <w:b/>
        </w:rPr>
        <w:t>Současná trvalé vegetace</w:t>
      </w:r>
      <w:r w:rsidR="00B123BF">
        <w:rPr>
          <w:b/>
        </w:rPr>
        <w:t xml:space="preserve">  </w:t>
      </w:r>
    </w:p>
    <w:p w:rsidR="003364D0" w:rsidRDefault="00CC37F6" w:rsidP="00CC37F6">
      <w:r>
        <w:t xml:space="preserve">Břehové porosty se vyskytují kolem všech vodních toků v </w:t>
      </w:r>
      <w:proofErr w:type="gramStart"/>
      <w:r>
        <w:t>k.</w:t>
      </w:r>
      <w:proofErr w:type="spellStart"/>
      <w:r>
        <w:t>ú</w:t>
      </w:r>
      <w:proofErr w:type="spellEnd"/>
      <w:r>
        <w:t>.</w:t>
      </w:r>
      <w:proofErr w:type="gramEnd"/>
      <w:r>
        <w:t xml:space="preserve"> Jevišovice. Kolem HOZ </w:t>
      </w:r>
      <w:proofErr w:type="gramStart"/>
      <w:r>
        <w:t xml:space="preserve">jde </w:t>
      </w:r>
      <w:r w:rsidR="00067863">
        <w:t xml:space="preserve">            </w:t>
      </w:r>
      <w:r>
        <w:t>o necelistvé</w:t>
      </w:r>
      <w:proofErr w:type="gramEnd"/>
      <w:r>
        <w:t xml:space="preserve"> linie, které místy zasahují do toku. Skladbou jsou si všechny podobné, převládá </w:t>
      </w:r>
      <w:proofErr w:type="gramStart"/>
      <w:r>
        <w:t xml:space="preserve">líska </w:t>
      </w:r>
      <w:r w:rsidR="00067863">
        <w:t xml:space="preserve">               </w:t>
      </w:r>
      <w:r>
        <w:t>a drobnější</w:t>
      </w:r>
      <w:proofErr w:type="gramEnd"/>
      <w:r>
        <w:t xml:space="preserve"> keře. Doprovodná vegetace komunikací – kolem silnic II. Třídy, II/361 a II/398 na </w:t>
      </w:r>
      <w:proofErr w:type="spellStart"/>
      <w:proofErr w:type="gramStart"/>
      <w:r>
        <w:t>Boskovštejn</w:t>
      </w:r>
      <w:proofErr w:type="spellEnd"/>
      <w:r>
        <w:t>,  se</w:t>
      </w:r>
      <w:proofErr w:type="gramEnd"/>
      <w:r>
        <w:t xml:space="preserve"> vyskytují převážně mladé ovocné dřeviny v dobrém stavu. Na silnici II/398 směrem na Černín se vyskytují vzrostlé skupiny stromů.  Doprovodná zeleň podél polních cest se různí. Kolem VC1 jsou vzrostlé břízy v dobrém stavu, podél VC2 je roztroušeno pár vzrostlých stromů a shluk stromů  KZ26. V jihovýchodní části  od LBK 12a, 12b  až po hranici </w:t>
      </w:r>
      <w:proofErr w:type="gramStart"/>
      <w:r>
        <w:t>k.</w:t>
      </w:r>
      <w:proofErr w:type="spellStart"/>
      <w:r>
        <w:t>ú</w:t>
      </w:r>
      <w:proofErr w:type="spellEnd"/>
      <w:r>
        <w:t>.</w:t>
      </w:r>
      <w:proofErr w:type="gramEnd"/>
      <w:r>
        <w:t xml:space="preserve"> </w:t>
      </w:r>
      <w:proofErr w:type="spellStart"/>
      <w:r>
        <w:t>Bojanovice</w:t>
      </w:r>
      <w:proofErr w:type="spellEnd"/>
      <w:r>
        <w:t xml:space="preserve"> jsou lokalizovány prvky stávající rozptýlené zeleně KZ8 až KZ13. U střediska </w:t>
      </w:r>
      <w:proofErr w:type="spellStart"/>
      <w:r>
        <w:t>Agro</w:t>
      </w:r>
      <w:proofErr w:type="spellEnd"/>
      <w:r>
        <w:t xml:space="preserve"> </w:t>
      </w:r>
      <w:proofErr w:type="gramStart"/>
      <w:r>
        <w:t>Jevišovice  nad</w:t>
      </w:r>
      <w:proofErr w:type="gramEnd"/>
      <w:r>
        <w:t xml:space="preserve"> DC18 jsou lokalizovány stávající prvky krajinné zeleně KZ14 a KZ15.  Důležitou součástí krajinné zeleně je i zahrádkářská kolonie na západ od obce v lokalitě </w:t>
      </w:r>
      <w:proofErr w:type="spellStart"/>
      <w:r>
        <w:t>Ouvarec</w:t>
      </w:r>
      <w:proofErr w:type="spellEnd"/>
      <w:r>
        <w:t xml:space="preserve">. Velkou část vzrostlé vegetace tvoří ovocné stromy. Kolonie je oplocena a nespadá do obvodu </w:t>
      </w:r>
      <w:proofErr w:type="spellStart"/>
      <w:r>
        <w:t>KoPÚ</w:t>
      </w:r>
      <w:proofErr w:type="spellEnd"/>
      <w:r>
        <w:t xml:space="preserve">. Na okraji zahrádkářské kolonie podél </w:t>
      </w:r>
      <w:proofErr w:type="gramStart"/>
      <w:r>
        <w:t>HC 4  se</w:t>
      </w:r>
      <w:proofErr w:type="gramEnd"/>
      <w:r>
        <w:t xml:space="preserve"> vyskytují  prvky krajinné zeleně KZ2 až KZ7. VC28, vedoucí kolem zahrádkářské kolonie, je lemována stromořadím KZ1 a samotnou zahrádkářskou kolonií. Hlavní polní cesta HC20 je lemována ovocnými stromy a keři po celé své délce. Občasně rostlé stromy a keře lemují také cesty VC21, VC 22 a VC23. Na přilehlých </w:t>
      </w:r>
      <w:proofErr w:type="gramStart"/>
      <w:r>
        <w:t>pozemcích  se</w:t>
      </w:r>
      <w:proofErr w:type="gramEnd"/>
      <w:r>
        <w:t xml:space="preserve"> vyskytuje krajinná zeleň KZ17 až KZ23. V trati </w:t>
      </w:r>
      <w:proofErr w:type="gramStart"/>
      <w:r>
        <w:t>Beránky  v blízkosti</w:t>
      </w:r>
      <w:proofErr w:type="gramEnd"/>
      <w:r>
        <w:t xml:space="preserve"> LBC 9b se nachází KZ25. Podél zdi zámeckého areálu, lemované vzrostlými stromy, vede cesta VC24, která pak dále vede mezi vodním tokem IDVT 10193628 a lesem mimo obvod </w:t>
      </w:r>
      <w:proofErr w:type="spellStart"/>
      <w:r>
        <w:t>KoPÚ</w:t>
      </w:r>
      <w:proofErr w:type="spellEnd"/>
      <w:r>
        <w:t>.</w:t>
      </w:r>
    </w:p>
    <w:p w:rsidR="003364D0" w:rsidRPr="003364D0" w:rsidRDefault="003364D0" w:rsidP="003364D0"/>
    <w:p w:rsidR="003364D0" w:rsidRPr="003364D0" w:rsidRDefault="003364D0" w:rsidP="003364D0">
      <w:pPr>
        <w:overflowPunct/>
        <w:spacing w:before="0"/>
        <w:ind w:firstLine="0"/>
        <w:textAlignment w:val="auto"/>
      </w:pPr>
      <w:r w:rsidRPr="003364D0">
        <w:t>Do obvodu upravovaného území zasahují:</w:t>
      </w:r>
    </w:p>
    <w:p w:rsidR="003364D0" w:rsidRPr="003364D0" w:rsidRDefault="003364D0" w:rsidP="00B26B16">
      <w:pPr>
        <w:numPr>
          <w:ilvl w:val="0"/>
          <w:numId w:val="38"/>
        </w:numPr>
        <w:overflowPunct/>
        <w:autoSpaceDE/>
        <w:autoSpaceDN/>
        <w:adjustRightInd/>
        <w:spacing w:before="0"/>
        <w:textAlignment w:val="auto"/>
      </w:pPr>
      <w:r w:rsidRPr="003364D0">
        <w:t>Trasa „</w:t>
      </w:r>
      <w:proofErr w:type="spellStart"/>
      <w:r w:rsidRPr="003364D0">
        <w:t>Bojanovický</w:t>
      </w:r>
      <w:proofErr w:type="spellEnd"/>
      <w:r w:rsidRPr="003364D0">
        <w:t xml:space="preserve"> potok“ – podél zmeliorovaného koryta </w:t>
      </w:r>
      <w:proofErr w:type="spellStart"/>
      <w:r w:rsidRPr="003364D0">
        <w:t>Bojanovického</w:t>
      </w:r>
      <w:proofErr w:type="spellEnd"/>
      <w:r w:rsidRPr="003364D0">
        <w:t xml:space="preserve"> potoka značena jako LBK12a a LBK12b. </w:t>
      </w:r>
    </w:p>
    <w:p w:rsidR="003364D0" w:rsidRPr="003364D0" w:rsidRDefault="003364D0" w:rsidP="00B26B16">
      <w:pPr>
        <w:numPr>
          <w:ilvl w:val="0"/>
          <w:numId w:val="38"/>
        </w:numPr>
        <w:overflowPunct/>
        <w:autoSpaceDE/>
        <w:autoSpaceDN/>
        <w:adjustRightInd/>
        <w:spacing w:before="0"/>
        <w:textAlignment w:val="auto"/>
      </w:pPr>
      <w:r w:rsidRPr="003364D0">
        <w:t xml:space="preserve">Trasa „LBK11“ – vedena po bezejmenném toku v JV částí </w:t>
      </w:r>
      <w:proofErr w:type="gramStart"/>
      <w:r w:rsidRPr="003364D0">
        <w:t>k.</w:t>
      </w:r>
      <w:proofErr w:type="spellStart"/>
      <w:r w:rsidR="008B042A">
        <w:t>ú</w:t>
      </w:r>
      <w:proofErr w:type="spellEnd"/>
      <w:r w:rsidRPr="003364D0">
        <w:t>.</w:t>
      </w:r>
      <w:proofErr w:type="gramEnd"/>
      <w:r w:rsidRPr="003364D0">
        <w:t xml:space="preserve"> Jevišovice. v SZ okraji se napojuje na LBK09 a směrem k JV opouští území. </w:t>
      </w:r>
    </w:p>
    <w:p w:rsidR="003364D0" w:rsidRPr="003364D0" w:rsidRDefault="003364D0" w:rsidP="00B26B16">
      <w:pPr>
        <w:numPr>
          <w:ilvl w:val="0"/>
          <w:numId w:val="38"/>
        </w:numPr>
        <w:overflowPunct/>
        <w:autoSpaceDE/>
        <w:autoSpaceDN/>
        <w:adjustRightInd/>
        <w:spacing w:before="0"/>
        <w:textAlignment w:val="auto"/>
      </w:pPr>
      <w:r w:rsidRPr="003364D0">
        <w:t xml:space="preserve">Trasa </w:t>
      </w:r>
      <w:r w:rsidR="008B042A">
        <w:t>„</w:t>
      </w:r>
      <w:proofErr w:type="spellStart"/>
      <w:r w:rsidR="008B042A">
        <w:t>Jevišovka</w:t>
      </w:r>
      <w:proofErr w:type="spellEnd"/>
      <w:r w:rsidR="008B042A">
        <w:t xml:space="preserve"> u </w:t>
      </w:r>
      <w:proofErr w:type="spellStart"/>
      <w:r w:rsidR="008B042A">
        <w:t>Zádušky</w:t>
      </w:r>
      <w:proofErr w:type="spellEnd"/>
      <w:r w:rsidR="008B042A">
        <w:t>“ – je veden</w:t>
      </w:r>
      <w:r w:rsidRPr="003364D0">
        <w:t xml:space="preserve">a z lesního komplexu na </w:t>
      </w:r>
      <w:proofErr w:type="gramStart"/>
      <w:r w:rsidRPr="003364D0">
        <w:t>k.</w:t>
      </w:r>
      <w:proofErr w:type="spellStart"/>
      <w:r w:rsidR="0006266F">
        <w:t>ú</w:t>
      </w:r>
      <w:proofErr w:type="spellEnd"/>
      <w:r w:rsidRPr="003364D0">
        <w:t>.</w:t>
      </w:r>
      <w:proofErr w:type="gramEnd"/>
      <w:r w:rsidRPr="003364D0">
        <w:t xml:space="preserve"> </w:t>
      </w:r>
      <w:proofErr w:type="spellStart"/>
      <w:r w:rsidRPr="003364D0">
        <w:t>Vevčice</w:t>
      </w:r>
      <w:proofErr w:type="spellEnd"/>
      <w:r w:rsidRPr="003364D0">
        <w:t xml:space="preserve"> SZ přes LBK09a, pak se stáčí na S po LBK09b, kde opouští řešené území. Jižně od ČOV opět do území vstupuje jako LBK10 a napojuje se na LBK04 podél </w:t>
      </w:r>
      <w:proofErr w:type="spellStart"/>
      <w:r w:rsidRPr="003364D0">
        <w:t>Jevišovky</w:t>
      </w:r>
      <w:proofErr w:type="spellEnd"/>
      <w:r w:rsidRPr="003364D0">
        <w:t>.</w:t>
      </w:r>
    </w:p>
    <w:p w:rsidR="003364D0" w:rsidRPr="000A0BA6" w:rsidRDefault="003364D0" w:rsidP="00B26B16">
      <w:pPr>
        <w:numPr>
          <w:ilvl w:val="0"/>
          <w:numId w:val="38"/>
        </w:numPr>
        <w:overflowPunct/>
        <w:autoSpaceDE/>
        <w:autoSpaceDN/>
        <w:adjustRightInd/>
        <w:spacing w:before="0"/>
        <w:textAlignment w:val="auto"/>
      </w:pPr>
      <w:r w:rsidRPr="003364D0">
        <w:t xml:space="preserve">Trasa „Hložek – </w:t>
      </w:r>
      <w:proofErr w:type="spellStart"/>
      <w:r w:rsidRPr="003364D0">
        <w:t>Ouvarec</w:t>
      </w:r>
      <w:proofErr w:type="spellEnd"/>
      <w:r w:rsidRPr="003364D0">
        <w:t xml:space="preserve"> - Dvorské“ – trasa vede středem </w:t>
      </w:r>
      <w:proofErr w:type="gramStart"/>
      <w:r w:rsidRPr="003364D0">
        <w:t>k.</w:t>
      </w:r>
      <w:proofErr w:type="spellStart"/>
      <w:r w:rsidR="000D14AB">
        <w:t>ú</w:t>
      </w:r>
      <w:proofErr w:type="spellEnd"/>
      <w:r w:rsidRPr="003364D0">
        <w:t>.</w:t>
      </w:r>
      <w:proofErr w:type="gramEnd"/>
      <w:r w:rsidRPr="003364D0">
        <w:t xml:space="preserve"> Jevišovice přes blok orné půdy. Na SZ navazuje na </w:t>
      </w:r>
      <w:r w:rsidRPr="000A0BA6">
        <w:t>LBK v </w:t>
      </w:r>
      <w:proofErr w:type="gramStart"/>
      <w:r w:rsidR="0081438C">
        <w:t>k.</w:t>
      </w:r>
      <w:proofErr w:type="spellStart"/>
      <w:r w:rsidR="0081438C">
        <w:t>ú</w:t>
      </w:r>
      <w:proofErr w:type="spellEnd"/>
      <w:r w:rsidRPr="000A0BA6">
        <w:t>.</w:t>
      </w:r>
      <w:proofErr w:type="gramEnd"/>
      <w:r w:rsidRPr="000A0BA6">
        <w:t xml:space="preserve"> </w:t>
      </w:r>
      <w:proofErr w:type="spellStart"/>
      <w:r w:rsidRPr="000A0BA6">
        <w:t>Boskovštejn</w:t>
      </w:r>
      <w:proofErr w:type="spellEnd"/>
      <w:r w:rsidRPr="000A0BA6">
        <w:t xml:space="preserve">. Sleduje LBK05, který směřuje k lesnímu komplexu pod Hložkem.  </w:t>
      </w:r>
      <w:r w:rsidR="0076086E" w:rsidRPr="000A0BA6">
        <w:t xml:space="preserve"> LBC01 </w:t>
      </w:r>
      <w:r w:rsidRPr="000A0BA6">
        <w:t xml:space="preserve">má základ v neudržovaném TTP se </w:t>
      </w:r>
      <w:proofErr w:type="spellStart"/>
      <w:r w:rsidRPr="000A0BA6">
        <w:t>sukcesním</w:t>
      </w:r>
      <w:proofErr w:type="spellEnd"/>
      <w:r w:rsidRPr="000A0BA6">
        <w:t xml:space="preserve"> stádiem dřevin. Spojení na LBC02 zajišťuje přímý LBK06. LBC02 využívá pravděpodobně zbytků bývalé pastviny se </w:t>
      </w:r>
      <w:proofErr w:type="spellStart"/>
      <w:r w:rsidRPr="000A0BA6">
        <w:t>sukcesním</w:t>
      </w:r>
      <w:proofErr w:type="spellEnd"/>
      <w:r w:rsidRPr="000A0BA6">
        <w:t xml:space="preserve"> stádiem dřevin, kde jsou soustřeďovány drobné černé skládky </w:t>
      </w:r>
      <w:r w:rsidRPr="000A0BA6">
        <w:lastRenderedPageBreak/>
        <w:t xml:space="preserve">stavebného odpadu. Trasa pokračuje přes  </w:t>
      </w:r>
      <w:r w:rsidR="00342057" w:rsidRPr="000A0BA6">
        <w:t xml:space="preserve"> LBK07a, LBK07b </w:t>
      </w:r>
      <w:r w:rsidRPr="000A0BA6">
        <w:t xml:space="preserve">a jako LBK08 a  </w:t>
      </w:r>
      <w:r w:rsidR="00342057" w:rsidRPr="000A0BA6">
        <w:t xml:space="preserve"> LBK09a, LBK09b </w:t>
      </w:r>
      <w:r w:rsidRPr="000A0BA6">
        <w:t>se napojuje na LBK11.</w:t>
      </w:r>
    </w:p>
    <w:p w:rsidR="003364D0" w:rsidRPr="000A0BA6" w:rsidRDefault="003364D0" w:rsidP="003364D0">
      <w:pPr>
        <w:overflowPunct/>
        <w:autoSpaceDE/>
        <w:autoSpaceDN/>
        <w:adjustRightInd/>
        <w:spacing w:before="0"/>
        <w:ind w:firstLine="0"/>
        <w:textAlignment w:val="auto"/>
      </w:pPr>
    </w:p>
    <w:p w:rsidR="003364D0" w:rsidRPr="003364D0" w:rsidRDefault="003364D0" w:rsidP="000D14AB">
      <w:pPr>
        <w:overflowPunct/>
        <w:autoSpaceDE/>
        <w:autoSpaceDN/>
        <w:adjustRightInd/>
        <w:spacing w:before="0"/>
        <w:ind w:firstLine="0"/>
        <w:textAlignment w:val="auto"/>
        <w:rPr>
          <w:color w:val="000000"/>
        </w:rPr>
      </w:pPr>
      <w:proofErr w:type="gramStart"/>
      <w:r w:rsidRPr="003364D0">
        <w:rPr>
          <w:color w:val="000000"/>
        </w:rPr>
        <w:t>Plán  lokálního</w:t>
      </w:r>
      <w:proofErr w:type="gramEnd"/>
      <w:r w:rsidRPr="003364D0">
        <w:rPr>
          <w:color w:val="000000"/>
        </w:rPr>
        <w:t xml:space="preserve"> ÚSES téměř nenavazuje na sousední vymezení lokálního ÚSES v okrese Znojmo – </w:t>
      </w:r>
      <w:r w:rsidR="000D14AB">
        <w:rPr>
          <w:color w:val="000000"/>
        </w:rPr>
        <w:t xml:space="preserve">   </w:t>
      </w:r>
      <w:r w:rsidR="00067863">
        <w:rPr>
          <w:color w:val="000000"/>
        </w:rPr>
        <w:t xml:space="preserve">       </w:t>
      </w:r>
      <w:r w:rsidRPr="003364D0">
        <w:rPr>
          <w:color w:val="000000"/>
        </w:rPr>
        <w:t xml:space="preserve">k. </w:t>
      </w:r>
      <w:proofErr w:type="spellStart"/>
      <w:r w:rsidRPr="003364D0">
        <w:rPr>
          <w:color w:val="000000"/>
        </w:rPr>
        <w:t>ú</w:t>
      </w:r>
      <w:proofErr w:type="spellEnd"/>
      <w:r w:rsidRPr="003364D0">
        <w:rPr>
          <w:color w:val="000000"/>
        </w:rPr>
        <w:t xml:space="preserve">. </w:t>
      </w:r>
      <w:proofErr w:type="spellStart"/>
      <w:r w:rsidRPr="003364D0">
        <w:rPr>
          <w:color w:val="000000"/>
        </w:rPr>
        <w:t>Bojanovice</w:t>
      </w:r>
      <w:proofErr w:type="spellEnd"/>
      <w:r w:rsidRPr="003364D0">
        <w:rPr>
          <w:color w:val="000000"/>
        </w:rPr>
        <w:t xml:space="preserve">, k. </w:t>
      </w:r>
      <w:proofErr w:type="spellStart"/>
      <w:r w:rsidRPr="003364D0">
        <w:rPr>
          <w:color w:val="000000"/>
        </w:rPr>
        <w:t>ú</w:t>
      </w:r>
      <w:proofErr w:type="spellEnd"/>
      <w:r w:rsidRPr="003364D0">
        <w:rPr>
          <w:color w:val="000000"/>
        </w:rPr>
        <w:t xml:space="preserve">. </w:t>
      </w:r>
      <w:proofErr w:type="spellStart"/>
      <w:r w:rsidRPr="003364D0">
        <w:rPr>
          <w:color w:val="000000"/>
        </w:rPr>
        <w:t>Boskovštejn</w:t>
      </w:r>
      <w:proofErr w:type="spellEnd"/>
      <w:r w:rsidRPr="003364D0">
        <w:rPr>
          <w:color w:val="000000"/>
        </w:rPr>
        <w:t xml:space="preserve">, k. </w:t>
      </w:r>
      <w:proofErr w:type="spellStart"/>
      <w:r w:rsidRPr="003364D0">
        <w:rPr>
          <w:color w:val="000000"/>
        </w:rPr>
        <w:t>ú</w:t>
      </w:r>
      <w:proofErr w:type="spellEnd"/>
      <w:r w:rsidRPr="003364D0">
        <w:rPr>
          <w:color w:val="000000"/>
        </w:rPr>
        <w:t xml:space="preserve">. Střelice a </w:t>
      </w:r>
      <w:proofErr w:type="gramStart"/>
      <w:r w:rsidRPr="003364D0">
        <w:rPr>
          <w:color w:val="000000"/>
        </w:rPr>
        <w:t>k.</w:t>
      </w:r>
      <w:proofErr w:type="spellStart"/>
      <w:r w:rsidRPr="003364D0">
        <w:rPr>
          <w:color w:val="000000"/>
        </w:rPr>
        <w:t>ú</w:t>
      </w:r>
      <w:proofErr w:type="spellEnd"/>
      <w:r w:rsidRPr="003364D0">
        <w:rPr>
          <w:color w:val="000000"/>
        </w:rPr>
        <w:t>.</w:t>
      </w:r>
      <w:proofErr w:type="gramEnd"/>
      <w:r w:rsidRPr="003364D0">
        <w:rPr>
          <w:color w:val="000000"/>
        </w:rPr>
        <w:t xml:space="preserve"> Černín. Pro </w:t>
      </w:r>
      <w:proofErr w:type="gramStart"/>
      <w:r w:rsidRPr="003364D0">
        <w:rPr>
          <w:color w:val="000000"/>
        </w:rPr>
        <w:t>k.</w:t>
      </w:r>
      <w:proofErr w:type="spellStart"/>
      <w:r w:rsidRPr="003364D0">
        <w:rPr>
          <w:color w:val="000000"/>
        </w:rPr>
        <w:t>ú</w:t>
      </w:r>
      <w:proofErr w:type="spellEnd"/>
      <w:r w:rsidRPr="003364D0">
        <w:rPr>
          <w:color w:val="000000"/>
        </w:rPr>
        <w:t>.</w:t>
      </w:r>
      <w:proofErr w:type="gramEnd"/>
      <w:r w:rsidRPr="003364D0">
        <w:rPr>
          <w:color w:val="000000"/>
        </w:rPr>
        <w:t xml:space="preserve"> </w:t>
      </w:r>
      <w:proofErr w:type="spellStart"/>
      <w:r w:rsidRPr="003364D0">
        <w:rPr>
          <w:color w:val="000000"/>
        </w:rPr>
        <w:t>Vevčice</w:t>
      </w:r>
      <w:proofErr w:type="spellEnd"/>
      <w:r w:rsidRPr="003364D0">
        <w:rPr>
          <w:color w:val="000000"/>
        </w:rPr>
        <w:t xml:space="preserve"> nebyl vymezený ÚSES identifikován.</w:t>
      </w:r>
      <w:r w:rsidR="008B042A">
        <w:rPr>
          <w:color w:val="000000"/>
        </w:rPr>
        <w:t xml:space="preserve"> V</w:t>
      </w:r>
      <w:r w:rsidR="008B042A" w:rsidRPr="008B042A">
        <w:rPr>
          <w:color w:val="000000"/>
        </w:rPr>
        <w:t xml:space="preserve"> navazujících </w:t>
      </w:r>
      <w:proofErr w:type="gramStart"/>
      <w:r w:rsidR="008B042A" w:rsidRPr="008B042A">
        <w:rPr>
          <w:color w:val="000000"/>
        </w:rPr>
        <w:t>k.</w:t>
      </w:r>
      <w:proofErr w:type="spellStart"/>
      <w:r w:rsidR="008B042A" w:rsidRPr="008B042A">
        <w:rPr>
          <w:color w:val="000000"/>
        </w:rPr>
        <w:t>ú</w:t>
      </w:r>
      <w:proofErr w:type="spellEnd"/>
      <w:r w:rsidR="008B042A" w:rsidRPr="008B042A">
        <w:rPr>
          <w:color w:val="000000"/>
        </w:rPr>
        <w:t xml:space="preserve">. </w:t>
      </w:r>
      <w:r w:rsidR="008B042A">
        <w:rPr>
          <w:color w:val="000000"/>
        </w:rPr>
        <w:t>nebyly</w:t>
      </w:r>
      <w:proofErr w:type="gramEnd"/>
      <w:r w:rsidR="008B042A" w:rsidRPr="008B042A">
        <w:rPr>
          <w:color w:val="000000"/>
        </w:rPr>
        <w:t xml:space="preserve"> </w:t>
      </w:r>
      <w:r w:rsidR="008B042A">
        <w:rPr>
          <w:color w:val="000000"/>
        </w:rPr>
        <w:t>provedeny</w:t>
      </w:r>
      <w:r w:rsidR="008B042A" w:rsidRPr="008B042A">
        <w:rPr>
          <w:color w:val="000000"/>
        </w:rPr>
        <w:t xml:space="preserve"> </w:t>
      </w:r>
      <w:proofErr w:type="spellStart"/>
      <w:r w:rsidR="008B042A" w:rsidRPr="008B042A">
        <w:rPr>
          <w:color w:val="000000"/>
        </w:rPr>
        <w:t>KoPÚ</w:t>
      </w:r>
      <w:proofErr w:type="spellEnd"/>
      <w:r w:rsidR="008B042A" w:rsidRPr="008B042A">
        <w:rPr>
          <w:color w:val="000000"/>
        </w:rPr>
        <w:t xml:space="preserve">, </w:t>
      </w:r>
      <w:r w:rsidR="008B042A">
        <w:rPr>
          <w:color w:val="000000"/>
        </w:rPr>
        <w:t>proto</w:t>
      </w:r>
      <w:r w:rsidR="008B042A" w:rsidRPr="008B042A">
        <w:rPr>
          <w:color w:val="000000"/>
        </w:rPr>
        <w:t xml:space="preserve"> je nutné, aby se všechna sousední k.</w:t>
      </w:r>
      <w:proofErr w:type="spellStart"/>
      <w:r w:rsidR="008B042A" w:rsidRPr="008B042A">
        <w:rPr>
          <w:color w:val="000000"/>
        </w:rPr>
        <w:t>ú</w:t>
      </w:r>
      <w:proofErr w:type="spellEnd"/>
      <w:r w:rsidR="008B042A" w:rsidRPr="008B042A">
        <w:rPr>
          <w:color w:val="000000"/>
        </w:rPr>
        <w:t>. navázala na</w:t>
      </w:r>
      <w:r w:rsidR="008B042A">
        <w:rPr>
          <w:color w:val="000000"/>
        </w:rPr>
        <w:t xml:space="preserve"> </w:t>
      </w:r>
      <w:proofErr w:type="spellStart"/>
      <w:r w:rsidR="008B042A">
        <w:rPr>
          <w:color w:val="000000"/>
        </w:rPr>
        <w:t>KoPÚ</w:t>
      </w:r>
      <w:proofErr w:type="spellEnd"/>
      <w:r w:rsidR="008B042A">
        <w:rPr>
          <w:color w:val="000000"/>
        </w:rPr>
        <w:t xml:space="preserve">  Jevišovice.</w:t>
      </w:r>
      <w:r w:rsidR="008B042A" w:rsidRPr="008B042A">
        <w:rPr>
          <w:color w:val="000000"/>
        </w:rPr>
        <w:t xml:space="preserve"> </w:t>
      </w:r>
      <w:r w:rsidR="008B042A">
        <w:rPr>
          <w:color w:val="000000"/>
        </w:rPr>
        <w:t>V</w:t>
      </w:r>
      <w:r w:rsidR="008B042A" w:rsidRPr="008B042A">
        <w:rPr>
          <w:color w:val="000000"/>
        </w:rPr>
        <w:t xml:space="preserve">še by mělo být řešeno v </w:t>
      </w:r>
      <w:proofErr w:type="gramStart"/>
      <w:r w:rsidR="008B042A" w:rsidRPr="008B042A">
        <w:rPr>
          <w:color w:val="000000"/>
        </w:rPr>
        <w:t>součinnost</w:t>
      </w:r>
      <w:proofErr w:type="gramEnd"/>
      <w:r w:rsidR="008B042A" w:rsidRPr="008B042A">
        <w:rPr>
          <w:color w:val="000000"/>
        </w:rPr>
        <w:t xml:space="preserve"> s odborem ŽP.</w:t>
      </w:r>
    </w:p>
    <w:p w:rsidR="003364D0" w:rsidRPr="003364D0" w:rsidRDefault="003364D0" w:rsidP="003364D0">
      <w:pPr>
        <w:overflowPunct/>
        <w:autoSpaceDE/>
        <w:autoSpaceDN/>
        <w:adjustRightInd/>
        <w:spacing w:before="0"/>
        <w:ind w:firstLine="0"/>
        <w:textAlignment w:val="auto"/>
      </w:pPr>
      <w:r w:rsidRPr="003364D0">
        <w:t xml:space="preserve">Místní systém ekologické stability navržený pro řešené území na ZPF a PUPFL sestává celkem z 21 prvků, popsaných v tabulce. </w:t>
      </w:r>
      <w:proofErr w:type="gramStart"/>
      <w:r w:rsidRPr="003364D0">
        <w:t>lokální</w:t>
      </w:r>
      <w:proofErr w:type="gramEnd"/>
      <w:r w:rsidRPr="003364D0">
        <w:t xml:space="preserve"> ÚSES je v řešeném území reprezentován několika souvislými trasami biokoridorů ve vlhkých, suchých a </w:t>
      </w:r>
      <w:proofErr w:type="spellStart"/>
      <w:r w:rsidRPr="003364D0">
        <w:t>mezofilních</w:t>
      </w:r>
      <w:proofErr w:type="spellEnd"/>
      <w:r w:rsidRPr="003364D0">
        <w:t xml:space="preserve"> řadách.</w:t>
      </w:r>
    </w:p>
    <w:p w:rsidR="003364D0" w:rsidRPr="003364D0" w:rsidRDefault="003364D0" w:rsidP="003364D0">
      <w:pPr>
        <w:overflowPunct/>
        <w:autoSpaceDE/>
        <w:autoSpaceDN/>
        <w:adjustRightInd/>
        <w:spacing w:before="0"/>
        <w:ind w:firstLine="0"/>
        <w:textAlignment w:val="auto"/>
      </w:pPr>
    </w:p>
    <w:p w:rsidR="003364D0" w:rsidRPr="003364D0" w:rsidRDefault="003364D0" w:rsidP="000D14AB">
      <w:pPr>
        <w:overflowPunct/>
        <w:autoSpaceDE/>
        <w:autoSpaceDN/>
        <w:adjustRightInd/>
        <w:spacing w:before="0"/>
        <w:ind w:firstLine="0"/>
        <w:textAlignment w:val="auto"/>
        <w:rPr>
          <w:color w:val="000000"/>
        </w:rPr>
      </w:pPr>
      <w:r w:rsidRPr="003364D0">
        <w:rPr>
          <w:color w:val="000000"/>
        </w:rPr>
        <w:t xml:space="preserve">Funkci interakčních prvků plní doprovodná vegetace vodotečí, komunikací, protierozní meze a další přírodě blízké formace. Ostatní, rovněž důležité prvky pro zachování krajinných hodnot v území je nutné navrhovat při řešení komplexních pozemkových úprav. </w:t>
      </w:r>
    </w:p>
    <w:p w:rsidR="003364D0" w:rsidRDefault="003364D0" w:rsidP="003364D0">
      <w:pPr>
        <w:overflowPunct/>
        <w:autoSpaceDE/>
        <w:autoSpaceDN/>
        <w:adjustRightInd/>
        <w:spacing w:before="0"/>
        <w:ind w:firstLine="0"/>
        <w:textAlignment w:val="auto"/>
      </w:pPr>
      <w:r w:rsidRPr="003364D0">
        <w:t>Mezi významné interakční prvky patří travnaté sady, břehové porosty a společenstva křovin na mezích.</w:t>
      </w:r>
    </w:p>
    <w:p w:rsidR="00053BDA" w:rsidRDefault="00053BDA" w:rsidP="00053BDA">
      <w:pPr>
        <w:pStyle w:val="Titulek"/>
        <w:keepNext/>
        <w:jc w:val="center"/>
        <w:rPr>
          <w:i/>
        </w:rPr>
      </w:pPr>
    </w:p>
    <w:p w:rsidR="00053BDA" w:rsidRPr="00067F59" w:rsidRDefault="00053BDA" w:rsidP="00053BDA">
      <w:pPr>
        <w:pStyle w:val="Titulek"/>
        <w:keepNext/>
        <w:ind w:hanging="1134"/>
        <w:jc w:val="center"/>
        <w:rPr>
          <w:i/>
        </w:rPr>
      </w:pPr>
      <w:r w:rsidRPr="00067F59">
        <w:rPr>
          <w:i/>
        </w:rPr>
        <w:t xml:space="preserve">Tabulka </w:t>
      </w:r>
      <w:r w:rsidR="00632D64">
        <w:rPr>
          <w:i/>
        </w:rPr>
        <w:t>2</w:t>
      </w:r>
      <w:r w:rsidR="00067863">
        <w:rPr>
          <w:i/>
        </w:rPr>
        <w:t>3</w:t>
      </w:r>
      <w:r w:rsidRPr="00067F59">
        <w:rPr>
          <w:i/>
        </w:rPr>
        <w:t xml:space="preserve"> </w:t>
      </w:r>
      <w:r w:rsidR="000D14AB">
        <w:rPr>
          <w:i/>
        </w:rPr>
        <w:t>P</w:t>
      </w:r>
      <w:r>
        <w:rPr>
          <w:i/>
        </w:rPr>
        <w:t>řehled</w:t>
      </w:r>
      <w:r w:rsidR="00EA3737">
        <w:rPr>
          <w:i/>
        </w:rPr>
        <w:t>ná tabulka navrhovaných opatření k ochraně a tvorbě ŽP</w:t>
      </w:r>
      <w:r w:rsidR="0021055E" w:rsidRPr="0021055E">
        <w:t xml:space="preserve"> </w:t>
      </w:r>
    </w:p>
    <w:p w:rsidR="0017478A" w:rsidRDefault="0017478A" w:rsidP="003364D0">
      <w:pPr>
        <w:overflowPunct/>
        <w:autoSpaceDE/>
        <w:autoSpaceDN/>
        <w:adjustRightInd/>
        <w:spacing w:before="0"/>
        <w:ind w:firstLine="0"/>
        <w:textAlignment w:val="auto"/>
      </w:pPr>
    </w:p>
    <w:tbl>
      <w:tblPr>
        <w:tblW w:w="8790" w:type="dxa"/>
        <w:tblInd w:w="70" w:type="dxa"/>
        <w:tblCellMar>
          <w:left w:w="70" w:type="dxa"/>
          <w:right w:w="70" w:type="dxa"/>
        </w:tblCellMar>
        <w:tblLook w:val="04A0"/>
      </w:tblPr>
      <w:tblGrid>
        <w:gridCol w:w="1400"/>
        <w:gridCol w:w="1400"/>
        <w:gridCol w:w="1294"/>
        <w:gridCol w:w="1294"/>
        <w:gridCol w:w="1701"/>
        <w:gridCol w:w="1701"/>
      </w:tblGrid>
      <w:tr w:rsidR="00A05864" w:rsidRPr="00895049" w:rsidTr="00A05864">
        <w:trPr>
          <w:trHeight w:val="312"/>
        </w:trPr>
        <w:tc>
          <w:tcPr>
            <w:tcW w:w="1400" w:type="dxa"/>
            <w:tcBorders>
              <w:top w:val="single" w:sz="4" w:space="0" w:color="auto"/>
              <w:left w:val="single" w:sz="4" w:space="0" w:color="auto"/>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Prvek</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864" w:rsidRPr="00895049" w:rsidRDefault="00A05864" w:rsidP="00B94530">
            <w:pPr>
              <w:overflowPunct/>
              <w:autoSpaceDE/>
              <w:autoSpaceDN/>
              <w:adjustRightInd/>
              <w:spacing w:before="0"/>
              <w:ind w:firstLine="0"/>
              <w:jc w:val="left"/>
              <w:textAlignment w:val="auto"/>
              <w:rPr>
                <w:rFonts w:ascii="Calibri" w:hAnsi="Calibri" w:cs="Calibri"/>
                <w:b/>
                <w:bCs/>
                <w:color w:val="000000"/>
                <w:sz w:val="22"/>
                <w:szCs w:val="22"/>
              </w:rPr>
            </w:pPr>
            <w:r>
              <w:rPr>
                <w:rFonts w:ascii="Calibri" w:hAnsi="Calibri" w:cs="Calibri"/>
                <w:b/>
                <w:bCs/>
                <w:color w:val="000000"/>
                <w:sz w:val="22"/>
                <w:szCs w:val="22"/>
              </w:rPr>
              <w:t>Označení</w:t>
            </w:r>
          </w:p>
        </w:tc>
        <w:tc>
          <w:tcPr>
            <w:tcW w:w="1294" w:type="dxa"/>
            <w:tcBorders>
              <w:top w:val="single" w:sz="4" w:space="0" w:color="auto"/>
              <w:left w:val="nil"/>
              <w:bottom w:val="single" w:sz="4" w:space="0" w:color="auto"/>
              <w:right w:val="single" w:sz="4" w:space="0" w:color="auto"/>
            </w:tcBorders>
          </w:tcPr>
          <w:p w:rsidR="00A05864" w:rsidRDefault="00A05864" w:rsidP="00A05864">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Název</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Délka (m)</w:t>
            </w:r>
          </w:p>
        </w:tc>
        <w:tc>
          <w:tcPr>
            <w:tcW w:w="1701" w:type="dxa"/>
            <w:tcBorders>
              <w:top w:val="single" w:sz="4" w:space="0" w:color="auto"/>
              <w:left w:val="nil"/>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left"/>
              <w:textAlignment w:val="auto"/>
              <w:rPr>
                <w:rFonts w:ascii="Calibri" w:hAnsi="Calibri" w:cs="Calibri"/>
                <w:b/>
                <w:bCs/>
                <w:color w:val="000000"/>
                <w:sz w:val="22"/>
                <w:szCs w:val="22"/>
              </w:rPr>
            </w:pPr>
            <w:proofErr w:type="gramStart"/>
            <w:r>
              <w:rPr>
                <w:rFonts w:ascii="Calibri" w:hAnsi="Calibri" w:cs="Calibri"/>
                <w:b/>
                <w:bCs/>
                <w:color w:val="000000"/>
                <w:sz w:val="22"/>
                <w:szCs w:val="22"/>
              </w:rPr>
              <w:t>Plocha(m</w:t>
            </w:r>
            <w:r w:rsidRPr="00A05864">
              <w:rPr>
                <w:rFonts w:ascii="Calibri" w:hAnsi="Calibri" w:cs="Calibri"/>
                <w:b/>
                <w:bCs/>
                <w:color w:val="000000"/>
                <w:sz w:val="22"/>
                <w:szCs w:val="22"/>
                <w:vertAlign w:val="superscript"/>
              </w:rPr>
              <w:t>2</w:t>
            </w:r>
            <w:proofErr w:type="gramEnd"/>
            <w:r>
              <w:rPr>
                <w:rFonts w:ascii="Calibri" w:hAnsi="Calibri" w:cs="Calibri"/>
                <w:b/>
                <w:bCs/>
                <w:color w:val="000000"/>
                <w:sz w:val="22"/>
                <w:szCs w:val="22"/>
              </w:rPr>
              <w:t>)</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left"/>
              <w:textAlignment w:val="auto"/>
              <w:rPr>
                <w:rFonts w:ascii="Calibri" w:hAnsi="Calibri" w:cs="Calibri"/>
                <w:b/>
                <w:bCs/>
                <w:color w:val="000000"/>
                <w:sz w:val="22"/>
                <w:szCs w:val="22"/>
              </w:rPr>
            </w:pPr>
            <w:proofErr w:type="gramStart"/>
            <w:r>
              <w:rPr>
                <w:rFonts w:ascii="Calibri" w:hAnsi="Calibri" w:cs="Calibri"/>
                <w:b/>
                <w:bCs/>
                <w:color w:val="000000"/>
                <w:sz w:val="22"/>
                <w:szCs w:val="22"/>
              </w:rPr>
              <w:t>Zábor(m</w:t>
            </w:r>
            <w:r w:rsidRPr="00A05864">
              <w:rPr>
                <w:rFonts w:ascii="Calibri" w:hAnsi="Calibri" w:cs="Calibri"/>
                <w:b/>
                <w:bCs/>
                <w:color w:val="000000"/>
                <w:sz w:val="22"/>
                <w:szCs w:val="22"/>
                <w:vertAlign w:val="superscript"/>
              </w:rPr>
              <w:t>2</w:t>
            </w:r>
            <w:proofErr w:type="gramEnd"/>
            <w:r>
              <w:rPr>
                <w:rFonts w:ascii="Calibri" w:hAnsi="Calibri" w:cs="Calibri"/>
                <w:b/>
                <w:bCs/>
                <w:color w:val="000000"/>
                <w:sz w:val="22"/>
                <w:szCs w:val="22"/>
              </w:rPr>
              <w:t>)</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Biokoridory</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12a</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783</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13694</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13694</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12b</w:t>
            </w:r>
          </w:p>
        </w:tc>
        <w:tc>
          <w:tcPr>
            <w:tcW w:w="1294" w:type="dxa"/>
            <w:tcBorders>
              <w:top w:val="single" w:sz="4" w:space="0" w:color="auto"/>
              <w:left w:val="nil"/>
              <w:bottom w:val="single" w:sz="4" w:space="0" w:color="auto"/>
              <w:right w:val="single" w:sz="4" w:space="0" w:color="auto"/>
            </w:tcBorders>
          </w:tcPr>
          <w:p w:rsidR="00A05864" w:rsidRPr="00EC16AE" w:rsidRDefault="007D6E45" w:rsidP="00BC25CE">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175</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263</w:t>
            </w:r>
            <w:r>
              <w:rPr>
                <w:rFonts w:ascii="Calibri" w:hAnsi="Calibri" w:cs="Calibri"/>
                <w:color w:val="000000"/>
                <w:sz w:val="22"/>
                <w:szCs w:val="22"/>
              </w:rPr>
              <w:t>7</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263</w:t>
            </w:r>
            <w:r>
              <w:rPr>
                <w:rFonts w:ascii="Calibri" w:hAnsi="Calibri" w:cs="Calibri"/>
                <w:color w:val="000000"/>
                <w:sz w:val="22"/>
                <w:szCs w:val="22"/>
              </w:rPr>
              <w:t>7</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05</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145</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3009</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3009</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06</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656</w:t>
            </w:r>
          </w:p>
        </w:tc>
        <w:tc>
          <w:tcPr>
            <w:tcW w:w="1701" w:type="dxa"/>
            <w:tcBorders>
              <w:top w:val="nil"/>
              <w:left w:val="nil"/>
              <w:bottom w:val="single" w:sz="4" w:space="0" w:color="auto"/>
              <w:right w:val="single" w:sz="4" w:space="0" w:color="auto"/>
            </w:tcBorders>
            <w:vAlign w:val="bottom"/>
          </w:tcPr>
          <w:p w:rsidR="00A05864" w:rsidRPr="00EC16AE" w:rsidRDefault="00E922A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8901</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E922A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8901</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07a</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550</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8134</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8134</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07b</w:t>
            </w:r>
          </w:p>
        </w:tc>
        <w:tc>
          <w:tcPr>
            <w:tcW w:w="1294" w:type="dxa"/>
            <w:tcBorders>
              <w:top w:val="single" w:sz="4" w:space="0" w:color="auto"/>
              <w:left w:val="nil"/>
              <w:bottom w:val="single" w:sz="4" w:space="0" w:color="auto"/>
              <w:right w:val="single" w:sz="4" w:space="0" w:color="auto"/>
            </w:tcBorders>
          </w:tcPr>
          <w:p w:rsidR="00A05864"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428</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6605</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6605</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08</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593</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8916</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8916</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09a</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909</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18341</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18341</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EC16AE"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09b</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1070</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16581</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16581</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0D3699" w:rsidRDefault="00A05864" w:rsidP="000D3699">
            <w:pPr>
              <w:overflowPunct/>
              <w:autoSpaceDE/>
              <w:autoSpaceDN/>
              <w:adjustRightInd/>
              <w:spacing w:before="0"/>
              <w:ind w:firstLine="0"/>
              <w:jc w:val="left"/>
              <w:textAlignment w:val="auto"/>
              <w:rPr>
                <w:rFonts w:ascii="Calibri" w:hAnsi="Calibri" w:cs="Calibri"/>
                <w:color w:val="000000"/>
                <w:sz w:val="22"/>
                <w:szCs w:val="22"/>
              </w:rPr>
            </w:pPr>
            <w:r w:rsidRPr="000D3699">
              <w:rPr>
                <w:rFonts w:ascii="Calibri" w:hAnsi="Calibri" w:cs="Calibri"/>
                <w:color w:val="000000"/>
                <w:sz w:val="22"/>
                <w:szCs w:val="22"/>
              </w:rPr>
              <w:t>LBK 10b</w:t>
            </w:r>
          </w:p>
        </w:tc>
        <w:tc>
          <w:tcPr>
            <w:tcW w:w="1294" w:type="dxa"/>
            <w:tcBorders>
              <w:top w:val="single" w:sz="4" w:space="0" w:color="auto"/>
              <w:left w:val="nil"/>
              <w:bottom w:val="single" w:sz="4" w:space="0" w:color="auto"/>
              <w:right w:val="single" w:sz="4" w:space="0" w:color="auto"/>
            </w:tcBorders>
          </w:tcPr>
          <w:p w:rsidR="00A05864" w:rsidRPr="00EC16AE" w:rsidRDefault="007D6E45"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329</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8005</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8005</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C510B5" w:rsidRDefault="00A05864" w:rsidP="00A11CF0">
            <w:pPr>
              <w:overflowPunct/>
              <w:autoSpaceDE/>
              <w:autoSpaceDN/>
              <w:adjustRightInd/>
              <w:spacing w:before="0"/>
              <w:ind w:firstLine="0"/>
              <w:jc w:val="center"/>
              <w:textAlignment w:val="auto"/>
              <w:rPr>
                <w:rFonts w:ascii="Calibri" w:hAnsi="Calibri" w:cs="Calibri"/>
                <w:bCs/>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tcPr>
          <w:p w:rsidR="00A05864" w:rsidRPr="000D3699" w:rsidRDefault="00A05864" w:rsidP="00B94530">
            <w:pPr>
              <w:overflowPunct/>
              <w:autoSpaceDE/>
              <w:autoSpaceDN/>
              <w:adjustRightInd/>
              <w:spacing w:before="0"/>
              <w:ind w:firstLine="0"/>
              <w:jc w:val="left"/>
              <w:textAlignment w:val="auto"/>
              <w:rPr>
                <w:rFonts w:ascii="Calibri" w:hAnsi="Calibri" w:cs="Calibri"/>
                <w:bCs/>
                <w:color w:val="000000"/>
                <w:sz w:val="22"/>
                <w:szCs w:val="22"/>
              </w:rPr>
            </w:pPr>
            <w:r w:rsidRPr="000D3699">
              <w:rPr>
                <w:rFonts w:ascii="Calibri" w:hAnsi="Calibri" w:cs="Calibri"/>
                <w:bCs/>
                <w:color w:val="000000"/>
                <w:sz w:val="22"/>
                <w:szCs w:val="22"/>
              </w:rPr>
              <w:t>LBK 11</w:t>
            </w:r>
          </w:p>
        </w:tc>
        <w:tc>
          <w:tcPr>
            <w:tcW w:w="1294" w:type="dxa"/>
            <w:tcBorders>
              <w:top w:val="single" w:sz="4" w:space="0" w:color="auto"/>
              <w:left w:val="nil"/>
              <w:bottom w:val="single" w:sz="4" w:space="0" w:color="auto"/>
              <w:right w:val="single" w:sz="4" w:space="0" w:color="auto"/>
            </w:tcBorders>
          </w:tcPr>
          <w:p w:rsidR="00A05864" w:rsidRPr="00EC16AE" w:rsidRDefault="007D6E45" w:rsidP="00BC25CE">
            <w:pPr>
              <w:overflowPunct/>
              <w:autoSpaceDE/>
              <w:autoSpaceDN/>
              <w:adjustRightInd/>
              <w:spacing w:before="0"/>
              <w:ind w:firstLine="0"/>
              <w:jc w:val="center"/>
              <w:textAlignment w:val="auto"/>
              <w:rPr>
                <w:rFonts w:ascii="Calibri" w:hAnsi="Calibri" w:cs="Calibri"/>
                <w:bCs/>
                <w:color w:val="000000"/>
                <w:sz w:val="22"/>
                <w:szCs w:val="22"/>
              </w:rPr>
            </w:pPr>
            <w:r>
              <w:rPr>
                <w:rFonts w:ascii="Calibri" w:hAnsi="Calibri" w:cs="Calibri"/>
                <w:bCs/>
                <w:color w:val="000000"/>
                <w:sz w:val="22"/>
                <w:szCs w:val="22"/>
              </w:rPr>
              <w:t>-</w:t>
            </w:r>
          </w:p>
        </w:tc>
        <w:tc>
          <w:tcPr>
            <w:tcW w:w="1294" w:type="dxa"/>
            <w:tcBorders>
              <w:top w:val="nil"/>
              <w:left w:val="single" w:sz="4" w:space="0" w:color="auto"/>
              <w:bottom w:val="single" w:sz="4" w:space="0" w:color="auto"/>
              <w:right w:val="single" w:sz="4" w:space="0" w:color="auto"/>
            </w:tcBorders>
            <w:shd w:val="clear" w:color="auto" w:fill="auto"/>
            <w:noWrap/>
          </w:tcPr>
          <w:p w:rsidR="00A05864" w:rsidRPr="00C510B5" w:rsidRDefault="00A05864" w:rsidP="00A11CF0">
            <w:pPr>
              <w:overflowPunct/>
              <w:autoSpaceDE/>
              <w:autoSpaceDN/>
              <w:adjustRightInd/>
              <w:spacing w:before="0"/>
              <w:ind w:firstLine="0"/>
              <w:jc w:val="center"/>
              <w:textAlignment w:val="auto"/>
              <w:rPr>
                <w:rFonts w:ascii="Calibri" w:hAnsi="Calibri" w:cs="Calibri"/>
                <w:bCs/>
                <w:color w:val="000000"/>
                <w:sz w:val="22"/>
                <w:szCs w:val="22"/>
              </w:rPr>
            </w:pPr>
            <w:r w:rsidRPr="00C510B5">
              <w:rPr>
                <w:rFonts w:ascii="Calibri" w:hAnsi="Calibri" w:cs="Calibri"/>
                <w:bCs/>
                <w:color w:val="000000"/>
                <w:sz w:val="22"/>
                <w:szCs w:val="22"/>
              </w:rPr>
              <w:t>1226</w:t>
            </w:r>
          </w:p>
        </w:tc>
        <w:tc>
          <w:tcPr>
            <w:tcW w:w="1701" w:type="dxa"/>
            <w:tcBorders>
              <w:top w:val="nil"/>
              <w:left w:val="nil"/>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bCs/>
                <w:color w:val="000000"/>
                <w:sz w:val="22"/>
                <w:szCs w:val="22"/>
              </w:rPr>
            </w:pPr>
            <w:r w:rsidRPr="00EC16AE">
              <w:rPr>
                <w:rFonts w:ascii="Calibri" w:hAnsi="Calibri" w:cs="Calibri"/>
                <w:bCs/>
                <w:color w:val="000000"/>
                <w:sz w:val="22"/>
                <w:szCs w:val="22"/>
              </w:rPr>
              <w:t>46</w:t>
            </w:r>
            <w:r>
              <w:rPr>
                <w:rFonts w:ascii="Calibri" w:hAnsi="Calibri" w:cs="Calibri"/>
                <w:bCs/>
                <w:color w:val="000000"/>
                <w:sz w:val="22"/>
                <w:szCs w:val="22"/>
              </w:rPr>
              <w:t>957</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EC16AE" w:rsidRDefault="00A05864" w:rsidP="00A11CF0">
            <w:pPr>
              <w:overflowPunct/>
              <w:autoSpaceDE/>
              <w:autoSpaceDN/>
              <w:adjustRightInd/>
              <w:spacing w:before="0"/>
              <w:ind w:firstLine="0"/>
              <w:jc w:val="center"/>
              <w:textAlignment w:val="auto"/>
              <w:rPr>
                <w:rFonts w:ascii="Calibri" w:hAnsi="Calibri" w:cs="Calibri"/>
                <w:bCs/>
                <w:color w:val="000000"/>
                <w:sz w:val="22"/>
                <w:szCs w:val="22"/>
              </w:rPr>
            </w:pPr>
            <w:r w:rsidRPr="00EC16AE">
              <w:rPr>
                <w:rFonts w:ascii="Calibri" w:hAnsi="Calibri" w:cs="Calibri"/>
                <w:bCs/>
                <w:color w:val="000000"/>
                <w:sz w:val="22"/>
                <w:szCs w:val="22"/>
              </w:rPr>
              <w:t>46</w:t>
            </w:r>
            <w:r>
              <w:rPr>
                <w:rFonts w:ascii="Calibri" w:hAnsi="Calibri" w:cs="Calibri"/>
                <w:bCs/>
                <w:color w:val="000000"/>
                <w:sz w:val="22"/>
                <w:szCs w:val="22"/>
              </w:rPr>
              <w:t>957</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035E0F" w:rsidRDefault="00A05864" w:rsidP="00A11CF0">
            <w:pPr>
              <w:overflowPunct/>
              <w:autoSpaceDE/>
              <w:autoSpaceDN/>
              <w:adjustRightInd/>
              <w:spacing w:before="0"/>
              <w:ind w:firstLine="0"/>
              <w:jc w:val="center"/>
              <w:textAlignment w:val="auto"/>
              <w:rPr>
                <w:rFonts w:ascii="Calibri" w:hAnsi="Calibri" w:cs="Calibri"/>
                <w:b/>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035E0F" w:rsidRDefault="00A05864" w:rsidP="00B94530">
            <w:pPr>
              <w:overflowPunct/>
              <w:autoSpaceDE/>
              <w:autoSpaceDN/>
              <w:adjustRightInd/>
              <w:spacing w:before="0"/>
              <w:ind w:firstLine="0"/>
              <w:jc w:val="left"/>
              <w:textAlignment w:val="auto"/>
              <w:rPr>
                <w:rFonts w:ascii="Calibri" w:hAnsi="Calibri" w:cs="Calibri"/>
                <w:b/>
                <w:color w:val="000000"/>
                <w:sz w:val="22"/>
                <w:szCs w:val="22"/>
              </w:rPr>
            </w:pPr>
            <w:r w:rsidRPr="00035E0F">
              <w:rPr>
                <w:rFonts w:ascii="Calibri" w:hAnsi="Calibri" w:cs="Calibri"/>
                <w:b/>
                <w:color w:val="000000"/>
                <w:sz w:val="22"/>
                <w:szCs w:val="22"/>
              </w:rPr>
              <w:t> Celkem</w:t>
            </w:r>
          </w:p>
        </w:tc>
        <w:tc>
          <w:tcPr>
            <w:tcW w:w="1294" w:type="dxa"/>
            <w:tcBorders>
              <w:top w:val="single" w:sz="4" w:space="0" w:color="auto"/>
              <w:left w:val="nil"/>
              <w:bottom w:val="single" w:sz="4" w:space="0" w:color="auto"/>
              <w:right w:val="single" w:sz="4" w:space="0" w:color="auto"/>
            </w:tcBorders>
          </w:tcPr>
          <w:p w:rsidR="00A05864" w:rsidRDefault="00A05864" w:rsidP="00BC25CE">
            <w:pPr>
              <w:overflowPunct/>
              <w:autoSpaceDE/>
              <w:autoSpaceDN/>
              <w:adjustRightInd/>
              <w:spacing w:before="0"/>
              <w:ind w:firstLine="0"/>
              <w:jc w:val="center"/>
              <w:textAlignment w:val="auto"/>
              <w:rPr>
                <w:rFonts w:ascii="Calibri" w:hAnsi="Calibri" w:cs="Calibri"/>
                <w:b/>
                <w:color w:val="000000"/>
                <w:sz w:val="22"/>
                <w:szCs w:val="22"/>
              </w:rPr>
            </w:pPr>
          </w:p>
        </w:tc>
        <w:tc>
          <w:tcPr>
            <w:tcW w:w="1294" w:type="dxa"/>
            <w:tcBorders>
              <w:top w:val="nil"/>
              <w:left w:val="single" w:sz="4" w:space="0" w:color="auto"/>
              <w:bottom w:val="single" w:sz="4" w:space="0" w:color="auto"/>
              <w:right w:val="single" w:sz="4" w:space="0" w:color="auto"/>
            </w:tcBorders>
            <w:shd w:val="clear" w:color="auto" w:fill="auto"/>
            <w:noWrap/>
          </w:tcPr>
          <w:p w:rsidR="00A05864" w:rsidRPr="00035E0F" w:rsidRDefault="00A05864" w:rsidP="00A11CF0">
            <w:pPr>
              <w:overflowPunct/>
              <w:autoSpaceDE/>
              <w:autoSpaceDN/>
              <w:adjustRightInd/>
              <w:spacing w:before="0"/>
              <w:ind w:firstLine="0"/>
              <w:jc w:val="center"/>
              <w:textAlignment w:val="auto"/>
              <w:rPr>
                <w:rFonts w:ascii="Calibri" w:hAnsi="Calibri" w:cs="Calibri"/>
                <w:b/>
                <w:color w:val="000000"/>
                <w:sz w:val="22"/>
                <w:szCs w:val="22"/>
              </w:rPr>
            </w:pPr>
            <w:r w:rsidRPr="00035E0F">
              <w:rPr>
                <w:rFonts w:ascii="Calibri" w:hAnsi="Calibri" w:cs="Calibri"/>
                <w:b/>
                <w:color w:val="000000"/>
                <w:sz w:val="22"/>
                <w:szCs w:val="22"/>
              </w:rPr>
              <w:t>6864</w:t>
            </w:r>
          </w:p>
        </w:tc>
        <w:tc>
          <w:tcPr>
            <w:tcW w:w="1701" w:type="dxa"/>
            <w:tcBorders>
              <w:top w:val="nil"/>
              <w:left w:val="nil"/>
              <w:bottom w:val="single" w:sz="4" w:space="0" w:color="auto"/>
              <w:right w:val="single" w:sz="4" w:space="0" w:color="auto"/>
            </w:tcBorders>
            <w:vAlign w:val="bottom"/>
          </w:tcPr>
          <w:p w:rsidR="00A05864" w:rsidRPr="00035E0F" w:rsidRDefault="00A05864" w:rsidP="00E922A4">
            <w:pPr>
              <w:overflowPunct/>
              <w:autoSpaceDE/>
              <w:autoSpaceDN/>
              <w:adjustRightInd/>
              <w:spacing w:before="0"/>
              <w:ind w:firstLine="0"/>
              <w:jc w:val="center"/>
              <w:textAlignment w:val="auto"/>
              <w:rPr>
                <w:rFonts w:ascii="Calibri" w:hAnsi="Calibri" w:cs="Calibri"/>
                <w:b/>
                <w:color w:val="000000"/>
                <w:sz w:val="22"/>
                <w:szCs w:val="22"/>
              </w:rPr>
            </w:pPr>
            <w:r>
              <w:rPr>
                <w:rFonts w:ascii="Calibri" w:hAnsi="Calibri" w:cs="Calibri"/>
                <w:b/>
                <w:color w:val="000000"/>
                <w:sz w:val="22"/>
                <w:szCs w:val="22"/>
              </w:rPr>
              <w:t>14</w:t>
            </w:r>
            <w:r w:rsidR="00E922A4">
              <w:rPr>
                <w:rFonts w:ascii="Calibri" w:hAnsi="Calibri" w:cs="Calibri"/>
                <w:b/>
                <w:color w:val="000000"/>
                <w:sz w:val="22"/>
                <w:szCs w:val="22"/>
              </w:rPr>
              <w:t>1780</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035E0F" w:rsidRDefault="00A05864" w:rsidP="00E922A4">
            <w:pPr>
              <w:overflowPunct/>
              <w:autoSpaceDE/>
              <w:autoSpaceDN/>
              <w:adjustRightInd/>
              <w:spacing w:before="0"/>
              <w:ind w:firstLine="0"/>
              <w:jc w:val="center"/>
              <w:textAlignment w:val="auto"/>
              <w:rPr>
                <w:rFonts w:ascii="Calibri" w:hAnsi="Calibri" w:cs="Calibri"/>
                <w:b/>
                <w:color w:val="000000"/>
                <w:sz w:val="22"/>
                <w:szCs w:val="22"/>
              </w:rPr>
            </w:pPr>
            <w:r>
              <w:rPr>
                <w:rFonts w:ascii="Calibri" w:hAnsi="Calibri" w:cs="Calibri"/>
                <w:b/>
                <w:color w:val="000000"/>
                <w:sz w:val="22"/>
                <w:szCs w:val="22"/>
              </w:rPr>
              <w:t>14</w:t>
            </w:r>
            <w:r w:rsidR="00E922A4">
              <w:rPr>
                <w:rFonts w:ascii="Calibri" w:hAnsi="Calibri" w:cs="Calibri"/>
                <w:b/>
                <w:color w:val="000000"/>
                <w:sz w:val="22"/>
                <w:szCs w:val="22"/>
              </w:rPr>
              <w:t>1780</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A05864">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Biocentra</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895049"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1</w:t>
            </w:r>
          </w:p>
        </w:tc>
        <w:tc>
          <w:tcPr>
            <w:tcW w:w="1294" w:type="dxa"/>
            <w:tcBorders>
              <w:top w:val="single" w:sz="4" w:space="0" w:color="auto"/>
              <w:left w:val="nil"/>
              <w:bottom w:val="single" w:sz="4" w:space="0" w:color="auto"/>
              <w:right w:val="single" w:sz="4" w:space="0" w:color="auto"/>
            </w:tcBorders>
          </w:tcPr>
          <w:p w:rsidR="00A05864" w:rsidRPr="00895049" w:rsidRDefault="00A25799" w:rsidP="00B94530">
            <w:pPr>
              <w:overflowPunct/>
              <w:autoSpaceDE/>
              <w:autoSpaceDN/>
              <w:adjustRightInd/>
              <w:spacing w:before="0"/>
              <w:ind w:firstLine="0"/>
              <w:jc w:val="center"/>
              <w:textAlignment w:val="auto"/>
              <w:rPr>
                <w:rFonts w:ascii="Calibri" w:hAnsi="Calibri" w:cs="Calibri"/>
                <w:color w:val="000000"/>
                <w:sz w:val="22"/>
                <w:szCs w:val="22"/>
              </w:rPr>
            </w:pPr>
            <w:proofErr w:type="spellStart"/>
            <w:r w:rsidRPr="003364D0">
              <w:t>Ouvarec</w:t>
            </w:r>
            <w:proofErr w:type="spellEnd"/>
          </w:p>
        </w:tc>
        <w:tc>
          <w:tcPr>
            <w:tcW w:w="1294" w:type="dxa"/>
            <w:tcBorders>
              <w:top w:val="nil"/>
              <w:left w:val="single" w:sz="4" w:space="0" w:color="auto"/>
              <w:bottom w:val="single" w:sz="4" w:space="0" w:color="auto"/>
              <w:right w:val="single" w:sz="4" w:space="0" w:color="auto"/>
            </w:tcBorders>
            <w:shd w:val="clear" w:color="auto" w:fill="auto"/>
            <w:noWrap/>
            <w:vAlign w:val="bottom"/>
          </w:tcPr>
          <w:p w:rsidR="00A05864" w:rsidRPr="00895049" w:rsidRDefault="00A05864"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701" w:type="dxa"/>
            <w:tcBorders>
              <w:top w:val="nil"/>
              <w:left w:val="nil"/>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895049">
              <w:rPr>
                <w:rFonts w:ascii="Calibri" w:hAnsi="Calibri" w:cs="Calibri"/>
                <w:color w:val="000000"/>
                <w:sz w:val="22"/>
                <w:szCs w:val="22"/>
              </w:rPr>
              <w:t>30613</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895049">
              <w:rPr>
                <w:rFonts w:ascii="Calibri" w:hAnsi="Calibri" w:cs="Calibri"/>
                <w:color w:val="000000"/>
                <w:sz w:val="22"/>
                <w:szCs w:val="22"/>
              </w:rPr>
              <w:t>30613</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B94530">
            <w:pPr>
              <w:overflowPunct/>
              <w:autoSpaceDE/>
              <w:autoSpaceDN/>
              <w:adjustRightInd/>
              <w:spacing w:before="0"/>
              <w:ind w:firstLine="0"/>
              <w:jc w:val="left"/>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895049"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2</w:t>
            </w:r>
          </w:p>
        </w:tc>
        <w:tc>
          <w:tcPr>
            <w:tcW w:w="1294" w:type="dxa"/>
            <w:tcBorders>
              <w:top w:val="single" w:sz="4" w:space="0" w:color="auto"/>
              <w:left w:val="nil"/>
              <w:bottom w:val="single" w:sz="4" w:space="0" w:color="auto"/>
              <w:right w:val="single" w:sz="4" w:space="0" w:color="auto"/>
            </w:tcBorders>
          </w:tcPr>
          <w:p w:rsidR="00A05864" w:rsidRPr="00895049" w:rsidRDefault="00A25799" w:rsidP="00B94530">
            <w:pPr>
              <w:overflowPunct/>
              <w:autoSpaceDE/>
              <w:autoSpaceDN/>
              <w:adjustRightInd/>
              <w:spacing w:before="0"/>
              <w:ind w:firstLine="0"/>
              <w:jc w:val="center"/>
              <w:textAlignment w:val="auto"/>
              <w:rPr>
                <w:rFonts w:ascii="Calibri" w:hAnsi="Calibri" w:cs="Calibri"/>
                <w:color w:val="000000"/>
                <w:sz w:val="22"/>
                <w:szCs w:val="22"/>
              </w:rPr>
            </w:pPr>
            <w:r w:rsidRPr="003364D0">
              <w:t>Žebráky</w:t>
            </w:r>
          </w:p>
        </w:tc>
        <w:tc>
          <w:tcPr>
            <w:tcW w:w="1294" w:type="dxa"/>
            <w:tcBorders>
              <w:top w:val="nil"/>
              <w:left w:val="single" w:sz="4" w:space="0" w:color="auto"/>
              <w:bottom w:val="single" w:sz="4" w:space="0" w:color="auto"/>
              <w:right w:val="single" w:sz="4" w:space="0" w:color="auto"/>
            </w:tcBorders>
            <w:shd w:val="clear" w:color="auto" w:fill="auto"/>
            <w:noWrap/>
            <w:vAlign w:val="bottom"/>
          </w:tcPr>
          <w:p w:rsidR="00A05864" w:rsidRPr="00895049" w:rsidRDefault="00A05864"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701" w:type="dxa"/>
            <w:tcBorders>
              <w:top w:val="nil"/>
              <w:left w:val="nil"/>
              <w:bottom w:val="single" w:sz="4" w:space="0" w:color="auto"/>
              <w:right w:val="single" w:sz="4" w:space="0" w:color="auto"/>
            </w:tcBorders>
            <w:vAlign w:val="bottom"/>
          </w:tcPr>
          <w:p w:rsidR="00A05864" w:rsidRPr="00895049" w:rsidRDefault="00E922A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30752</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895049" w:rsidRDefault="00E922A4" w:rsidP="00A11CF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30752</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B94530">
            <w:pPr>
              <w:overflowPunct/>
              <w:autoSpaceDE/>
              <w:autoSpaceDN/>
              <w:adjustRightInd/>
              <w:spacing w:before="0"/>
              <w:ind w:firstLine="0"/>
              <w:jc w:val="left"/>
              <w:textAlignment w:val="auto"/>
              <w:rPr>
                <w:rFonts w:ascii="Calibri" w:hAnsi="Calibri" w:cs="Calibri"/>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895049" w:rsidRDefault="00A05864"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3</w:t>
            </w:r>
          </w:p>
        </w:tc>
        <w:tc>
          <w:tcPr>
            <w:tcW w:w="1294" w:type="dxa"/>
            <w:tcBorders>
              <w:top w:val="single" w:sz="4" w:space="0" w:color="auto"/>
              <w:left w:val="nil"/>
              <w:bottom w:val="single" w:sz="4" w:space="0" w:color="auto"/>
              <w:right w:val="single" w:sz="4" w:space="0" w:color="auto"/>
            </w:tcBorders>
          </w:tcPr>
          <w:p w:rsidR="00A05864" w:rsidRPr="00895049" w:rsidRDefault="00A25799"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Dvorské</w:t>
            </w:r>
          </w:p>
        </w:tc>
        <w:tc>
          <w:tcPr>
            <w:tcW w:w="1294" w:type="dxa"/>
            <w:tcBorders>
              <w:top w:val="nil"/>
              <w:left w:val="single" w:sz="4" w:space="0" w:color="auto"/>
              <w:bottom w:val="single" w:sz="4" w:space="0" w:color="auto"/>
              <w:right w:val="single" w:sz="4" w:space="0" w:color="auto"/>
            </w:tcBorders>
            <w:shd w:val="clear" w:color="auto" w:fill="auto"/>
            <w:noWrap/>
            <w:vAlign w:val="bottom"/>
          </w:tcPr>
          <w:p w:rsidR="00A05864" w:rsidRPr="00895049" w:rsidRDefault="00A05864"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c>
          <w:tcPr>
            <w:tcW w:w="1701" w:type="dxa"/>
            <w:tcBorders>
              <w:top w:val="nil"/>
              <w:left w:val="nil"/>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895049">
              <w:rPr>
                <w:rFonts w:ascii="Calibri" w:hAnsi="Calibri" w:cs="Calibri"/>
                <w:color w:val="000000"/>
                <w:sz w:val="22"/>
                <w:szCs w:val="22"/>
              </w:rPr>
              <w:t>30377</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895049" w:rsidRDefault="00A05864" w:rsidP="00A11CF0">
            <w:pPr>
              <w:overflowPunct/>
              <w:autoSpaceDE/>
              <w:autoSpaceDN/>
              <w:adjustRightInd/>
              <w:spacing w:before="0"/>
              <w:ind w:firstLine="0"/>
              <w:jc w:val="center"/>
              <w:textAlignment w:val="auto"/>
              <w:rPr>
                <w:rFonts w:ascii="Calibri" w:hAnsi="Calibri" w:cs="Calibri"/>
                <w:color w:val="000000"/>
                <w:sz w:val="22"/>
                <w:szCs w:val="22"/>
              </w:rPr>
            </w:pPr>
            <w:r w:rsidRPr="00895049">
              <w:rPr>
                <w:rFonts w:ascii="Calibri" w:hAnsi="Calibri" w:cs="Calibri"/>
                <w:color w:val="000000"/>
                <w:sz w:val="22"/>
                <w:szCs w:val="22"/>
              </w:rPr>
              <w:t>30377</w:t>
            </w:r>
          </w:p>
        </w:tc>
      </w:tr>
      <w:tr w:rsidR="00A05864" w:rsidRPr="00895049" w:rsidTr="00A05864">
        <w:trPr>
          <w:trHeight w:val="288"/>
        </w:trPr>
        <w:tc>
          <w:tcPr>
            <w:tcW w:w="1400" w:type="dxa"/>
            <w:tcBorders>
              <w:top w:val="nil"/>
              <w:left w:val="single" w:sz="4" w:space="0" w:color="auto"/>
              <w:bottom w:val="single" w:sz="4" w:space="0" w:color="auto"/>
              <w:right w:val="single" w:sz="4" w:space="0" w:color="auto"/>
            </w:tcBorders>
          </w:tcPr>
          <w:p w:rsidR="00A05864" w:rsidRPr="00895049" w:rsidRDefault="00A05864" w:rsidP="00B94530">
            <w:pPr>
              <w:overflowPunct/>
              <w:autoSpaceDE/>
              <w:autoSpaceDN/>
              <w:adjustRightInd/>
              <w:spacing w:before="0"/>
              <w:ind w:firstLine="0"/>
              <w:jc w:val="left"/>
              <w:textAlignment w:val="auto"/>
              <w:rPr>
                <w:rFonts w:ascii="Calibri" w:hAnsi="Calibri" w:cs="Calibri"/>
                <w:b/>
                <w:bCs/>
                <w:color w:val="000000"/>
                <w:sz w:val="22"/>
                <w:szCs w:val="22"/>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A05864" w:rsidRPr="00895049" w:rsidRDefault="00A05864" w:rsidP="00B94530">
            <w:pPr>
              <w:overflowPunct/>
              <w:autoSpaceDE/>
              <w:autoSpaceDN/>
              <w:adjustRightInd/>
              <w:spacing w:before="0"/>
              <w:ind w:firstLine="0"/>
              <w:jc w:val="left"/>
              <w:textAlignment w:val="auto"/>
              <w:rPr>
                <w:rFonts w:ascii="Calibri" w:hAnsi="Calibri" w:cs="Calibri"/>
                <w:b/>
                <w:bCs/>
                <w:color w:val="000000"/>
                <w:sz w:val="22"/>
                <w:szCs w:val="22"/>
              </w:rPr>
            </w:pPr>
            <w:r w:rsidRPr="00895049">
              <w:rPr>
                <w:rFonts w:ascii="Calibri" w:hAnsi="Calibri" w:cs="Calibri"/>
                <w:b/>
                <w:bCs/>
                <w:color w:val="000000"/>
                <w:sz w:val="22"/>
                <w:szCs w:val="22"/>
              </w:rPr>
              <w:t>celkem</w:t>
            </w:r>
          </w:p>
        </w:tc>
        <w:tc>
          <w:tcPr>
            <w:tcW w:w="1294" w:type="dxa"/>
            <w:tcBorders>
              <w:top w:val="single" w:sz="4" w:space="0" w:color="auto"/>
              <w:left w:val="nil"/>
              <w:bottom w:val="single" w:sz="4" w:space="0" w:color="auto"/>
              <w:right w:val="single" w:sz="4" w:space="0" w:color="auto"/>
            </w:tcBorders>
          </w:tcPr>
          <w:p w:rsidR="00A05864" w:rsidRPr="00895049" w:rsidRDefault="00A05864" w:rsidP="00B94530">
            <w:pPr>
              <w:overflowPunct/>
              <w:autoSpaceDE/>
              <w:autoSpaceDN/>
              <w:adjustRightInd/>
              <w:spacing w:before="0"/>
              <w:ind w:firstLine="0"/>
              <w:jc w:val="center"/>
              <w:textAlignment w:val="auto"/>
              <w:rPr>
                <w:rFonts w:ascii="Calibri" w:hAnsi="Calibri" w:cs="Calibri"/>
                <w:b/>
                <w:bCs/>
                <w:color w:val="000000"/>
                <w:sz w:val="22"/>
                <w:szCs w:val="22"/>
              </w:rPr>
            </w:pPr>
          </w:p>
        </w:tc>
        <w:tc>
          <w:tcPr>
            <w:tcW w:w="1294" w:type="dxa"/>
            <w:tcBorders>
              <w:top w:val="nil"/>
              <w:left w:val="single" w:sz="4" w:space="0" w:color="auto"/>
              <w:bottom w:val="single" w:sz="4" w:space="0" w:color="auto"/>
              <w:right w:val="single" w:sz="4" w:space="0" w:color="auto"/>
            </w:tcBorders>
            <w:shd w:val="clear" w:color="auto" w:fill="auto"/>
            <w:noWrap/>
            <w:vAlign w:val="bottom"/>
          </w:tcPr>
          <w:p w:rsidR="00A05864" w:rsidRPr="00895049" w:rsidRDefault="00A05864" w:rsidP="00B94530">
            <w:pPr>
              <w:overflowPunct/>
              <w:autoSpaceDE/>
              <w:autoSpaceDN/>
              <w:adjustRightInd/>
              <w:spacing w:before="0"/>
              <w:ind w:firstLine="0"/>
              <w:jc w:val="center"/>
              <w:textAlignment w:val="auto"/>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vAlign w:val="bottom"/>
          </w:tcPr>
          <w:p w:rsidR="00A05864" w:rsidRPr="00895049" w:rsidRDefault="00A05864" w:rsidP="00E922A4">
            <w:pPr>
              <w:overflowPunct/>
              <w:autoSpaceDE/>
              <w:autoSpaceDN/>
              <w:adjustRightInd/>
              <w:spacing w:before="0"/>
              <w:ind w:firstLine="0"/>
              <w:jc w:val="center"/>
              <w:textAlignment w:val="auto"/>
              <w:rPr>
                <w:rFonts w:ascii="Calibri" w:hAnsi="Calibri" w:cs="Calibri"/>
                <w:b/>
                <w:bCs/>
                <w:color w:val="000000"/>
                <w:sz w:val="22"/>
                <w:szCs w:val="22"/>
              </w:rPr>
            </w:pPr>
            <w:r w:rsidRPr="00895049">
              <w:rPr>
                <w:rFonts w:ascii="Calibri" w:hAnsi="Calibri" w:cs="Calibri"/>
                <w:b/>
                <w:bCs/>
                <w:color w:val="000000"/>
                <w:sz w:val="22"/>
                <w:szCs w:val="22"/>
              </w:rPr>
              <w:t>91</w:t>
            </w:r>
            <w:r w:rsidR="00E922A4">
              <w:rPr>
                <w:rFonts w:ascii="Calibri" w:hAnsi="Calibri" w:cs="Calibri"/>
                <w:b/>
                <w:bCs/>
                <w:color w:val="000000"/>
                <w:sz w:val="22"/>
                <w:szCs w:val="22"/>
              </w:rPr>
              <w:t>742</w:t>
            </w:r>
          </w:p>
        </w:tc>
        <w:tc>
          <w:tcPr>
            <w:tcW w:w="1701" w:type="dxa"/>
            <w:tcBorders>
              <w:top w:val="single" w:sz="4" w:space="0" w:color="auto"/>
              <w:left w:val="single" w:sz="4" w:space="0" w:color="auto"/>
              <w:bottom w:val="single" w:sz="4" w:space="0" w:color="auto"/>
              <w:right w:val="single" w:sz="4" w:space="0" w:color="auto"/>
            </w:tcBorders>
            <w:vAlign w:val="bottom"/>
          </w:tcPr>
          <w:p w:rsidR="00A05864" w:rsidRPr="00895049" w:rsidRDefault="00A05864" w:rsidP="00E922A4">
            <w:pPr>
              <w:overflowPunct/>
              <w:autoSpaceDE/>
              <w:autoSpaceDN/>
              <w:adjustRightInd/>
              <w:spacing w:before="0"/>
              <w:ind w:firstLine="0"/>
              <w:jc w:val="center"/>
              <w:textAlignment w:val="auto"/>
              <w:rPr>
                <w:rFonts w:ascii="Calibri" w:hAnsi="Calibri" w:cs="Calibri"/>
                <w:b/>
                <w:bCs/>
                <w:color w:val="000000"/>
                <w:sz w:val="22"/>
                <w:szCs w:val="22"/>
              </w:rPr>
            </w:pPr>
            <w:r w:rsidRPr="00895049">
              <w:rPr>
                <w:rFonts w:ascii="Calibri" w:hAnsi="Calibri" w:cs="Calibri"/>
                <w:b/>
                <w:bCs/>
                <w:color w:val="000000"/>
                <w:sz w:val="22"/>
                <w:szCs w:val="22"/>
              </w:rPr>
              <w:t>91</w:t>
            </w:r>
            <w:r w:rsidR="00E922A4">
              <w:rPr>
                <w:rFonts w:ascii="Calibri" w:hAnsi="Calibri" w:cs="Calibri"/>
                <w:b/>
                <w:bCs/>
                <w:color w:val="000000"/>
                <w:sz w:val="22"/>
                <w:szCs w:val="22"/>
              </w:rPr>
              <w:t>742</w:t>
            </w:r>
          </w:p>
        </w:tc>
      </w:tr>
    </w:tbl>
    <w:p w:rsidR="0017478A" w:rsidRDefault="0017478A" w:rsidP="003364D0">
      <w:pPr>
        <w:overflowPunct/>
        <w:autoSpaceDE/>
        <w:autoSpaceDN/>
        <w:adjustRightInd/>
        <w:spacing w:before="0"/>
        <w:ind w:firstLine="0"/>
        <w:textAlignment w:val="auto"/>
      </w:pPr>
    </w:p>
    <w:p w:rsidR="00C86115" w:rsidRPr="00C86115" w:rsidRDefault="00C86115" w:rsidP="003364D0">
      <w:pPr>
        <w:overflowPunct/>
        <w:autoSpaceDE/>
        <w:autoSpaceDN/>
        <w:adjustRightInd/>
        <w:spacing w:before="0"/>
        <w:ind w:firstLine="0"/>
        <w:textAlignment w:val="auto"/>
      </w:pPr>
      <w:r w:rsidRPr="00C86115">
        <w:t xml:space="preserve">ÚSES </w:t>
      </w:r>
      <w:r>
        <w:t>(BK a BC)</w:t>
      </w:r>
      <w:r w:rsidRPr="00C86115">
        <w:t>:   233</w:t>
      </w:r>
      <w:r w:rsidR="00981A85">
        <w:t>522</w:t>
      </w:r>
      <w:r w:rsidRPr="00C86115">
        <w:t xml:space="preserve"> m</w:t>
      </w:r>
      <w:r w:rsidRPr="00C86115">
        <w:rPr>
          <w:vertAlign w:val="superscript"/>
        </w:rPr>
        <w:t>2</w:t>
      </w:r>
    </w:p>
    <w:p w:rsidR="00C86115" w:rsidRDefault="00C86115" w:rsidP="003364D0">
      <w:pPr>
        <w:overflowPunct/>
        <w:autoSpaceDE/>
        <w:autoSpaceDN/>
        <w:adjustRightInd/>
        <w:spacing w:before="0"/>
        <w:ind w:firstLine="0"/>
        <w:textAlignment w:val="auto"/>
      </w:pPr>
      <w:r>
        <w:t xml:space="preserve">IP1 </w:t>
      </w:r>
      <w:r w:rsidR="00CD7C6D">
        <w:t xml:space="preserve"> a </w:t>
      </w:r>
      <w:proofErr w:type="gramStart"/>
      <w:r w:rsidR="00CD7C6D">
        <w:t>IP2</w:t>
      </w:r>
      <w:r>
        <w:t>– plocha</w:t>
      </w:r>
      <w:proofErr w:type="gramEnd"/>
      <w:r>
        <w:t xml:space="preserve"> </w:t>
      </w:r>
      <w:r w:rsidR="003F5F43">
        <w:t>7175</w:t>
      </w:r>
      <w:r>
        <w:t xml:space="preserve"> m</w:t>
      </w:r>
      <w:r w:rsidRPr="00C86115">
        <w:rPr>
          <w:vertAlign w:val="superscript"/>
        </w:rPr>
        <w:t>2</w:t>
      </w:r>
    </w:p>
    <w:p w:rsidR="009105EB" w:rsidRPr="00900CCD" w:rsidRDefault="009105EB" w:rsidP="009105EB">
      <w:pPr>
        <w:ind w:hanging="142"/>
        <w:rPr>
          <w:b/>
        </w:rPr>
      </w:pPr>
      <w:r>
        <w:rPr>
          <w:b/>
        </w:rPr>
        <w:t xml:space="preserve">   </w:t>
      </w:r>
      <w:r w:rsidRPr="00900CCD">
        <w:rPr>
          <w:b/>
        </w:rPr>
        <w:t>ÚSES Celkem:   2</w:t>
      </w:r>
      <w:r w:rsidR="003F5F43">
        <w:rPr>
          <w:b/>
        </w:rPr>
        <w:t>40697</w:t>
      </w:r>
      <w:r w:rsidRPr="00900CCD">
        <w:rPr>
          <w:b/>
        </w:rPr>
        <w:t xml:space="preserve"> m</w:t>
      </w:r>
      <w:r w:rsidRPr="00900CCD">
        <w:rPr>
          <w:b/>
          <w:vertAlign w:val="superscript"/>
        </w:rPr>
        <w:t>2</w:t>
      </w:r>
    </w:p>
    <w:p w:rsidR="003364D0" w:rsidRDefault="003364D0" w:rsidP="003364D0">
      <w:pPr>
        <w:overflowPunct/>
        <w:autoSpaceDE/>
        <w:autoSpaceDN/>
        <w:adjustRightInd/>
        <w:spacing w:before="0"/>
        <w:ind w:firstLine="0"/>
        <w:textAlignment w:val="auto"/>
        <w:rPr>
          <w:color w:val="FF0000"/>
        </w:rPr>
      </w:pPr>
    </w:p>
    <w:p w:rsidR="00632D64" w:rsidRPr="003364D0" w:rsidRDefault="00632D64" w:rsidP="00632D64">
      <w:pPr>
        <w:pStyle w:val="Titulek"/>
        <w:keepNext/>
        <w:jc w:val="center"/>
        <w:rPr>
          <w:color w:val="FF0000"/>
        </w:rPr>
      </w:pPr>
      <w:r w:rsidRPr="00067F59">
        <w:rPr>
          <w:i/>
        </w:rPr>
        <w:t xml:space="preserve">Tabulka </w:t>
      </w:r>
      <w:r>
        <w:rPr>
          <w:i/>
        </w:rPr>
        <w:t>2</w:t>
      </w:r>
      <w:r w:rsidR="00067863">
        <w:rPr>
          <w:i/>
        </w:rPr>
        <w:t>4</w:t>
      </w:r>
      <w:r>
        <w:rPr>
          <w:i/>
        </w:rPr>
        <w:t xml:space="preserve"> Přehled prvků </w:t>
      </w:r>
      <w:proofErr w:type="gramStart"/>
      <w:r>
        <w:rPr>
          <w:i/>
        </w:rPr>
        <w:t>ÚSES  v obvodu</w:t>
      </w:r>
      <w:proofErr w:type="gramEnd"/>
      <w:r>
        <w:rPr>
          <w:i/>
        </w:rPr>
        <w:t xml:space="preserve"> P</w:t>
      </w:r>
      <w:r w:rsidR="000D14AB">
        <w:rPr>
          <w:i/>
        </w:rPr>
        <w:t>Ú</w:t>
      </w:r>
    </w:p>
    <w:p w:rsidR="003364D0" w:rsidRPr="003364D0" w:rsidRDefault="003364D0" w:rsidP="003364D0">
      <w:pPr>
        <w:overflowPunct/>
        <w:autoSpaceDE/>
        <w:autoSpaceDN/>
        <w:adjustRightInd/>
        <w:spacing w:before="0"/>
        <w:ind w:firstLine="0"/>
        <w:textAlignment w:val="auto"/>
        <w:rPr>
          <w:color w:val="FF0000"/>
        </w:rPr>
      </w:pPr>
    </w:p>
    <w:tbl>
      <w:tblPr>
        <w:tblW w:w="91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992"/>
        <w:gridCol w:w="1134"/>
        <w:gridCol w:w="2552"/>
        <w:gridCol w:w="2497"/>
      </w:tblGrid>
      <w:tr w:rsidR="003364D0" w:rsidRPr="003364D0" w:rsidTr="008B6DAD">
        <w:trPr>
          <w:cantSplit/>
          <w:trHeight w:val="449"/>
        </w:trPr>
        <w:tc>
          <w:tcPr>
            <w:tcW w:w="9160"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br w:type="page"/>
              <w:t>Charakteristika prvků ÚSES</w:t>
            </w:r>
          </w:p>
        </w:tc>
      </w:tr>
      <w:tr w:rsidR="003364D0" w:rsidRPr="003364D0" w:rsidTr="00F6709B">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t>Označení prvku ÚSES</w:t>
            </w:r>
          </w:p>
        </w:tc>
        <w:tc>
          <w:tcPr>
            <w:tcW w:w="992" w:type="dxa"/>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t>význam</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t>výměra</w:t>
            </w:r>
          </w:p>
        </w:tc>
        <w:tc>
          <w:tcPr>
            <w:tcW w:w="2552" w:type="dxa"/>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t>popis</w:t>
            </w:r>
          </w:p>
        </w:tc>
        <w:tc>
          <w:tcPr>
            <w:tcW w:w="2497" w:type="dxa"/>
            <w:tcBorders>
              <w:top w:val="single" w:sz="6" w:space="0" w:color="auto"/>
              <w:left w:val="single" w:sz="6" w:space="0" w:color="auto"/>
              <w:bottom w:val="single" w:sz="6" w:space="0" w:color="auto"/>
              <w:right w:val="single" w:sz="6" w:space="0" w:color="auto"/>
            </w:tcBorders>
            <w:shd w:val="clear" w:color="auto" w:fill="D9D9D9"/>
            <w:vAlign w:val="center"/>
          </w:tcPr>
          <w:p w:rsidR="003364D0" w:rsidRPr="003364D0" w:rsidRDefault="003364D0" w:rsidP="008B6DAD">
            <w:pPr>
              <w:overflowPunct/>
              <w:autoSpaceDE/>
              <w:autoSpaceDN/>
              <w:adjustRightInd/>
              <w:spacing w:before="0"/>
              <w:ind w:firstLine="0"/>
              <w:jc w:val="center"/>
              <w:textAlignment w:val="auto"/>
              <w:rPr>
                <w:b/>
              </w:rPr>
            </w:pPr>
            <w:r w:rsidRPr="003364D0">
              <w:rPr>
                <w:b/>
              </w:rPr>
              <w:t>cílový stav společenstva</w:t>
            </w:r>
          </w:p>
        </w:tc>
      </w:tr>
      <w:tr w:rsidR="003364D0" w:rsidRPr="003364D0" w:rsidTr="00F6709B">
        <w:trPr>
          <w:cantSplit/>
          <w:trHeight w:val="131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lastRenderedPageBreak/>
              <w:t xml:space="preserve">LBC01 – </w:t>
            </w:r>
            <w:proofErr w:type="spellStart"/>
            <w:r w:rsidRPr="003364D0">
              <w:t>Ouvarec</w:t>
            </w:r>
            <w:proofErr w:type="spellEnd"/>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C72656" w:rsidP="00EB0710">
            <w:pPr>
              <w:overflowPunct/>
              <w:autoSpaceDE/>
              <w:autoSpaceDN/>
              <w:adjustRightInd/>
              <w:spacing w:before="0"/>
              <w:ind w:firstLine="0"/>
              <w:jc w:val="left"/>
              <w:textAlignment w:val="auto"/>
            </w:pPr>
            <w:r>
              <w:t>3,0</w:t>
            </w:r>
            <w:r w:rsidR="00EB0710">
              <w:t>6</w:t>
            </w:r>
            <w:r w:rsidR="003364D0"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6709B" w:rsidRPr="003364D0" w:rsidRDefault="003364D0" w:rsidP="008B6DAD">
            <w:pPr>
              <w:overflowPunct/>
              <w:autoSpaceDE/>
              <w:autoSpaceDN/>
              <w:adjustRightInd/>
              <w:spacing w:before="0"/>
              <w:ind w:firstLine="0"/>
              <w:jc w:val="left"/>
              <w:textAlignment w:val="auto"/>
            </w:pPr>
            <w:r w:rsidRPr="003364D0">
              <w:t>částečně funkční soustava mezí, terásek a kamenic na dílcích orné půdy.</w:t>
            </w:r>
            <w:r w:rsidR="00F6709B">
              <w:t>STG:</w:t>
            </w:r>
            <w:r w:rsidR="00F6709B">
              <w:rPr>
                <w:sz w:val="23"/>
                <w:szCs w:val="23"/>
              </w:rPr>
              <w:t>3 A-AB 2-3 na přechodu k 3 AB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3364D0" w:rsidRPr="003364D0" w:rsidTr="00F6709B">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LBC02 – Žebráky</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E53EE5">
            <w:pPr>
              <w:overflowPunct/>
              <w:autoSpaceDE/>
              <w:autoSpaceDN/>
              <w:adjustRightInd/>
              <w:spacing w:before="0"/>
              <w:ind w:firstLine="0"/>
              <w:jc w:val="left"/>
              <w:textAlignment w:val="auto"/>
            </w:pPr>
            <w:r w:rsidRPr="003364D0">
              <w:t>3</w:t>
            </w:r>
            <w:r w:rsidR="00C72656">
              <w:t>,0</w:t>
            </w:r>
            <w:r w:rsidR="00E53EE5">
              <w:t>8</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Default="003364D0" w:rsidP="008B6DAD">
            <w:pPr>
              <w:numPr>
                <w:ilvl w:val="0"/>
                <w:numId w:val="4"/>
              </w:numPr>
              <w:tabs>
                <w:tab w:val="clear" w:pos="643"/>
                <w:tab w:val="num" w:pos="286"/>
              </w:tabs>
              <w:overflowPunct/>
              <w:autoSpaceDE/>
              <w:autoSpaceDN/>
              <w:adjustRightInd/>
              <w:spacing w:before="0"/>
              <w:ind w:left="0" w:firstLine="0"/>
              <w:jc w:val="left"/>
              <w:textAlignment w:val="auto"/>
            </w:pPr>
            <w:r w:rsidRPr="003364D0">
              <w:t xml:space="preserve">Nefunkční biocentrum složení z orné půdy a bývalých pastvin. Silná degradace a </w:t>
            </w:r>
            <w:proofErr w:type="spellStart"/>
            <w:r w:rsidRPr="003364D0">
              <w:t>ruderalizace</w:t>
            </w:r>
            <w:proofErr w:type="spellEnd"/>
            <w:r w:rsidRPr="003364D0">
              <w:t>, místy černé skládky stavebního odpadu a skládky palivového dříví.</w:t>
            </w:r>
          </w:p>
          <w:p w:rsidR="00F6709B" w:rsidRPr="003364D0" w:rsidRDefault="00F6709B" w:rsidP="00F6709B">
            <w:pPr>
              <w:overflowPunct/>
              <w:autoSpaceDE/>
              <w:autoSpaceDN/>
              <w:adjustRightInd/>
              <w:spacing w:before="0"/>
              <w:ind w:firstLine="0"/>
              <w:jc w:val="left"/>
              <w:textAlignment w:val="auto"/>
            </w:pPr>
            <w:r>
              <w:t xml:space="preserve">STG: </w:t>
            </w:r>
            <w:r>
              <w:rPr>
                <w:sz w:val="23"/>
                <w:szCs w:val="23"/>
              </w:rPr>
              <w:t>přechod 3 AB 3 / 2 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s borovicí a příměsí habru na </w:t>
            </w:r>
            <w:proofErr w:type="spellStart"/>
            <w:r w:rsidRPr="003364D0">
              <w:t>vých</w:t>
            </w:r>
            <w:proofErr w:type="spellEnd"/>
            <w:r w:rsidRPr="003364D0">
              <w:t xml:space="preserve">. přechází do </w:t>
            </w:r>
            <w:proofErr w:type="spellStart"/>
            <w:r w:rsidRPr="003364D0">
              <w:t>dubo</w:t>
            </w:r>
            <w:proofErr w:type="spellEnd"/>
            <w:r w:rsidRPr="003364D0">
              <w:t>-habrových hájů</w:t>
            </w:r>
          </w:p>
        </w:tc>
      </w:tr>
      <w:tr w:rsidR="003364D0" w:rsidRPr="003364D0" w:rsidTr="00F6709B">
        <w:trPr>
          <w:cantSplit/>
          <w:trHeight w:val="557"/>
        </w:trPr>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LBC03 – Dvorské</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EB0710">
            <w:pPr>
              <w:overflowPunct/>
              <w:autoSpaceDE/>
              <w:autoSpaceDN/>
              <w:adjustRightInd/>
              <w:spacing w:before="0"/>
              <w:ind w:firstLine="0"/>
              <w:jc w:val="left"/>
              <w:textAlignment w:val="auto"/>
            </w:pPr>
            <w:r w:rsidRPr="003364D0">
              <w:t>3,</w:t>
            </w:r>
            <w:r w:rsidR="00EB0710">
              <w:t>04</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Default="003364D0" w:rsidP="008B6DAD">
            <w:pPr>
              <w:numPr>
                <w:ilvl w:val="0"/>
                <w:numId w:val="4"/>
              </w:numPr>
              <w:tabs>
                <w:tab w:val="clear" w:pos="643"/>
                <w:tab w:val="num" w:pos="286"/>
              </w:tabs>
              <w:overflowPunct/>
              <w:autoSpaceDE/>
              <w:autoSpaceDN/>
              <w:adjustRightInd/>
              <w:spacing w:before="0"/>
              <w:ind w:left="0" w:firstLine="0"/>
              <w:jc w:val="left"/>
              <w:textAlignment w:val="auto"/>
            </w:pPr>
            <w:r w:rsidRPr="003364D0">
              <w:t>Částečně funkční biocentrum složené převážně z </w:t>
            </w:r>
            <w:proofErr w:type="spellStart"/>
            <w:r w:rsidRPr="003364D0">
              <w:t>akátiny</w:t>
            </w:r>
            <w:proofErr w:type="spellEnd"/>
            <w:r w:rsidRPr="003364D0">
              <w:t xml:space="preserve">, zbytek orná půda. Keřové patro slabší, bylinné patro poměrně husté, částečně </w:t>
            </w:r>
            <w:proofErr w:type="spellStart"/>
            <w:r w:rsidRPr="003364D0">
              <w:t>ruderalizované</w:t>
            </w:r>
            <w:proofErr w:type="spellEnd"/>
            <w:r w:rsidR="00F6709B">
              <w:t>.</w:t>
            </w:r>
          </w:p>
          <w:p w:rsidR="00F6709B" w:rsidRPr="003364D0" w:rsidRDefault="00F6709B" w:rsidP="00F6709B">
            <w:pPr>
              <w:overflowPunct/>
              <w:autoSpaceDE/>
              <w:autoSpaceDN/>
              <w:adjustRightInd/>
              <w:spacing w:before="0"/>
              <w:ind w:firstLine="0"/>
              <w:jc w:val="left"/>
              <w:textAlignment w:val="auto"/>
            </w:pPr>
            <w:r>
              <w:t xml:space="preserve">STG: </w:t>
            </w:r>
            <w:r>
              <w:rPr>
                <w:sz w:val="23"/>
                <w:szCs w:val="23"/>
              </w:rPr>
              <w:t>2 AB 3</w:t>
            </w:r>
          </w:p>
        </w:tc>
        <w:tc>
          <w:tcPr>
            <w:tcW w:w="2497" w:type="dxa"/>
            <w:tcBorders>
              <w:top w:val="single" w:sz="6" w:space="0" w:color="auto"/>
              <w:left w:val="single" w:sz="6" w:space="0" w:color="auto"/>
              <w:bottom w:val="single" w:sz="6" w:space="0" w:color="auto"/>
              <w:right w:val="single" w:sz="6" w:space="0" w:color="auto"/>
            </w:tcBorders>
            <w:shd w:val="clear" w:color="auto" w:fill="auto"/>
            <w:vAlign w:val="center"/>
          </w:tcPr>
          <w:p w:rsidR="003364D0" w:rsidRPr="003364D0" w:rsidRDefault="003364D0" w:rsidP="008B6DAD">
            <w:pPr>
              <w:overflowPunct/>
              <w:autoSpaceDE/>
              <w:autoSpaceDN/>
              <w:adjustRightInd/>
              <w:spacing w:before="0"/>
              <w:ind w:firstLine="0"/>
              <w:jc w:val="left"/>
              <w:textAlignment w:val="auto"/>
            </w:pPr>
            <w:r w:rsidRPr="003364D0">
              <w:t xml:space="preserve">Smíšený </w:t>
            </w:r>
            <w:proofErr w:type="spellStart"/>
            <w:r w:rsidRPr="003364D0">
              <w:t>semixerofilně</w:t>
            </w:r>
            <w:proofErr w:type="spellEnd"/>
            <w:r w:rsidRPr="003364D0">
              <w:t>-</w:t>
            </w:r>
            <w:proofErr w:type="spellStart"/>
            <w:r w:rsidRPr="003364D0">
              <w:t>mezofilní</w:t>
            </w:r>
            <w:proofErr w:type="spellEnd"/>
            <w:r w:rsidRPr="003364D0">
              <w:t>; acidofilní doubravy s borovicí a příměsí habru</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LBK05</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8B6DAD">
            <w:pPr>
              <w:overflowPunct/>
              <w:autoSpaceDE/>
              <w:autoSpaceDN/>
              <w:adjustRightInd/>
              <w:spacing w:before="0"/>
              <w:ind w:firstLine="0"/>
              <w:jc w:val="left"/>
              <w:textAlignment w:val="auto"/>
            </w:pPr>
            <w:r w:rsidRPr="003364D0">
              <w:t>0,3</w:t>
            </w:r>
            <w:r w:rsidR="00C72656">
              <w:t>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 xml:space="preserve">částečně funkční biokoridor. Soustava mezí a terásek s kamenicemi a </w:t>
            </w:r>
            <w:proofErr w:type="spellStart"/>
            <w:r w:rsidRPr="003364D0">
              <w:t>sukcesními</w:t>
            </w:r>
            <w:proofErr w:type="spellEnd"/>
            <w:r w:rsidRPr="003364D0">
              <w:t xml:space="preserve"> stádii dřevin – TRN, BC, RZ, BŘ, </w:t>
            </w:r>
            <w:proofErr w:type="spellStart"/>
            <w:r w:rsidRPr="003364D0">
              <w:t>ruderalizované</w:t>
            </w:r>
            <w:proofErr w:type="spellEnd"/>
            <w:r w:rsidRPr="003364D0">
              <w:t xml:space="preserve"> TTP, mezi mezemi orná půda</w:t>
            </w:r>
            <w:r w:rsidR="001A49B3">
              <w:t>.</w:t>
            </w:r>
            <w:r w:rsidR="001A49B3">
              <w:rPr>
                <w:b/>
                <w:bCs/>
                <w:sz w:val="23"/>
                <w:szCs w:val="23"/>
              </w:rPr>
              <w:t xml:space="preserve"> STG</w:t>
            </w:r>
            <w:r w:rsidR="001A49B3">
              <w:rPr>
                <w:sz w:val="23"/>
                <w:szCs w:val="23"/>
              </w:rPr>
              <w:t>: 3 A-AB 2-3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LBK06</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C8354B" w:rsidP="00C8354B">
            <w:pPr>
              <w:overflowPunct/>
              <w:autoSpaceDE/>
              <w:autoSpaceDN/>
              <w:adjustRightInd/>
              <w:spacing w:before="0"/>
              <w:ind w:firstLine="0"/>
              <w:jc w:val="left"/>
              <w:textAlignment w:val="auto"/>
            </w:pPr>
            <w:r>
              <w:t>0</w:t>
            </w:r>
            <w:r w:rsidR="003364D0" w:rsidRPr="003364D0">
              <w:t>,</w:t>
            </w:r>
            <w:r>
              <w:t>89</w:t>
            </w:r>
            <w:r w:rsidR="003364D0"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nefunkční biokoridor na orné půdě.</w:t>
            </w:r>
            <w:r w:rsidR="001A49B3">
              <w:rPr>
                <w:b/>
                <w:bCs/>
                <w:sz w:val="23"/>
                <w:szCs w:val="23"/>
              </w:rPr>
              <w:t xml:space="preserve"> STG</w:t>
            </w:r>
            <w:r w:rsidR="001A49B3">
              <w:rPr>
                <w:sz w:val="23"/>
                <w:szCs w:val="23"/>
              </w:rPr>
              <w:t>: 2 - 3 A-AB 2-3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LBK07a</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83309F" w:rsidP="0083309F">
            <w:pPr>
              <w:overflowPunct/>
              <w:autoSpaceDE/>
              <w:autoSpaceDN/>
              <w:adjustRightInd/>
              <w:spacing w:before="0"/>
              <w:ind w:firstLine="0"/>
              <w:jc w:val="left"/>
              <w:textAlignment w:val="auto"/>
            </w:pPr>
            <w:r>
              <w:t>0,81</w:t>
            </w:r>
            <w:r w:rsidR="003364D0"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nefunkční biokoridor na orné půdě.</w:t>
            </w:r>
            <w:r w:rsidR="001A49B3">
              <w:rPr>
                <w:b/>
                <w:bCs/>
                <w:sz w:val="23"/>
                <w:szCs w:val="23"/>
              </w:rPr>
              <w:t xml:space="preserve"> STG</w:t>
            </w:r>
            <w:r w:rsidR="001A49B3">
              <w:rPr>
                <w:sz w:val="23"/>
                <w:szCs w:val="23"/>
              </w:rPr>
              <w:t>: 2 B 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proofErr w:type="spellStart"/>
            <w:r w:rsidRPr="003364D0">
              <w:t>Mezofilní</w:t>
            </w:r>
            <w:proofErr w:type="spellEnd"/>
            <w:r w:rsidRPr="003364D0">
              <w:t xml:space="preserve"> a smíšený xerofilně-</w:t>
            </w:r>
            <w:proofErr w:type="spellStart"/>
            <w:r w:rsidRPr="003364D0">
              <w:t>mezofilní</w:t>
            </w:r>
            <w:proofErr w:type="spellEnd"/>
            <w:r w:rsidRPr="003364D0">
              <w:t xml:space="preserve">; </w:t>
            </w:r>
            <w:proofErr w:type="spellStart"/>
            <w:r w:rsidRPr="003364D0">
              <w:t>dubohabřiny</w:t>
            </w:r>
            <w:proofErr w:type="spellEnd"/>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lastRenderedPageBreak/>
              <w:t>LBK07b</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83309F">
            <w:pPr>
              <w:overflowPunct/>
              <w:autoSpaceDE/>
              <w:autoSpaceDN/>
              <w:adjustRightInd/>
              <w:spacing w:before="0"/>
              <w:ind w:firstLine="0"/>
              <w:jc w:val="left"/>
              <w:textAlignment w:val="auto"/>
            </w:pPr>
            <w:r w:rsidRPr="003364D0">
              <w:t>0,</w:t>
            </w:r>
            <w:r w:rsidR="0083309F">
              <w:t>66</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 xml:space="preserve">nefunkční biocentrum na orné půdě, jižně od farmy fragment dřevinné vegetace s DBZ, BB, přecházející v silně degradovanou a </w:t>
            </w:r>
            <w:proofErr w:type="spellStart"/>
            <w:r w:rsidRPr="003364D0">
              <w:t>ruderalizovanou</w:t>
            </w:r>
            <w:proofErr w:type="spellEnd"/>
            <w:r w:rsidRPr="003364D0">
              <w:t xml:space="preserve"> plochu s RZ, BC, TRN na staré kamenici</w:t>
            </w:r>
            <w:r w:rsidR="00EA4A4C">
              <w:t>.</w:t>
            </w:r>
            <w:r w:rsidR="00EA4A4C">
              <w:rPr>
                <w:b/>
                <w:bCs/>
                <w:sz w:val="23"/>
                <w:szCs w:val="23"/>
              </w:rPr>
              <w:t xml:space="preserve"> STG</w:t>
            </w:r>
            <w:r w:rsidR="00EA4A4C">
              <w:rPr>
                <w:sz w:val="23"/>
                <w:szCs w:val="23"/>
              </w:rPr>
              <w:t>: 2 B 3, 2 AB 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proofErr w:type="spellStart"/>
            <w:r w:rsidRPr="003364D0">
              <w:t>Mezofilní</w:t>
            </w:r>
            <w:proofErr w:type="spellEnd"/>
            <w:r w:rsidRPr="003364D0">
              <w:t xml:space="preserve">; </w:t>
            </w:r>
            <w:proofErr w:type="spellStart"/>
            <w:r w:rsidRPr="003364D0">
              <w:t>dubohabřiny</w:t>
            </w:r>
            <w:proofErr w:type="spellEnd"/>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LBK08</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5808F8" w:rsidP="00D67C61">
            <w:pPr>
              <w:overflowPunct/>
              <w:autoSpaceDE/>
              <w:autoSpaceDN/>
              <w:adjustRightInd/>
              <w:spacing w:before="0"/>
              <w:ind w:firstLine="0"/>
              <w:jc w:val="left"/>
              <w:textAlignment w:val="auto"/>
            </w:pPr>
            <w:r>
              <w:t>0,89</w:t>
            </w:r>
            <w:r w:rsidR="003364D0"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F77EAF" w:rsidRDefault="003364D0" w:rsidP="008B6DAD">
            <w:pPr>
              <w:overflowPunct/>
              <w:autoSpaceDE/>
              <w:autoSpaceDN/>
              <w:adjustRightInd/>
              <w:spacing w:before="0"/>
              <w:ind w:firstLine="0"/>
              <w:jc w:val="left"/>
              <w:textAlignment w:val="auto"/>
              <w:rPr>
                <w:b/>
                <w:bCs/>
                <w:sz w:val="23"/>
                <w:szCs w:val="23"/>
              </w:rPr>
            </w:pPr>
            <w:r w:rsidRPr="003364D0">
              <w:t>nefunkční biokoridor na orné půdě.</w:t>
            </w:r>
            <w:r w:rsidR="0078531F">
              <w:rPr>
                <w:b/>
                <w:bCs/>
                <w:sz w:val="23"/>
                <w:szCs w:val="23"/>
              </w:rPr>
              <w:t xml:space="preserve"> </w:t>
            </w:r>
          </w:p>
          <w:p w:rsidR="003364D0" w:rsidRPr="003364D0" w:rsidRDefault="0078531F" w:rsidP="008B6DAD">
            <w:pPr>
              <w:overflowPunct/>
              <w:autoSpaceDE/>
              <w:autoSpaceDN/>
              <w:adjustRightInd/>
              <w:spacing w:before="0"/>
              <w:ind w:firstLine="0"/>
              <w:jc w:val="left"/>
              <w:textAlignment w:val="auto"/>
            </w:pPr>
            <w:r>
              <w:rPr>
                <w:b/>
                <w:bCs/>
                <w:sz w:val="23"/>
                <w:szCs w:val="23"/>
              </w:rPr>
              <w:t>STG</w:t>
            </w:r>
            <w:r>
              <w:rPr>
                <w:sz w:val="23"/>
                <w:szCs w:val="23"/>
              </w:rPr>
              <w:t>: 2 AB 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borovicí a příměsí habru</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LBK09a</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7C60CD">
            <w:pPr>
              <w:overflowPunct/>
              <w:autoSpaceDE/>
              <w:autoSpaceDN/>
              <w:adjustRightInd/>
              <w:spacing w:before="0"/>
              <w:ind w:firstLine="0"/>
              <w:jc w:val="left"/>
              <w:textAlignment w:val="auto"/>
            </w:pPr>
            <w:r w:rsidRPr="003364D0">
              <w:t>1,</w:t>
            </w:r>
            <w:r w:rsidR="000F1441">
              <w:t>8</w:t>
            </w:r>
            <w:r w:rsidR="007C60CD">
              <w:t>3</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F77EAF" w:rsidRDefault="003364D0" w:rsidP="008B6DAD">
            <w:pPr>
              <w:overflowPunct/>
              <w:autoSpaceDE/>
              <w:autoSpaceDN/>
              <w:adjustRightInd/>
              <w:spacing w:before="0"/>
              <w:ind w:firstLine="0"/>
              <w:jc w:val="left"/>
              <w:textAlignment w:val="auto"/>
            </w:pPr>
            <w:r w:rsidRPr="003364D0">
              <w:t xml:space="preserve">nefunkční biokoridor na orné půdě, liniový prvek rozptýlené zeleně (nízká mez/kamenice) – BB, HB pařezového původu, keře nepravidelně – RZ, BC, bylinné patro slabé a </w:t>
            </w:r>
            <w:proofErr w:type="spellStart"/>
            <w:r w:rsidRPr="003364D0">
              <w:t>ruderalizované</w:t>
            </w:r>
            <w:proofErr w:type="spellEnd"/>
            <w:r w:rsidR="00F77EAF">
              <w:t xml:space="preserve">. </w:t>
            </w:r>
          </w:p>
          <w:p w:rsidR="003364D0" w:rsidRDefault="00F77EAF" w:rsidP="008B6DAD">
            <w:pPr>
              <w:overflowPunct/>
              <w:autoSpaceDE/>
              <w:autoSpaceDN/>
              <w:adjustRightInd/>
              <w:spacing w:before="0"/>
              <w:ind w:firstLine="0"/>
              <w:jc w:val="left"/>
              <w:textAlignment w:val="auto"/>
              <w:rPr>
                <w:sz w:val="23"/>
                <w:szCs w:val="23"/>
              </w:rPr>
            </w:pPr>
            <w:r>
              <w:rPr>
                <w:b/>
                <w:bCs/>
                <w:sz w:val="23"/>
                <w:szCs w:val="23"/>
              </w:rPr>
              <w:t>STG</w:t>
            </w:r>
            <w:r>
              <w:rPr>
                <w:sz w:val="23"/>
                <w:szCs w:val="23"/>
              </w:rPr>
              <w:t>: 2 AB 3, 2 B 3</w:t>
            </w:r>
          </w:p>
          <w:p w:rsidR="00CE5EF6" w:rsidRPr="003364D0" w:rsidRDefault="00CE5EF6" w:rsidP="008B6DAD">
            <w:pPr>
              <w:overflowPunct/>
              <w:autoSpaceDE/>
              <w:autoSpaceDN/>
              <w:adjustRightInd/>
              <w:spacing w:before="0"/>
              <w:ind w:firstLine="0"/>
              <w:jc w:val="left"/>
              <w:textAlignment w:val="auto"/>
            </w:pPr>
            <w:r>
              <w:rPr>
                <w:sz w:val="23"/>
                <w:szCs w:val="23"/>
              </w:rPr>
              <w:t xml:space="preserve">Biokoridor se napojuje </w:t>
            </w:r>
            <w:r w:rsidR="009930F2">
              <w:rPr>
                <w:sz w:val="23"/>
                <w:szCs w:val="23"/>
              </w:rPr>
              <w:t xml:space="preserve"> biocentrum  tvořené </w:t>
            </w:r>
            <w:r>
              <w:rPr>
                <w:sz w:val="23"/>
                <w:szCs w:val="23"/>
              </w:rPr>
              <w:t xml:space="preserve"> přilehlý</w:t>
            </w:r>
            <w:r w:rsidR="009930F2">
              <w:rPr>
                <w:sz w:val="23"/>
                <w:szCs w:val="23"/>
              </w:rPr>
              <w:t>m</w:t>
            </w:r>
            <w:r>
              <w:rPr>
                <w:sz w:val="23"/>
                <w:szCs w:val="23"/>
              </w:rPr>
              <w:t xml:space="preserve"> lesní</w:t>
            </w:r>
            <w:r w:rsidR="009930F2">
              <w:rPr>
                <w:sz w:val="23"/>
                <w:szCs w:val="23"/>
              </w:rPr>
              <w:t>m</w:t>
            </w:r>
            <w:r>
              <w:rPr>
                <w:sz w:val="23"/>
                <w:szCs w:val="23"/>
              </w:rPr>
              <w:t xml:space="preserve"> komplex </w:t>
            </w:r>
            <w:proofErr w:type="spellStart"/>
            <w:r w:rsidR="009930F2">
              <w:rPr>
                <w:sz w:val="23"/>
                <w:szCs w:val="23"/>
              </w:rPr>
              <w:t>em</w:t>
            </w:r>
            <w:proofErr w:type="spellEnd"/>
            <w:r w:rsidR="009930F2">
              <w:rPr>
                <w:sz w:val="23"/>
                <w:szCs w:val="23"/>
              </w:rPr>
              <w:t xml:space="preserve"> v </w:t>
            </w:r>
            <w:proofErr w:type="gramStart"/>
            <w:r w:rsidR="009930F2">
              <w:rPr>
                <w:sz w:val="23"/>
                <w:szCs w:val="23"/>
              </w:rPr>
              <w:t xml:space="preserve">k.ú </w:t>
            </w:r>
            <w:proofErr w:type="spellStart"/>
            <w:r w:rsidR="009930F2">
              <w:rPr>
                <w:sz w:val="23"/>
                <w:szCs w:val="23"/>
              </w:rPr>
              <w:t>Vevčice</w:t>
            </w:r>
            <w:proofErr w:type="spellEnd"/>
            <w:proofErr w:type="gramEnd"/>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w:t>
            </w:r>
            <w:proofErr w:type="spellStart"/>
            <w:r w:rsidRPr="003364D0">
              <w:t>dubohabřiny</w:t>
            </w:r>
            <w:proofErr w:type="spellEnd"/>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LBK09b</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7C60CD" w:rsidP="000F1441">
            <w:pPr>
              <w:overflowPunct/>
              <w:autoSpaceDE/>
              <w:autoSpaceDN/>
              <w:adjustRightInd/>
              <w:spacing w:before="0"/>
              <w:ind w:firstLine="0"/>
              <w:jc w:val="left"/>
              <w:textAlignment w:val="auto"/>
            </w:pPr>
            <w:r>
              <w:t>1,66</w:t>
            </w:r>
            <w:r w:rsidR="003364D0"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Default="003364D0" w:rsidP="008B6DAD">
            <w:pPr>
              <w:overflowPunct/>
              <w:autoSpaceDE/>
              <w:autoSpaceDN/>
              <w:adjustRightInd/>
              <w:spacing w:before="0"/>
              <w:ind w:firstLine="0"/>
              <w:jc w:val="left"/>
              <w:textAlignment w:val="auto"/>
            </w:pPr>
            <w:r w:rsidRPr="003364D0">
              <w:t>nefunkční biokoridor na orné půdě, liniový prvek rozptýlené zeleně (</w:t>
            </w:r>
            <w:proofErr w:type="spellStart"/>
            <w:r w:rsidRPr="003364D0">
              <w:t>akátina</w:t>
            </w:r>
            <w:proofErr w:type="spellEnd"/>
            <w:r w:rsidRPr="003364D0">
              <w:t xml:space="preserve"> na mezi/kamenici) – AK, keře nepravidelně – RZ, BC, bylinné patro husté a slabě </w:t>
            </w:r>
            <w:proofErr w:type="spellStart"/>
            <w:r w:rsidRPr="003364D0">
              <w:t>ruderalizované</w:t>
            </w:r>
            <w:proofErr w:type="spellEnd"/>
            <w:r w:rsidR="002C385C">
              <w:t>.</w:t>
            </w:r>
          </w:p>
          <w:p w:rsidR="002C385C" w:rsidRDefault="002C385C" w:rsidP="008B6DAD">
            <w:pPr>
              <w:overflowPunct/>
              <w:autoSpaceDE/>
              <w:autoSpaceDN/>
              <w:adjustRightInd/>
              <w:spacing w:before="0"/>
              <w:ind w:firstLine="0"/>
              <w:jc w:val="left"/>
              <w:textAlignment w:val="auto"/>
              <w:rPr>
                <w:sz w:val="23"/>
                <w:szCs w:val="23"/>
              </w:rPr>
            </w:pPr>
            <w:r>
              <w:rPr>
                <w:b/>
                <w:bCs/>
                <w:sz w:val="23"/>
                <w:szCs w:val="23"/>
              </w:rPr>
              <w:t>STG</w:t>
            </w:r>
            <w:r>
              <w:rPr>
                <w:sz w:val="23"/>
                <w:szCs w:val="23"/>
              </w:rPr>
              <w:t>: 2 AB 3</w:t>
            </w:r>
          </w:p>
          <w:p w:rsidR="00BA6299" w:rsidRPr="003364D0" w:rsidRDefault="00BA6299" w:rsidP="008B6DAD">
            <w:pPr>
              <w:overflowPunct/>
              <w:autoSpaceDE/>
              <w:autoSpaceDN/>
              <w:adjustRightInd/>
              <w:spacing w:before="0"/>
              <w:ind w:firstLine="0"/>
              <w:jc w:val="left"/>
              <w:textAlignment w:val="auto"/>
            </w:pPr>
            <w:r>
              <w:rPr>
                <w:sz w:val="23"/>
                <w:szCs w:val="23"/>
              </w:rPr>
              <w:t>Mezi LBK 9a  a  10b leží mimo obvod PÚ  LBC 06 a LBK 14</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acidofilní doubravy s příměsí BO a HB</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LBK10</w:t>
            </w:r>
            <w:r w:rsidR="00371421">
              <w:t>b</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stávající</w:t>
            </w:r>
          </w:p>
          <w:p w:rsidR="003364D0" w:rsidRPr="003364D0" w:rsidRDefault="003364D0" w:rsidP="00CB54C9">
            <w:pPr>
              <w:overflowPunct/>
              <w:autoSpaceDE/>
              <w:autoSpaceDN/>
              <w:adjustRightInd/>
              <w:spacing w:before="0"/>
              <w:ind w:firstLine="0"/>
              <w:jc w:val="left"/>
              <w:textAlignment w:val="auto"/>
            </w:pPr>
            <w:r w:rsidRPr="003364D0">
              <w:t>0,</w:t>
            </w:r>
            <w:r w:rsidR="00CB54C9">
              <w:t>80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Default="003364D0" w:rsidP="008B6DAD">
            <w:pPr>
              <w:overflowPunct/>
              <w:autoSpaceDE/>
              <w:autoSpaceDN/>
              <w:adjustRightInd/>
              <w:spacing w:before="0"/>
              <w:ind w:firstLine="0"/>
              <w:jc w:val="left"/>
              <w:textAlignment w:val="auto"/>
            </w:pPr>
            <w:r w:rsidRPr="003364D0">
              <w:t>funkční biokoridor na čerstvě zalesněné pasece s listnáči pokračuje pod ČOV pruhem vzro</w:t>
            </w:r>
            <w:r w:rsidR="00804C17">
              <w:t>s</w:t>
            </w:r>
            <w:r w:rsidRPr="003364D0">
              <w:t>tlých stromů okolo starého úvozu</w:t>
            </w:r>
            <w:r w:rsidR="002C385C">
              <w:t>.</w:t>
            </w:r>
          </w:p>
          <w:p w:rsidR="002C385C" w:rsidRPr="003364D0" w:rsidRDefault="002C385C" w:rsidP="008B6DAD">
            <w:pPr>
              <w:overflowPunct/>
              <w:autoSpaceDE/>
              <w:autoSpaceDN/>
              <w:adjustRightInd/>
              <w:spacing w:before="0"/>
              <w:ind w:firstLine="0"/>
              <w:jc w:val="left"/>
              <w:textAlignment w:val="auto"/>
            </w:pPr>
            <w:r>
              <w:rPr>
                <w:b/>
                <w:bCs/>
                <w:sz w:val="23"/>
                <w:szCs w:val="23"/>
              </w:rPr>
              <w:t>STG</w:t>
            </w:r>
            <w:r>
              <w:rPr>
                <w:sz w:val="23"/>
                <w:szCs w:val="23"/>
              </w:rPr>
              <w:t>: 2 B 3</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proofErr w:type="spellStart"/>
            <w:r w:rsidRPr="003364D0">
              <w:t>Mezofilní</w:t>
            </w:r>
            <w:proofErr w:type="spellEnd"/>
            <w:r w:rsidRPr="003364D0">
              <w:t xml:space="preserve">; </w:t>
            </w:r>
            <w:proofErr w:type="spellStart"/>
            <w:r w:rsidRPr="003364D0">
              <w:t>dubohabřiny</w:t>
            </w:r>
            <w:proofErr w:type="spellEnd"/>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lastRenderedPageBreak/>
              <w:t>LBK11</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481718">
            <w:pPr>
              <w:overflowPunct/>
              <w:autoSpaceDE/>
              <w:autoSpaceDN/>
              <w:adjustRightInd/>
              <w:spacing w:before="0"/>
              <w:ind w:firstLine="0"/>
              <w:jc w:val="left"/>
              <w:textAlignment w:val="auto"/>
            </w:pPr>
            <w:r w:rsidRPr="003364D0">
              <w:t>4,</w:t>
            </w:r>
            <w:r w:rsidR="00481718">
              <w:t>70</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Default="003364D0" w:rsidP="008B6DAD">
            <w:pPr>
              <w:overflowPunct/>
              <w:autoSpaceDE/>
              <w:autoSpaceDN/>
              <w:adjustRightInd/>
              <w:spacing w:before="0"/>
              <w:ind w:firstLine="0"/>
              <w:jc w:val="left"/>
              <w:textAlignment w:val="auto"/>
            </w:pPr>
            <w:r w:rsidRPr="003364D0">
              <w:t xml:space="preserve">částečně funkční biokoridor na orné půdě, prvky rozptýlené zeleně (meze/kamenice, opuštěný </w:t>
            </w:r>
            <w:proofErr w:type="spellStart"/>
            <w:r w:rsidRPr="003364D0">
              <w:t>ext</w:t>
            </w:r>
            <w:proofErr w:type="spellEnd"/>
            <w:r w:rsidRPr="003364D0">
              <w:t>. sad, drobná doubrava)</w:t>
            </w:r>
            <w:r w:rsidR="00E70021">
              <w:t>.</w:t>
            </w:r>
          </w:p>
          <w:p w:rsidR="00E70021" w:rsidRPr="003364D0" w:rsidRDefault="00E70021" w:rsidP="008B6DAD">
            <w:pPr>
              <w:overflowPunct/>
              <w:autoSpaceDE/>
              <w:autoSpaceDN/>
              <w:adjustRightInd/>
              <w:spacing w:before="0"/>
              <w:ind w:firstLine="0"/>
              <w:jc w:val="left"/>
              <w:textAlignment w:val="auto"/>
            </w:pPr>
            <w:r>
              <w:rPr>
                <w:b/>
                <w:bCs/>
                <w:sz w:val="23"/>
                <w:szCs w:val="23"/>
              </w:rPr>
              <w:t>STG</w:t>
            </w:r>
            <w:r>
              <w:rPr>
                <w:sz w:val="23"/>
                <w:szCs w:val="23"/>
              </w:rPr>
              <w:t>: 2 AB 3, 2 B 3, 2 BC 4(5a)</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Smíšený xerofilně-</w:t>
            </w:r>
            <w:proofErr w:type="spellStart"/>
            <w:r w:rsidRPr="003364D0">
              <w:t>mezofilní</w:t>
            </w:r>
            <w:proofErr w:type="spellEnd"/>
            <w:r w:rsidRPr="003364D0">
              <w:t xml:space="preserve">; acidofilní doubravy, </w:t>
            </w:r>
            <w:proofErr w:type="spellStart"/>
            <w:r w:rsidRPr="003364D0">
              <w:t>dubohabřiny</w:t>
            </w:r>
            <w:proofErr w:type="spellEnd"/>
            <w:r w:rsidRPr="003364D0">
              <w:t>, v údolnici úzký pruh jasanové olšiny</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LBK12a</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481718">
            <w:pPr>
              <w:overflowPunct/>
              <w:autoSpaceDE/>
              <w:autoSpaceDN/>
              <w:adjustRightInd/>
              <w:spacing w:before="0"/>
              <w:ind w:firstLine="0"/>
              <w:jc w:val="left"/>
              <w:textAlignment w:val="auto"/>
            </w:pPr>
            <w:r w:rsidRPr="003364D0">
              <w:t>1,</w:t>
            </w:r>
            <w:r w:rsidR="00481718">
              <w:t>37</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Default="003364D0" w:rsidP="008B6DAD">
            <w:pPr>
              <w:overflowPunct/>
              <w:autoSpaceDE/>
              <w:autoSpaceDN/>
              <w:adjustRightInd/>
              <w:spacing w:before="0"/>
              <w:ind w:firstLine="0"/>
              <w:jc w:val="left"/>
              <w:textAlignment w:val="auto"/>
            </w:pPr>
            <w:r w:rsidRPr="003364D0">
              <w:t xml:space="preserve">částečně funkční biokoridor. Zahloubené upravené koryto, okolo orná půda, fragmenty břehového porostu – keře BC, RZ, TRN, místy zarůstá rákosinou, návaznost na lesní porost v </w:t>
            </w:r>
            <w:proofErr w:type="spellStart"/>
            <w:r w:rsidRPr="003364D0">
              <w:t>záp</w:t>
            </w:r>
            <w:proofErr w:type="spellEnd"/>
            <w:r w:rsidRPr="003364D0">
              <w:t xml:space="preserve">. </w:t>
            </w:r>
            <w:r w:rsidR="00E70021" w:rsidRPr="003364D0">
              <w:t>Č</w:t>
            </w:r>
            <w:r w:rsidRPr="003364D0">
              <w:t>ásti</w:t>
            </w:r>
            <w:r w:rsidR="00E70021">
              <w:t>.</w:t>
            </w:r>
          </w:p>
          <w:p w:rsidR="00E70021" w:rsidRPr="003364D0" w:rsidRDefault="00E70021" w:rsidP="008B6DAD">
            <w:pPr>
              <w:overflowPunct/>
              <w:autoSpaceDE/>
              <w:autoSpaceDN/>
              <w:adjustRightInd/>
              <w:spacing w:before="0"/>
              <w:ind w:firstLine="0"/>
              <w:jc w:val="left"/>
              <w:textAlignment w:val="auto"/>
            </w:pPr>
            <w:r>
              <w:rPr>
                <w:b/>
                <w:bCs/>
                <w:sz w:val="23"/>
                <w:szCs w:val="23"/>
              </w:rPr>
              <w:t>STG</w:t>
            </w:r>
            <w:r>
              <w:rPr>
                <w:sz w:val="23"/>
                <w:szCs w:val="23"/>
              </w:rPr>
              <w:t>: 3 AB 3, 3 BC 4(5a)</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úzký pruh jasanové olšiny s přechodem k acidofilní doubravě s příměsí HB</w:t>
            </w:r>
          </w:p>
        </w:tc>
      </w:tr>
      <w:tr w:rsidR="003364D0" w:rsidRPr="003364D0" w:rsidTr="00F6709B">
        <w:trPr>
          <w:cantSplit/>
          <w:trHeight w:val="408"/>
        </w:trPr>
        <w:tc>
          <w:tcPr>
            <w:tcW w:w="1985"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LBK12b</w:t>
            </w:r>
          </w:p>
          <w:p w:rsidR="003364D0" w:rsidRPr="003364D0" w:rsidRDefault="003364D0" w:rsidP="008B6DAD">
            <w:pPr>
              <w:overflowPunct/>
              <w:autoSpaceDE/>
              <w:autoSpaceDN/>
              <w:adjustRightInd/>
              <w:spacing w:before="0"/>
              <w:ind w:firstLine="0"/>
              <w:jc w:val="left"/>
              <w:textAlignment w:val="auto"/>
            </w:pPr>
          </w:p>
        </w:tc>
        <w:tc>
          <w:tcPr>
            <w:tcW w:w="992"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Lokální</w:t>
            </w:r>
          </w:p>
        </w:tc>
        <w:tc>
          <w:tcPr>
            <w:tcW w:w="1134"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cílová</w:t>
            </w:r>
          </w:p>
          <w:p w:rsidR="003364D0" w:rsidRPr="003364D0" w:rsidRDefault="003364D0" w:rsidP="00481718">
            <w:pPr>
              <w:overflowPunct/>
              <w:autoSpaceDE/>
              <w:autoSpaceDN/>
              <w:adjustRightInd/>
              <w:spacing w:before="0"/>
              <w:ind w:firstLine="0"/>
              <w:jc w:val="left"/>
              <w:textAlignment w:val="auto"/>
            </w:pPr>
            <w:r w:rsidRPr="003364D0">
              <w:t>0,</w:t>
            </w:r>
            <w:r w:rsidR="00481718">
              <w:t>26</w:t>
            </w:r>
            <w:r w:rsidRPr="003364D0">
              <w:t xml:space="preserve"> ha</w:t>
            </w:r>
          </w:p>
        </w:tc>
        <w:tc>
          <w:tcPr>
            <w:tcW w:w="2552" w:type="dxa"/>
            <w:tcBorders>
              <w:top w:val="single" w:sz="6" w:space="0" w:color="auto"/>
              <w:left w:val="single" w:sz="6" w:space="0" w:color="auto"/>
              <w:bottom w:val="single" w:sz="6" w:space="0" w:color="auto"/>
              <w:right w:val="single" w:sz="6" w:space="0" w:color="auto"/>
            </w:tcBorders>
            <w:vAlign w:val="center"/>
          </w:tcPr>
          <w:p w:rsidR="003364D0" w:rsidRDefault="003364D0" w:rsidP="008B6DAD">
            <w:pPr>
              <w:overflowPunct/>
              <w:autoSpaceDE/>
              <w:autoSpaceDN/>
              <w:adjustRightInd/>
              <w:spacing w:before="0"/>
              <w:ind w:firstLine="0"/>
              <w:jc w:val="left"/>
              <w:textAlignment w:val="auto"/>
            </w:pPr>
            <w:r w:rsidRPr="003364D0">
              <w:t>nefunkční biokoridor. Zahloubené upravené koryto, okolo orná půda, fragmenty břehového porostu – keře BC, RZ, TRN, místy zarůstá rákosinou</w:t>
            </w:r>
            <w:r w:rsidR="001460D6">
              <w:t>.</w:t>
            </w:r>
          </w:p>
          <w:p w:rsidR="001460D6" w:rsidRPr="003364D0" w:rsidRDefault="001460D6" w:rsidP="008B6DAD">
            <w:pPr>
              <w:overflowPunct/>
              <w:autoSpaceDE/>
              <w:autoSpaceDN/>
              <w:adjustRightInd/>
              <w:spacing w:before="0"/>
              <w:ind w:firstLine="0"/>
              <w:jc w:val="left"/>
              <w:textAlignment w:val="auto"/>
            </w:pPr>
            <w:r>
              <w:rPr>
                <w:b/>
                <w:bCs/>
                <w:sz w:val="23"/>
                <w:szCs w:val="23"/>
              </w:rPr>
              <w:t>STG</w:t>
            </w:r>
            <w:r>
              <w:rPr>
                <w:sz w:val="23"/>
                <w:szCs w:val="23"/>
              </w:rPr>
              <w:t>: 3 BC 4(5a)</w:t>
            </w:r>
          </w:p>
        </w:tc>
        <w:tc>
          <w:tcPr>
            <w:tcW w:w="2497" w:type="dxa"/>
            <w:tcBorders>
              <w:top w:val="single" w:sz="6" w:space="0" w:color="auto"/>
              <w:left w:val="single" w:sz="6" w:space="0" w:color="auto"/>
              <w:bottom w:val="single" w:sz="6" w:space="0" w:color="auto"/>
              <w:right w:val="single" w:sz="6" w:space="0" w:color="auto"/>
            </w:tcBorders>
            <w:vAlign w:val="center"/>
          </w:tcPr>
          <w:p w:rsidR="003364D0" w:rsidRPr="003364D0" w:rsidRDefault="003364D0" w:rsidP="008B6DAD">
            <w:pPr>
              <w:overflowPunct/>
              <w:autoSpaceDE/>
              <w:autoSpaceDN/>
              <w:adjustRightInd/>
              <w:spacing w:before="0"/>
              <w:ind w:firstLine="0"/>
              <w:jc w:val="left"/>
              <w:textAlignment w:val="auto"/>
            </w:pPr>
            <w:r w:rsidRPr="003364D0">
              <w:t>pruh jasanové olšiny</w:t>
            </w:r>
          </w:p>
        </w:tc>
      </w:tr>
    </w:tbl>
    <w:p w:rsidR="009C2D8E" w:rsidRDefault="009C2D8E" w:rsidP="00967516">
      <w:pPr>
        <w:pStyle w:val="Nadpis5"/>
        <w:numPr>
          <w:ilvl w:val="0"/>
          <w:numId w:val="0"/>
        </w:numPr>
      </w:pPr>
    </w:p>
    <w:p w:rsidR="005D5016" w:rsidRDefault="00AD3DBA" w:rsidP="00384639">
      <w:pPr>
        <w:pStyle w:val="Nadpis5"/>
      </w:pPr>
      <w:r w:rsidRPr="00941171">
        <w:t>Navržené interakční prvky</w:t>
      </w:r>
      <w:r w:rsidR="007505F7" w:rsidRPr="00941171">
        <w:t xml:space="preserve">: </w:t>
      </w:r>
    </w:p>
    <w:p w:rsidR="00C7617C" w:rsidRDefault="00C7617C" w:rsidP="009C2D8E">
      <w:pPr>
        <w:pStyle w:val="Titulek"/>
        <w:keepNext/>
        <w:rPr>
          <w:i/>
        </w:rPr>
      </w:pPr>
    </w:p>
    <w:p w:rsidR="00632D64" w:rsidRPr="00B53C5D" w:rsidRDefault="00632D64" w:rsidP="00B53C5D">
      <w:pPr>
        <w:pStyle w:val="Titulek"/>
        <w:keepNext/>
        <w:jc w:val="both"/>
        <w:rPr>
          <w:vertAlign w:val="superscript"/>
          <w:lang w:eastAsia="en-US"/>
        </w:rPr>
      </w:pPr>
      <w:r w:rsidRPr="00B53C5D">
        <w:rPr>
          <w:b/>
        </w:rPr>
        <w:t>IP1</w:t>
      </w:r>
      <w:r w:rsidRPr="00B53C5D">
        <w:t xml:space="preserve">- mokřadní biotop lokalizován v prostoru napojení VC10 a </w:t>
      </w:r>
      <w:r w:rsidRPr="00B53C5D">
        <w:rPr>
          <w:lang w:eastAsia="en-US"/>
        </w:rPr>
        <w:t>silnice II/398 na ploše 3340 m</w:t>
      </w:r>
      <w:r w:rsidRPr="00B53C5D">
        <w:rPr>
          <w:vertAlign w:val="superscript"/>
          <w:lang w:eastAsia="en-US"/>
        </w:rPr>
        <w:t>2</w:t>
      </w:r>
    </w:p>
    <w:p w:rsidR="00632D64" w:rsidRPr="00B53C5D" w:rsidRDefault="006A0569" w:rsidP="00B53C5D">
      <w:pPr>
        <w:pStyle w:val="Titulek"/>
        <w:keepNext/>
        <w:jc w:val="both"/>
        <w:rPr>
          <w:vertAlign w:val="superscript"/>
          <w:lang w:eastAsia="en-US"/>
        </w:rPr>
      </w:pPr>
      <w:r w:rsidRPr="00B53C5D">
        <w:rPr>
          <w:b/>
        </w:rPr>
        <w:t>IP2</w:t>
      </w:r>
      <w:r w:rsidRPr="00B53C5D">
        <w:t xml:space="preserve">- Krajinná </w:t>
      </w:r>
      <w:proofErr w:type="gramStart"/>
      <w:r w:rsidRPr="00B53C5D">
        <w:t>zeleň  lokalizovaná</w:t>
      </w:r>
      <w:proofErr w:type="gramEnd"/>
      <w:r w:rsidRPr="00B53C5D">
        <w:t xml:space="preserve">  na styku cest VC40 a VC4, která navazuje na  LBK 09</w:t>
      </w:r>
      <w:r w:rsidRPr="00B53C5D">
        <w:rPr>
          <w:lang w:eastAsia="en-US"/>
        </w:rPr>
        <w:t xml:space="preserve"> je lokalizovaná na ploše 3</w:t>
      </w:r>
      <w:r w:rsidR="004C3EC8" w:rsidRPr="00B53C5D">
        <w:rPr>
          <w:lang w:eastAsia="en-US"/>
        </w:rPr>
        <w:t>835</w:t>
      </w:r>
      <w:r w:rsidRPr="00B53C5D">
        <w:rPr>
          <w:lang w:eastAsia="en-US"/>
        </w:rPr>
        <w:t xml:space="preserve"> m</w:t>
      </w:r>
      <w:r w:rsidRPr="00B53C5D">
        <w:rPr>
          <w:vertAlign w:val="superscript"/>
          <w:lang w:eastAsia="en-US"/>
        </w:rPr>
        <w:t>2</w:t>
      </w:r>
    </w:p>
    <w:p w:rsidR="00882E50" w:rsidRDefault="00882E50" w:rsidP="006A0569">
      <w:pPr>
        <w:ind w:firstLine="0"/>
      </w:pPr>
    </w:p>
    <w:p w:rsidR="00882E50" w:rsidRDefault="00882E50" w:rsidP="00882E50">
      <w:pPr>
        <w:pStyle w:val="Titulek"/>
        <w:keepNext/>
        <w:jc w:val="center"/>
        <w:rPr>
          <w:i/>
        </w:rPr>
      </w:pPr>
      <w:r w:rsidRPr="00C157FC">
        <w:rPr>
          <w:i/>
        </w:rPr>
        <w:t xml:space="preserve">Tabulka </w:t>
      </w:r>
      <w:r>
        <w:rPr>
          <w:i/>
        </w:rPr>
        <w:t>2</w:t>
      </w:r>
      <w:r w:rsidR="00067863">
        <w:rPr>
          <w:i/>
        </w:rPr>
        <w:t>5</w:t>
      </w:r>
      <w:r w:rsidRPr="00C157FC">
        <w:rPr>
          <w:i/>
        </w:rPr>
        <w:t xml:space="preserve"> </w:t>
      </w:r>
      <w:r>
        <w:rPr>
          <w:i/>
        </w:rPr>
        <w:t>Dotčené sítě a odvodnění</w:t>
      </w:r>
    </w:p>
    <w:p w:rsidR="00882E50" w:rsidRPr="00882E50" w:rsidRDefault="00882E50" w:rsidP="00882E50"/>
    <w:tbl>
      <w:tblPr>
        <w:tblW w:w="7660" w:type="dxa"/>
        <w:tblInd w:w="57" w:type="dxa"/>
        <w:tblCellMar>
          <w:left w:w="70" w:type="dxa"/>
          <w:right w:w="70" w:type="dxa"/>
        </w:tblCellMar>
        <w:tblLook w:val="04A0"/>
      </w:tblPr>
      <w:tblGrid>
        <w:gridCol w:w="1300"/>
        <w:gridCol w:w="6360"/>
      </w:tblGrid>
      <w:tr w:rsidR="00882E50" w:rsidRPr="00882E50" w:rsidTr="00882E50">
        <w:trPr>
          <w:trHeight w:val="360"/>
        </w:trPr>
        <w:tc>
          <w:tcPr>
            <w:tcW w:w="1300"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882E50" w:rsidRPr="00882E50" w:rsidRDefault="00882E50" w:rsidP="00882E50">
            <w:pPr>
              <w:overflowPunct/>
              <w:autoSpaceDE/>
              <w:autoSpaceDN/>
              <w:adjustRightInd/>
              <w:spacing w:before="0"/>
              <w:ind w:firstLine="0"/>
              <w:jc w:val="center"/>
              <w:textAlignment w:val="auto"/>
              <w:rPr>
                <w:rFonts w:ascii="Calibri" w:hAnsi="Calibri" w:cs="Calibri"/>
                <w:b/>
                <w:bCs/>
                <w:color w:val="000000"/>
                <w:sz w:val="22"/>
                <w:szCs w:val="22"/>
              </w:rPr>
            </w:pPr>
            <w:r w:rsidRPr="00882E50">
              <w:rPr>
                <w:rFonts w:ascii="Calibri" w:hAnsi="Calibri" w:cs="Calibri"/>
                <w:b/>
                <w:bCs/>
                <w:color w:val="000000"/>
                <w:sz w:val="22"/>
                <w:szCs w:val="22"/>
              </w:rPr>
              <w:t>OZNAČENÍ PRVKU ÚSES</w:t>
            </w:r>
          </w:p>
        </w:tc>
        <w:tc>
          <w:tcPr>
            <w:tcW w:w="6360" w:type="dxa"/>
            <w:vMerge w:val="restart"/>
            <w:tcBorders>
              <w:top w:val="single" w:sz="4" w:space="0" w:color="auto"/>
              <w:left w:val="single" w:sz="4" w:space="0" w:color="auto"/>
              <w:bottom w:val="single" w:sz="4" w:space="0" w:color="000000"/>
              <w:right w:val="single" w:sz="4" w:space="0" w:color="000000"/>
            </w:tcBorders>
            <w:shd w:val="clear" w:color="000000" w:fill="D8D8D8"/>
            <w:noWrap/>
            <w:vAlign w:val="center"/>
            <w:hideMark/>
          </w:tcPr>
          <w:p w:rsidR="00882E50" w:rsidRPr="00882E50" w:rsidRDefault="00882E50" w:rsidP="00882E50">
            <w:pPr>
              <w:overflowPunct/>
              <w:autoSpaceDE/>
              <w:autoSpaceDN/>
              <w:adjustRightInd/>
              <w:spacing w:before="0"/>
              <w:ind w:firstLine="0"/>
              <w:jc w:val="center"/>
              <w:textAlignment w:val="auto"/>
              <w:rPr>
                <w:rFonts w:ascii="Calibri" w:hAnsi="Calibri" w:cs="Calibri"/>
                <w:b/>
                <w:bCs/>
                <w:color w:val="000000"/>
                <w:sz w:val="22"/>
                <w:szCs w:val="22"/>
              </w:rPr>
            </w:pPr>
            <w:r w:rsidRPr="00882E50">
              <w:rPr>
                <w:rFonts w:ascii="Calibri" w:hAnsi="Calibri" w:cs="Calibri"/>
                <w:b/>
                <w:bCs/>
                <w:color w:val="000000"/>
                <w:sz w:val="22"/>
                <w:szCs w:val="22"/>
              </w:rPr>
              <w:t>SÍTĚ, ODVODNĚNÍ</w:t>
            </w:r>
          </w:p>
        </w:tc>
      </w:tr>
      <w:tr w:rsidR="00882E50" w:rsidRPr="00882E50" w:rsidTr="00882E50">
        <w:trPr>
          <w:trHeight w:val="76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b/>
                <w:bCs/>
                <w:color w:val="000000"/>
                <w:sz w:val="22"/>
                <w:szCs w:val="22"/>
              </w:rPr>
            </w:pPr>
          </w:p>
        </w:tc>
        <w:tc>
          <w:tcPr>
            <w:tcW w:w="6360" w:type="dxa"/>
            <w:vMerge/>
            <w:tcBorders>
              <w:top w:val="single" w:sz="4" w:space="0" w:color="auto"/>
              <w:left w:val="single" w:sz="4" w:space="0" w:color="auto"/>
              <w:bottom w:val="single" w:sz="4" w:space="0" w:color="000000"/>
              <w:right w:val="single" w:sz="4" w:space="0" w:color="000000"/>
            </w:tcBorders>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b/>
                <w:bCs/>
                <w:color w:val="000000"/>
                <w:sz w:val="22"/>
                <w:szCs w:val="22"/>
              </w:rPr>
            </w:pP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LBC 01</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vodovod, odvodnění</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LBC 3</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ochranné pásmo</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06</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sdělovací kabely</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07a</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sdělovací kabely, ochranné pásmo</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07b</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ochranné pásmo, odvodnění</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08</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ochranné pásmo, elektrické vedení</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09a</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ochranné pásmo, elektrické vedení, sdělovací kabely, plynovod</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F91D9C" w:rsidRDefault="00882E50" w:rsidP="00882E50">
            <w:pPr>
              <w:overflowPunct/>
              <w:autoSpaceDE/>
              <w:autoSpaceDN/>
              <w:adjustRightInd/>
              <w:spacing w:before="0"/>
              <w:ind w:firstLine="0"/>
              <w:jc w:val="left"/>
              <w:textAlignment w:val="auto"/>
              <w:rPr>
                <w:rFonts w:ascii="Calibri" w:hAnsi="Calibri" w:cs="Calibri"/>
                <w:sz w:val="22"/>
                <w:szCs w:val="22"/>
              </w:rPr>
            </w:pPr>
            <w:r w:rsidRPr="00F91D9C">
              <w:rPr>
                <w:rFonts w:ascii="Calibri" w:hAnsi="Calibri" w:cs="Calibri"/>
                <w:sz w:val="22"/>
                <w:szCs w:val="22"/>
              </w:rPr>
              <w:lastRenderedPageBreak/>
              <w:t>LBK 09b</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vodovod, ochranné pásmo</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F91D9C" w:rsidRDefault="00F91D9C" w:rsidP="00882E50">
            <w:pPr>
              <w:overflowPunct/>
              <w:autoSpaceDE/>
              <w:autoSpaceDN/>
              <w:adjustRightInd/>
              <w:spacing w:before="0"/>
              <w:ind w:firstLine="0"/>
              <w:jc w:val="left"/>
              <w:textAlignment w:val="auto"/>
              <w:rPr>
                <w:rFonts w:ascii="Calibri" w:hAnsi="Calibri" w:cs="Calibri"/>
                <w:sz w:val="22"/>
                <w:szCs w:val="22"/>
              </w:rPr>
            </w:pPr>
            <w:r w:rsidRPr="00F91D9C">
              <w:rPr>
                <w:rFonts w:ascii="Calibri" w:hAnsi="Calibri" w:cs="Calibri"/>
                <w:sz w:val="22"/>
                <w:szCs w:val="22"/>
              </w:rPr>
              <w:t>LBK 10b</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elektrické vedení</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11</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ochranné pásmo, elektrické vedení, sdělovací kabely, plynovod</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12a</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 xml:space="preserve"> odvodnění</w:t>
            </w:r>
          </w:p>
        </w:tc>
      </w:tr>
      <w:tr w:rsidR="00882E50" w:rsidRPr="00882E50" w:rsidTr="00882E50">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LBK 12b</w:t>
            </w:r>
          </w:p>
        </w:tc>
        <w:tc>
          <w:tcPr>
            <w:tcW w:w="6360" w:type="dxa"/>
            <w:tcBorders>
              <w:top w:val="single" w:sz="4" w:space="0" w:color="auto"/>
              <w:left w:val="nil"/>
              <w:bottom w:val="single" w:sz="4" w:space="0" w:color="auto"/>
              <w:right w:val="single" w:sz="4" w:space="0" w:color="auto"/>
            </w:tcBorders>
            <w:shd w:val="clear" w:color="auto" w:fill="auto"/>
            <w:noWrap/>
            <w:vAlign w:val="center"/>
            <w:hideMark/>
          </w:tcPr>
          <w:p w:rsidR="00882E50" w:rsidRPr="00882E50" w:rsidRDefault="00882E50" w:rsidP="00882E50">
            <w:pPr>
              <w:overflowPunct/>
              <w:autoSpaceDE/>
              <w:autoSpaceDN/>
              <w:adjustRightInd/>
              <w:spacing w:before="0"/>
              <w:ind w:firstLine="0"/>
              <w:jc w:val="left"/>
              <w:textAlignment w:val="auto"/>
              <w:rPr>
                <w:rFonts w:ascii="Calibri" w:hAnsi="Calibri" w:cs="Calibri"/>
                <w:color w:val="000000"/>
                <w:sz w:val="22"/>
                <w:szCs w:val="22"/>
              </w:rPr>
            </w:pPr>
            <w:r w:rsidRPr="00882E50">
              <w:rPr>
                <w:rFonts w:ascii="Calibri" w:hAnsi="Calibri" w:cs="Calibri"/>
                <w:color w:val="000000"/>
                <w:sz w:val="22"/>
                <w:szCs w:val="22"/>
              </w:rPr>
              <w:t>odvodnění</w:t>
            </w:r>
          </w:p>
        </w:tc>
      </w:tr>
    </w:tbl>
    <w:p w:rsidR="00882E50" w:rsidRDefault="00882E50" w:rsidP="00F574E3"/>
    <w:p w:rsidR="007F2B5B" w:rsidRPr="0040609E" w:rsidRDefault="006153A5" w:rsidP="007F2B5B">
      <w:r>
        <w:t xml:space="preserve">Poznámka: </w:t>
      </w:r>
      <w:r w:rsidR="007F2B5B">
        <w:t xml:space="preserve">V místě křížení </w:t>
      </w:r>
      <w:r w:rsidR="00EE7326">
        <w:t xml:space="preserve">prvků </w:t>
      </w:r>
      <w:proofErr w:type="gramStart"/>
      <w:r w:rsidR="00EE7326">
        <w:t>ÚSES</w:t>
      </w:r>
      <w:r w:rsidR="007F2B5B">
        <w:t xml:space="preserve">  s podzemními</w:t>
      </w:r>
      <w:proofErr w:type="gramEnd"/>
      <w:r w:rsidR="007F2B5B">
        <w:t xml:space="preserve"> či nadzemními sítěmi je navrženo a bude realizováno zatravnění.</w:t>
      </w:r>
    </w:p>
    <w:p w:rsidR="00477D34" w:rsidRPr="002519A9" w:rsidRDefault="00477D34" w:rsidP="00831812">
      <w:pPr>
        <w:ind w:firstLine="0"/>
        <w:rPr>
          <w:color w:val="FF0000"/>
        </w:rPr>
      </w:pPr>
    </w:p>
    <w:p w:rsidR="00972469" w:rsidRPr="002519A9" w:rsidRDefault="00972469" w:rsidP="00440F58">
      <w:pPr>
        <w:pStyle w:val="Nadpis4"/>
      </w:pPr>
      <w:bookmarkStart w:id="137" w:name="_Toc334376143"/>
      <w:bookmarkStart w:id="138" w:name="_Toc334376261"/>
      <w:bookmarkStart w:id="139" w:name="_Toc334376355"/>
      <w:bookmarkStart w:id="140" w:name="_Toc492844181"/>
      <w:r w:rsidRPr="002519A9">
        <w:t>Náklady na realizaci opatření k ochraně a tvorbě životního prostředí</w:t>
      </w:r>
      <w:bookmarkEnd w:id="137"/>
      <w:bookmarkEnd w:id="138"/>
      <w:bookmarkEnd w:id="139"/>
      <w:bookmarkEnd w:id="140"/>
    </w:p>
    <w:p w:rsidR="0006628E" w:rsidRPr="00341A70" w:rsidRDefault="0056682A" w:rsidP="0006628E">
      <w:r>
        <w:t xml:space="preserve">V následující tabulce </w:t>
      </w:r>
      <w:proofErr w:type="gramStart"/>
      <w:r>
        <w:t>Tab.</w:t>
      </w:r>
      <w:r w:rsidR="0072103B">
        <w:t>2</w:t>
      </w:r>
      <w:r w:rsidR="00632D64">
        <w:t>5</w:t>
      </w:r>
      <w:proofErr w:type="gramEnd"/>
      <w:r w:rsidR="00972469" w:rsidRPr="00341A70">
        <w:t xml:space="preserve"> jsou uvedeny pouze náklady na realizaci k ochraně a tvorbě životního prostředí investičního charakteru, čímž se rozumí zakládání skladebných prvků ÚSES, rozsáhlé druhové přestavby těchto prvků, zakládání liniových interakčních prvků a alejí. Tyto investiční náklady zahrnují přípravné práce (přípravu půdy pro výsadbu), založení </w:t>
      </w:r>
      <w:r w:rsidR="00545CB0">
        <w:t>travního porostu</w:t>
      </w:r>
      <w:r w:rsidR="00972469" w:rsidRPr="00341A70">
        <w:t xml:space="preserve">, výsadbu porostů a následnou péči o ně po dobu 3 let. </w:t>
      </w:r>
      <w:r w:rsidR="0006628E" w:rsidRPr="00341A70">
        <w:t xml:space="preserve">Ceny byly stanoveny odborným odhadem a tento </w:t>
      </w:r>
      <w:proofErr w:type="gramStart"/>
      <w:r w:rsidR="0006628E" w:rsidRPr="00341A70">
        <w:t>od</w:t>
      </w:r>
      <w:r w:rsidR="00341A70">
        <w:t>had  byl</w:t>
      </w:r>
      <w:proofErr w:type="gramEnd"/>
      <w:r w:rsidR="00341A70">
        <w:t xml:space="preserve"> uskutečněn </w:t>
      </w:r>
      <w:r w:rsidR="00545CB0">
        <w:t>na cenovou úroveň roku</w:t>
      </w:r>
      <w:r w:rsidR="00341A70">
        <w:t xml:space="preserve"> 201</w:t>
      </w:r>
      <w:r w:rsidR="0072103B">
        <w:t>7</w:t>
      </w:r>
      <w:r w:rsidR="00341A70">
        <w:t>.</w:t>
      </w:r>
    </w:p>
    <w:p w:rsidR="0072103B" w:rsidRDefault="0072103B" w:rsidP="009C2D8E">
      <w:pPr>
        <w:pStyle w:val="Titulek"/>
        <w:keepNext/>
        <w:rPr>
          <w:i/>
        </w:rPr>
      </w:pPr>
    </w:p>
    <w:p w:rsidR="00C157FC" w:rsidRDefault="00C157FC" w:rsidP="009C2D8E">
      <w:pPr>
        <w:pStyle w:val="Titulek"/>
        <w:keepNext/>
        <w:rPr>
          <w:i/>
        </w:rPr>
      </w:pPr>
      <w:r w:rsidRPr="00C157FC">
        <w:rPr>
          <w:i/>
        </w:rPr>
        <w:t xml:space="preserve">Tabulka </w:t>
      </w:r>
      <w:r w:rsidR="00632D64">
        <w:rPr>
          <w:i/>
        </w:rPr>
        <w:t>2</w:t>
      </w:r>
      <w:r w:rsidR="00067863">
        <w:rPr>
          <w:i/>
        </w:rPr>
        <w:t>6</w:t>
      </w:r>
      <w:r w:rsidR="000D14AB">
        <w:rPr>
          <w:i/>
        </w:rPr>
        <w:t xml:space="preserve"> </w:t>
      </w:r>
      <w:r w:rsidRPr="00C157FC">
        <w:rPr>
          <w:i/>
        </w:rPr>
        <w:t>Přehled nákladů na realizaci opatření k ochraně a tvorbě životního prostředí</w:t>
      </w:r>
    </w:p>
    <w:p w:rsidR="00AC5E13" w:rsidRPr="00AC5E13" w:rsidRDefault="00AC5E13" w:rsidP="00AC5E13"/>
    <w:tbl>
      <w:tblPr>
        <w:tblW w:w="5387" w:type="dxa"/>
        <w:tblInd w:w="70" w:type="dxa"/>
        <w:tblCellMar>
          <w:left w:w="70" w:type="dxa"/>
          <w:right w:w="70" w:type="dxa"/>
        </w:tblCellMar>
        <w:tblLook w:val="04A0"/>
      </w:tblPr>
      <w:tblGrid>
        <w:gridCol w:w="1400"/>
        <w:gridCol w:w="1294"/>
        <w:gridCol w:w="992"/>
        <w:gridCol w:w="1701"/>
      </w:tblGrid>
      <w:tr w:rsidR="00B4711D" w:rsidRPr="00895049" w:rsidTr="00B94530">
        <w:trPr>
          <w:trHeight w:val="31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b/>
                <w:bCs/>
                <w:color w:val="000000"/>
                <w:sz w:val="22"/>
                <w:szCs w:val="22"/>
              </w:rPr>
            </w:pPr>
            <w:r>
              <w:rPr>
                <w:rFonts w:ascii="Calibri" w:hAnsi="Calibri" w:cs="Calibri"/>
                <w:b/>
                <w:bCs/>
                <w:color w:val="000000"/>
                <w:sz w:val="22"/>
                <w:szCs w:val="22"/>
              </w:rPr>
              <w:t>Označení</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b/>
                <w:bCs/>
                <w:color w:val="000000"/>
                <w:sz w:val="22"/>
                <w:szCs w:val="22"/>
              </w:rPr>
            </w:pPr>
            <w:r>
              <w:rPr>
                <w:rFonts w:ascii="Calibri" w:hAnsi="Calibri" w:cs="Calibri"/>
                <w:b/>
                <w:bCs/>
                <w:color w:val="000000"/>
                <w:sz w:val="22"/>
                <w:szCs w:val="22"/>
              </w:rPr>
              <w:t>Plocha</w:t>
            </w:r>
          </w:p>
        </w:tc>
        <w:tc>
          <w:tcPr>
            <w:tcW w:w="992" w:type="dxa"/>
            <w:tcBorders>
              <w:top w:val="single" w:sz="4" w:space="0" w:color="auto"/>
              <w:left w:val="nil"/>
              <w:bottom w:val="single" w:sz="4" w:space="0" w:color="auto"/>
              <w:right w:val="single" w:sz="4" w:space="0" w:color="auto"/>
            </w:tcBorders>
            <w:vAlign w:val="bottom"/>
          </w:tcPr>
          <w:p w:rsidR="00B4711D" w:rsidRPr="00895049" w:rsidRDefault="00B4711D" w:rsidP="00B94530">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Cena (m2)</w:t>
            </w:r>
          </w:p>
        </w:tc>
        <w:tc>
          <w:tcPr>
            <w:tcW w:w="1701" w:type="dxa"/>
            <w:tcBorders>
              <w:top w:val="single" w:sz="4" w:space="0" w:color="auto"/>
              <w:left w:val="nil"/>
              <w:bottom w:val="single" w:sz="4" w:space="0" w:color="auto"/>
              <w:right w:val="single" w:sz="4" w:space="0" w:color="auto"/>
            </w:tcBorders>
            <w:vAlign w:val="bottom"/>
          </w:tcPr>
          <w:p w:rsidR="00B4711D" w:rsidRPr="00895049" w:rsidRDefault="00B4711D" w:rsidP="00B94530">
            <w:pPr>
              <w:overflowPunct/>
              <w:autoSpaceDE/>
              <w:autoSpaceDN/>
              <w:adjustRightInd/>
              <w:spacing w:before="0"/>
              <w:ind w:firstLine="0"/>
              <w:jc w:val="center"/>
              <w:textAlignment w:val="auto"/>
              <w:rPr>
                <w:rFonts w:ascii="Calibri" w:hAnsi="Calibri" w:cs="Calibri"/>
                <w:b/>
                <w:bCs/>
                <w:color w:val="000000"/>
                <w:sz w:val="22"/>
                <w:szCs w:val="22"/>
              </w:rPr>
            </w:pPr>
            <w:r>
              <w:rPr>
                <w:rFonts w:ascii="Calibri" w:hAnsi="Calibri" w:cs="Calibri"/>
                <w:b/>
                <w:bCs/>
                <w:color w:val="000000"/>
                <w:sz w:val="22"/>
                <w:szCs w:val="22"/>
              </w:rPr>
              <w:t>Cena celkem (Kč)</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12a</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13694</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1095520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12b</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4D6028">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263</w:t>
            </w:r>
            <w:r w:rsidR="004D6028">
              <w:rPr>
                <w:rFonts w:ascii="Calibri" w:hAnsi="Calibri" w:cs="Calibri"/>
                <w:color w:val="000000"/>
                <w:sz w:val="22"/>
                <w:szCs w:val="22"/>
              </w:rPr>
              <w:t>7</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4D6028">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210</w:t>
            </w:r>
            <w:r w:rsidR="004D6028">
              <w:rPr>
                <w:rFonts w:ascii="Calibri" w:hAnsi="Calibri" w:cs="Calibri"/>
                <w:color w:val="000000"/>
                <w:sz w:val="22"/>
                <w:szCs w:val="22"/>
              </w:rPr>
              <w:t>960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05</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3009</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240720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06</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9922</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793760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07a</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8134</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650720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07b</w:t>
            </w:r>
          </w:p>
        </w:tc>
        <w:tc>
          <w:tcPr>
            <w:tcW w:w="1294" w:type="dxa"/>
            <w:tcBorders>
              <w:top w:val="nil"/>
              <w:left w:val="nil"/>
              <w:bottom w:val="single" w:sz="4" w:space="0" w:color="auto"/>
              <w:right w:val="single" w:sz="4" w:space="0" w:color="auto"/>
            </w:tcBorders>
            <w:shd w:val="clear" w:color="auto" w:fill="auto"/>
            <w:noWrap/>
            <w:vAlign w:val="bottom"/>
          </w:tcPr>
          <w:p w:rsidR="00B4711D" w:rsidRPr="00EC16AE" w:rsidRDefault="004D6028"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6605</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Default="004D6028"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528400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08</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8916</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713280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09a</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18341</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1467280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09b</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16581</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1326480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F04C58">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LBK 10</w:t>
            </w:r>
            <w:r w:rsidR="00F04C58">
              <w:rPr>
                <w:rFonts w:ascii="Calibri" w:hAnsi="Calibri" w:cs="Calibri"/>
                <w:color w:val="000000"/>
                <w:sz w:val="22"/>
                <w:szCs w:val="22"/>
              </w:rPr>
              <w:t>b</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EC16AE">
              <w:rPr>
                <w:rFonts w:ascii="Calibri" w:hAnsi="Calibri" w:cs="Calibri"/>
                <w:color w:val="000000"/>
                <w:sz w:val="22"/>
                <w:szCs w:val="22"/>
              </w:rPr>
              <w:t>8005</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center"/>
              <w:textAlignment w:val="auto"/>
              <w:rPr>
                <w:rFonts w:ascii="Calibri" w:hAnsi="Calibri" w:cs="Calibri"/>
                <w:color w:val="000000"/>
                <w:sz w:val="22"/>
                <w:szCs w:val="22"/>
              </w:rPr>
            </w:pPr>
            <w:r w:rsidRPr="00EC16AE">
              <w:rPr>
                <w:rFonts w:ascii="Calibri" w:hAnsi="Calibri" w:cs="Calibri"/>
                <w:color w:val="000000"/>
                <w:sz w:val="22"/>
                <w:szCs w:val="22"/>
              </w:rPr>
              <w:t>-</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center"/>
              <w:textAlignment w:val="auto"/>
              <w:rPr>
                <w:rFonts w:ascii="Calibri" w:hAnsi="Calibri" w:cs="Calibri"/>
                <w:color w:val="000000"/>
                <w:sz w:val="22"/>
                <w:szCs w:val="22"/>
              </w:rPr>
            </w:pPr>
            <w:r>
              <w:rPr>
                <w:rFonts w:ascii="Calibri" w:hAnsi="Calibri" w:cs="Calibri"/>
                <w:color w:val="000000"/>
                <w:sz w:val="22"/>
                <w:szCs w:val="22"/>
              </w:rPr>
              <w:t>-</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tcPr>
          <w:p w:rsidR="00B4711D" w:rsidRPr="00EC16AE" w:rsidRDefault="00F04C58" w:rsidP="00B94530">
            <w:pPr>
              <w:overflowPunct/>
              <w:autoSpaceDE/>
              <w:autoSpaceDN/>
              <w:adjustRightInd/>
              <w:spacing w:before="0"/>
              <w:ind w:firstLine="0"/>
              <w:jc w:val="left"/>
              <w:textAlignment w:val="auto"/>
              <w:rPr>
                <w:rFonts w:ascii="Calibri" w:hAnsi="Calibri" w:cs="Calibri"/>
                <w:bCs/>
                <w:color w:val="000000"/>
                <w:sz w:val="22"/>
                <w:szCs w:val="22"/>
              </w:rPr>
            </w:pPr>
            <w:r>
              <w:rPr>
                <w:rFonts w:ascii="Calibri" w:hAnsi="Calibri" w:cs="Calibri"/>
                <w:bCs/>
                <w:color w:val="000000"/>
                <w:sz w:val="22"/>
                <w:szCs w:val="22"/>
              </w:rPr>
              <w:t>LBK</w:t>
            </w:r>
            <w:r w:rsidR="00B4711D" w:rsidRPr="00EC16AE">
              <w:rPr>
                <w:rFonts w:ascii="Calibri" w:hAnsi="Calibri" w:cs="Calibri"/>
                <w:bCs/>
                <w:color w:val="000000"/>
                <w:sz w:val="22"/>
                <w:szCs w:val="22"/>
              </w:rPr>
              <w:t>11</w:t>
            </w:r>
          </w:p>
        </w:tc>
        <w:tc>
          <w:tcPr>
            <w:tcW w:w="1294" w:type="dxa"/>
            <w:tcBorders>
              <w:top w:val="nil"/>
              <w:left w:val="nil"/>
              <w:bottom w:val="single" w:sz="4" w:space="0" w:color="auto"/>
              <w:right w:val="single" w:sz="4" w:space="0" w:color="auto"/>
            </w:tcBorders>
            <w:shd w:val="clear" w:color="auto" w:fill="auto"/>
            <w:noWrap/>
            <w:vAlign w:val="bottom"/>
          </w:tcPr>
          <w:p w:rsidR="00B4711D" w:rsidRPr="00EC16AE" w:rsidRDefault="004D6028" w:rsidP="00B94530">
            <w:pPr>
              <w:overflowPunct/>
              <w:autoSpaceDE/>
              <w:autoSpaceDN/>
              <w:adjustRightInd/>
              <w:spacing w:before="0"/>
              <w:ind w:firstLine="0"/>
              <w:jc w:val="right"/>
              <w:textAlignment w:val="auto"/>
              <w:rPr>
                <w:rFonts w:ascii="Calibri" w:hAnsi="Calibri" w:cs="Calibri"/>
                <w:bCs/>
                <w:color w:val="000000"/>
                <w:sz w:val="22"/>
                <w:szCs w:val="22"/>
              </w:rPr>
            </w:pPr>
            <w:r>
              <w:rPr>
                <w:rFonts w:ascii="Calibri" w:hAnsi="Calibri" w:cs="Calibri"/>
                <w:bCs/>
                <w:color w:val="000000"/>
                <w:sz w:val="22"/>
                <w:szCs w:val="22"/>
              </w:rPr>
              <w:t>46957</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Default="004D6028"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3756560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b/>
                <w:bCs/>
                <w:color w:val="000000"/>
                <w:sz w:val="22"/>
                <w:szCs w:val="22"/>
              </w:rPr>
            </w:pPr>
            <w:r w:rsidRPr="00EC16AE">
              <w:rPr>
                <w:rFonts w:ascii="Calibri" w:hAnsi="Calibri" w:cs="Calibri"/>
                <w:b/>
                <w:bCs/>
                <w:color w:val="000000"/>
                <w:sz w:val="22"/>
                <w:szCs w:val="22"/>
              </w:rPr>
              <w:t>celkem</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3208F4">
            <w:pPr>
              <w:overflowPunct/>
              <w:autoSpaceDE/>
              <w:autoSpaceDN/>
              <w:adjustRightInd/>
              <w:spacing w:before="0"/>
              <w:ind w:firstLine="0"/>
              <w:jc w:val="right"/>
              <w:textAlignment w:val="auto"/>
              <w:rPr>
                <w:rFonts w:ascii="Calibri" w:hAnsi="Calibri" w:cs="Calibri"/>
                <w:b/>
                <w:bCs/>
                <w:color w:val="000000"/>
                <w:sz w:val="22"/>
                <w:szCs w:val="22"/>
              </w:rPr>
            </w:pPr>
            <w:r>
              <w:rPr>
                <w:rFonts w:ascii="Calibri" w:hAnsi="Calibri" w:cs="Calibri"/>
                <w:b/>
                <w:bCs/>
                <w:color w:val="000000"/>
                <w:sz w:val="22"/>
                <w:szCs w:val="22"/>
              </w:rPr>
              <w:t>14</w:t>
            </w:r>
            <w:r w:rsidR="003208F4">
              <w:rPr>
                <w:rFonts w:ascii="Calibri" w:hAnsi="Calibri" w:cs="Calibri"/>
                <w:b/>
                <w:bCs/>
                <w:color w:val="000000"/>
                <w:sz w:val="22"/>
                <w:szCs w:val="22"/>
              </w:rPr>
              <w:t>2801</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right"/>
              <w:textAlignment w:val="auto"/>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tcPr>
          <w:p w:rsidR="00B4711D" w:rsidRPr="00895049" w:rsidRDefault="00B4711D" w:rsidP="003208F4">
            <w:pPr>
              <w:overflowPunct/>
              <w:autoSpaceDE/>
              <w:autoSpaceDN/>
              <w:adjustRightInd/>
              <w:spacing w:before="0"/>
              <w:ind w:firstLine="0"/>
              <w:jc w:val="right"/>
              <w:textAlignment w:val="auto"/>
              <w:rPr>
                <w:rFonts w:ascii="Calibri" w:hAnsi="Calibri" w:cs="Calibri"/>
                <w:b/>
                <w:bCs/>
                <w:color w:val="000000"/>
                <w:sz w:val="22"/>
                <w:szCs w:val="22"/>
              </w:rPr>
            </w:pPr>
            <w:r>
              <w:rPr>
                <w:rFonts w:ascii="Calibri" w:hAnsi="Calibri" w:cs="Calibri"/>
                <w:b/>
                <w:bCs/>
                <w:color w:val="000000"/>
                <w:sz w:val="22"/>
                <w:szCs w:val="22"/>
              </w:rPr>
              <w:t>10</w:t>
            </w:r>
            <w:r w:rsidR="003208F4">
              <w:rPr>
                <w:rFonts w:ascii="Calibri" w:hAnsi="Calibri" w:cs="Calibri"/>
                <w:b/>
                <w:bCs/>
                <w:color w:val="000000"/>
                <w:sz w:val="22"/>
                <w:szCs w:val="22"/>
              </w:rPr>
              <w:t>783680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 </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EC16AE">
              <w:rPr>
                <w:rFonts w:ascii="Calibri" w:hAnsi="Calibri" w:cs="Calibri"/>
                <w:color w:val="000000"/>
                <w:sz w:val="22"/>
                <w:szCs w:val="22"/>
              </w:rPr>
              <w:t> </w:t>
            </w:r>
          </w:p>
        </w:tc>
        <w:tc>
          <w:tcPr>
            <w:tcW w:w="992" w:type="dxa"/>
            <w:tcBorders>
              <w:top w:val="nil"/>
              <w:left w:val="nil"/>
              <w:bottom w:val="single" w:sz="4" w:space="0" w:color="auto"/>
              <w:right w:val="single" w:sz="4" w:space="0" w:color="auto"/>
            </w:tcBorders>
          </w:tcPr>
          <w:p w:rsidR="00B4711D" w:rsidRPr="00EC16AE" w:rsidRDefault="00B4711D" w:rsidP="00B94530">
            <w:pPr>
              <w:overflowPunct/>
              <w:autoSpaceDE/>
              <w:autoSpaceDN/>
              <w:adjustRightInd/>
              <w:spacing w:before="0"/>
              <w:ind w:firstLine="0"/>
              <w:jc w:val="left"/>
              <w:textAlignment w:val="auto"/>
              <w:rPr>
                <w:rFonts w:ascii="Calibri" w:hAnsi="Calibri" w:cs="Calibri"/>
                <w:color w:val="000000"/>
                <w:sz w:val="22"/>
                <w:szCs w:val="22"/>
              </w:rPr>
            </w:pP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left"/>
              <w:textAlignment w:val="auto"/>
              <w:rPr>
                <w:rFonts w:ascii="Calibri" w:hAnsi="Calibri" w:cs="Calibri"/>
                <w:color w:val="000000"/>
                <w:sz w:val="22"/>
                <w:szCs w:val="22"/>
              </w:rPr>
            </w:pP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1</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895049">
              <w:rPr>
                <w:rFonts w:ascii="Calibri" w:hAnsi="Calibri" w:cs="Calibri"/>
                <w:color w:val="000000"/>
                <w:sz w:val="22"/>
                <w:szCs w:val="22"/>
              </w:rPr>
              <w:t>30613</w:t>
            </w:r>
          </w:p>
        </w:tc>
        <w:tc>
          <w:tcPr>
            <w:tcW w:w="992"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2449040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2</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895049">
              <w:rPr>
                <w:rFonts w:ascii="Calibri" w:hAnsi="Calibri" w:cs="Calibri"/>
                <w:color w:val="000000"/>
                <w:sz w:val="22"/>
                <w:szCs w:val="22"/>
              </w:rPr>
              <w:t>30166</w:t>
            </w:r>
          </w:p>
        </w:tc>
        <w:tc>
          <w:tcPr>
            <w:tcW w:w="992"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2413280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color w:val="000000"/>
                <w:sz w:val="22"/>
                <w:szCs w:val="22"/>
              </w:rPr>
            </w:pPr>
            <w:r w:rsidRPr="00895049">
              <w:rPr>
                <w:rFonts w:ascii="Calibri" w:hAnsi="Calibri" w:cs="Calibri"/>
                <w:color w:val="000000"/>
                <w:sz w:val="22"/>
                <w:szCs w:val="22"/>
              </w:rPr>
              <w:t>LBC 3</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sidRPr="00895049">
              <w:rPr>
                <w:rFonts w:ascii="Calibri" w:hAnsi="Calibri" w:cs="Calibri"/>
                <w:color w:val="000000"/>
                <w:sz w:val="22"/>
                <w:szCs w:val="22"/>
              </w:rPr>
              <w:t>30377</w:t>
            </w:r>
          </w:p>
        </w:tc>
        <w:tc>
          <w:tcPr>
            <w:tcW w:w="992"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80</w:t>
            </w: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color w:val="000000"/>
                <w:sz w:val="22"/>
                <w:szCs w:val="22"/>
              </w:rPr>
            </w:pPr>
            <w:r>
              <w:rPr>
                <w:rFonts w:ascii="Calibri" w:hAnsi="Calibri" w:cs="Calibri"/>
                <w:color w:val="000000"/>
                <w:sz w:val="22"/>
                <w:szCs w:val="22"/>
              </w:rPr>
              <w:t>2430160</w:t>
            </w:r>
          </w:p>
        </w:tc>
      </w:tr>
      <w:tr w:rsidR="00B4711D" w:rsidRPr="00895049" w:rsidTr="00B94530">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left"/>
              <w:textAlignment w:val="auto"/>
              <w:rPr>
                <w:rFonts w:ascii="Calibri" w:hAnsi="Calibri" w:cs="Calibri"/>
                <w:b/>
                <w:bCs/>
                <w:color w:val="000000"/>
                <w:sz w:val="22"/>
                <w:szCs w:val="22"/>
              </w:rPr>
            </w:pPr>
            <w:r w:rsidRPr="00895049">
              <w:rPr>
                <w:rFonts w:ascii="Calibri" w:hAnsi="Calibri" w:cs="Calibri"/>
                <w:b/>
                <w:bCs/>
                <w:color w:val="000000"/>
                <w:sz w:val="22"/>
                <w:szCs w:val="22"/>
              </w:rPr>
              <w:t>celkem</w:t>
            </w:r>
          </w:p>
        </w:tc>
        <w:tc>
          <w:tcPr>
            <w:tcW w:w="1294" w:type="dxa"/>
            <w:tcBorders>
              <w:top w:val="nil"/>
              <w:left w:val="nil"/>
              <w:bottom w:val="single" w:sz="4" w:space="0" w:color="auto"/>
              <w:right w:val="single" w:sz="4" w:space="0" w:color="auto"/>
            </w:tcBorders>
            <w:shd w:val="clear" w:color="auto" w:fill="auto"/>
            <w:noWrap/>
            <w:vAlign w:val="bottom"/>
            <w:hideMark/>
          </w:tcPr>
          <w:p w:rsidR="00B4711D" w:rsidRPr="00895049" w:rsidRDefault="00B4711D" w:rsidP="00B94530">
            <w:pPr>
              <w:overflowPunct/>
              <w:autoSpaceDE/>
              <w:autoSpaceDN/>
              <w:adjustRightInd/>
              <w:spacing w:before="0"/>
              <w:ind w:firstLine="0"/>
              <w:jc w:val="right"/>
              <w:textAlignment w:val="auto"/>
              <w:rPr>
                <w:rFonts w:ascii="Calibri" w:hAnsi="Calibri" w:cs="Calibri"/>
                <w:b/>
                <w:bCs/>
                <w:color w:val="000000"/>
                <w:sz w:val="22"/>
                <w:szCs w:val="22"/>
              </w:rPr>
            </w:pPr>
            <w:r w:rsidRPr="00895049">
              <w:rPr>
                <w:rFonts w:ascii="Calibri" w:hAnsi="Calibri" w:cs="Calibri"/>
                <w:b/>
                <w:bCs/>
                <w:color w:val="000000"/>
                <w:sz w:val="22"/>
                <w:szCs w:val="22"/>
              </w:rPr>
              <w:t>91156</w:t>
            </w:r>
          </w:p>
        </w:tc>
        <w:tc>
          <w:tcPr>
            <w:tcW w:w="992"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b/>
                <w:bCs/>
                <w:color w:val="000000"/>
                <w:sz w:val="22"/>
                <w:szCs w:val="22"/>
              </w:rPr>
            </w:pPr>
          </w:p>
        </w:tc>
        <w:tc>
          <w:tcPr>
            <w:tcW w:w="1701" w:type="dxa"/>
            <w:tcBorders>
              <w:top w:val="nil"/>
              <w:left w:val="nil"/>
              <w:bottom w:val="single" w:sz="4" w:space="0" w:color="auto"/>
              <w:right w:val="single" w:sz="4" w:space="0" w:color="auto"/>
            </w:tcBorders>
          </w:tcPr>
          <w:p w:rsidR="00B4711D" w:rsidRPr="00895049" w:rsidRDefault="00B4711D" w:rsidP="00B94530">
            <w:pPr>
              <w:overflowPunct/>
              <w:autoSpaceDE/>
              <w:autoSpaceDN/>
              <w:adjustRightInd/>
              <w:spacing w:before="0"/>
              <w:ind w:firstLine="0"/>
              <w:jc w:val="right"/>
              <w:textAlignment w:val="auto"/>
              <w:rPr>
                <w:rFonts w:ascii="Calibri" w:hAnsi="Calibri" w:cs="Calibri"/>
                <w:b/>
                <w:bCs/>
                <w:color w:val="000000"/>
                <w:sz w:val="22"/>
                <w:szCs w:val="22"/>
              </w:rPr>
            </w:pPr>
            <w:r>
              <w:rPr>
                <w:rFonts w:ascii="Calibri" w:hAnsi="Calibri" w:cs="Calibri"/>
                <w:b/>
                <w:bCs/>
                <w:color w:val="000000"/>
                <w:sz w:val="22"/>
                <w:szCs w:val="22"/>
              </w:rPr>
              <w:t>7292480</w:t>
            </w:r>
          </w:p>
        </w:tc>
      </w:tr>
    </w:tbl>
    <w:p w:rsidR="009F65FE" w:rsidRDefault="009F65FE" w:rsidP="00895049">
      <w:pPr>
        <w:rPr>
          <w:b/>
        </w:rPr>
      </w:pPr>
    </w:p>
    <w:p w:rsidR="00895049" w:rsidRDefault="000A4661" w:rsidP="009F65FE">
      <w:pPr>
        <w:ind w:firstLine="0"/>
        <w:rPr>
          <w:b/>
        </w:rPr>
      </w:pPr>
      <w:r w:rsidRPr="000A4661">
        <w:rPr>
          <w:b/>
        </w:rPr>
        <w:t xml:space="preserve">Náklady na ÚSES celkem: </w:t>
      </w:r>
      <w:r w:rsidR="009F65FE">
        <w:rPr>
          <w:b/>
        </w:rPr>
        <w:t>1</w:t>
      </w:r>
      <w:r w:rsidR="003208F4">
        <w:rPr>
          <w:b/>
        </w:rPr>
        <w:t>8076160</w:t>
      </w:r>
      <w:r w:rsidR="009F65FE">
        <w:rPr>
          <w:b/>
        </w:rPr>
        <w:t xml:space="preserve"> Kč</w:t>
      </w:r>
    </w:p>
    <w:p w:rsidR="009C2D8E" w:rsidRPr="000A4661" w:rsidRDefault="009C2D8E" w:rsidP="009F65FE">
      <w:pPr>
        <w:ind w:firstLine="0"/>
        <w:rPr>
          <w:b/>
        </w:rPr>
      </w:pPr>
    </w:p>
    <w:p w:rsidR="00972469" w:rsidRPr="002519A9" w:rsidRDefault="00382B28" w:rsidP="008E56A8">
      <w:pPr>
        <w:pStyle w:val="Nadpis2"/>
      </w:pPr>
      <w:r w:rsidRPr="002519A9">
        <w:lastRenderedPageBreak/>
        <w:t xml:space="preserve"> </w:t>
      </w:r>
      <w:bookmarkStart w:id="141" w:name="_Toc300502729"/>
      <w:bookmarkStart w:id="142" w:name="_Toc334364622"/>
      <w:bookmarkStart w:id="143" w:name="_Toc334376145"/>
      <w:bookmarkStart w:id="144" w:name="_Toc334376263"/>
      <w:bookmarkStart w:id="145" w:name="_Toc334376274"/>
      <w:bookmarkStart w:id="146" w:name="_Toc334376357"/>
      <w:bookmarkStart w:id="147" w:name="_Toc492844182"/>
      <w:r w:rsidR="00972469" w:rsidRPr="002519A9">
        <w:t xml:space="preserve">PŘEHLED O VÝMĚŘE POZEMKŮ POTŘEBNÉ PRO </w:t>
      </w:r>
      <w:bookmarkEnd w:id="125"/>
      <w:bookmarkEnd w:id="126"/>
      <w:r w:rsidR="00EC6204" w:rsidRPr="002519A9">
        <w:t>PSZ</w:t>
      </w:r>
      <w:bookmarkEnd w:id="141"/>
      <w:bookmarkEnd w:id="142"/>
      <w:bookmarkEnd w:id="143"/>
      <w:bookmarkEnd w:id="144"/>
      <w:bookmarkEnd w:id="145"/>
      <w:bookmarkEnd w:id="146"/>
      <w:bookmarkEnd w:id="147"/>
    </w:p>
    <w:p w:rsidR="00DA40D1" w:rsidRDefault="00972469" w:rsidP="00714B0A">
      <w:r w:rsidRPr="007B3CBE">
        <w:t>Konečný přehled ploch potřebných pro PSZ bude upřesněn při vypracování návrhu nového uspořádání. Prozatímní hodnoty výměry pozemků potřebné pro PSZ jso</w:t>
      </w:r>
      <w:r w:rsidR="00714B0A">
        <w:t>u patrné z následující tabulky.</w:t>
      </w:r>
    </w:p>
    <w:p w:rsidR="00714B0A" w:rsidRDefault="00714B0A" w:rsidP="00714B0A"/>
    <w:p w:rsidR="008E7A5E" w:rsidRPr="004A2B48" w:rsidRDefault="008E7A5E" w:rsidP="008E7A5E">
      <w:pPr>
        <w:overflowPunct/>
        <w:autoSpaceDE/>
        <w:autoSpaceDN/>
        <w:adjustRightInd/>
        <w:spacing w:before="0"/>
        <w:textAlignment w:val="auto"/>
        <w:rPr>
          <w:lang w:eastAsia="zh-CN"/>
        </w:rPr>
      </w:pPr>
      <w:r w:rsidRPr="004A2B48">
        <w:rPr>
          <w:lang w:eastAsia="zh-CN"/>
        </w:rPr>
        <w:t xml:space="preserve">Výměra společných zařízení je u stávajících prvků zjištěna podle zaměření skutečného </w:t>
      </w:r>
      <w:proofErr w:type="gramStart"/>
      <w:r w:rsidRPr="004A2B48">
        <w:rPr>
          <w:lang w:eastAsia="zh-CN"/>
        </w:rPr>
        <w:t xml:space="preserve">stavu </w:t>
      </w:r>
      <w:r w:rsidR="000D14AB">
        <w:rPr>
          <w:lang w:eastAsia="zh-CN"/>
        </w:rPr>
        <w:t xml:space="preserve">   </w:t>
      </w:r>
      <w:r w:rsidR="00067863">
        <w:rPr>
          <w:lang w:eastAsia="zh-CN"/>
        </w:rPr>
        <w:t xml:space="preserve">      </w:t>
      </w:r>
      <w:r w:rsidR="000D14AB">
        <w:rPr>
          <w:lang w:eastAsia="zh-CN"/>
        </w:rPr>
        <w:t xml:space="preserve"> </w:t>
      </w:r>
      <w:r w:rsidRPr="004A2B48">
        <w:rPr>
          <w:lang w:eastAsia="zh-CN"/>
        </w:rPr>
        <w:t>a u zařízení</w:t>
      </w:r>
      <w:proofErr w:type="gramEnd"/>
      <w:r w:rsidRPr="004A2B48">
        <w:rPr>
          <w:lang w:eastAsia="zh-CN"/>
        </w:rPr>
        <w:t xml:space="preserve"> navržených k rekonstrukci nebo nově navržených kvalifikovaným odhadem. Je velmi pravděpodobné, že při zpracování návrhu nového uspořádání pozemků dojde k drobným úpravám hranic jednotlivých společných zařízení, které se projeví na jejich celkové výměře. Zejména se </w:t>
      </w:r>
      <w:proofErr w:type="gramStart"/>
      <w:r w:rsidRPr="004A2B48">
        <w:rPr>
          <w:lang w:eastAsia="zh-CN"/>
        </w:rPr>
        <w:t xml:space="preserve">jedná </w:t>
      </w:r>
      <w:r w:rsidR="000D14AB">
        <w:rPr>
          <w:lang w:eastAsia="zh-CN"/>
        </w:rPr>
        <w:t xml:space="preserve">  </w:t>
      </w:r>
      <w:r w:rsidRPr="004A2B48">
        <w:rPr>
          <w:lang w:eastAsia="zh-CN"/>
        </w:rPr>
        <w:t>o prvky</w:t>
      </w:r>
      <w:proofErr w:type="gramEnd"/>
      <w:r w:rsidRPr="004A2B48">
        <w:rPr>
          <w:lang w:eastAsia="zh-CN"/>
        </w:rPr>
        <w:t xml:space="preserve"> ÚSES a doplňkové cesty, jejichž rozsah bude stanoven až na základě míry scelení.</w:t>
      </w:r>
    </w:p>
    <w:p w:rsidR="00714B0A" w:rsidRDefault="00714B0A" w:rsidP="00714B0A">
      <w:pPr>
        <w:pStyle w:val="Titulek"/>
        <w:keepNext/>
        <w:jc w:val="center"/>
        <w:rPr>
          <w:i/>
        </w:rPr>
      </w:pPr>
    </w:p>
    <w:p w:rsidR="00714B0A" w:rsidRDefault="00714B0A" w:rsidP="00714B0A">
      <w:pPr>
        <w:pStyle w:val="Titulek"/>
        <w:keepNext/>
        <w:tabs>
          <w:tab w:val="left" w:pos="1134"/>
        </w:tabs>
        <w:rPr>
          <w:i/>
        </w:rPr>
      </w:pPr>
      <w:r w:rsidRPr="007B3CBE">
        <w:rPr>
          <w:i/>
        </w:rPr>
        <w:t xml:space="preserve">Tabulka </w:t>
      </w:r>
      <w:r w:rsidR="00067863">
        <w:rPr>
          <w:i/>
        </w:rPr>
        <w:t>27</w:t>
      </w:r>
      <w:r w:rsidRPr="007B3CBE">
        <w:rPr>
          <w:i/>
        </w:rPr>
        <w:t xml:space="preserve"> Přehled o výměře pozemků potřebné pro společná zařízení</w:t>
      </w:r>
    </w:p>
    <w:p w:rsidR="008E7A5E" w:rsidRPr="008E7A5E" w:rsidRDefault="008E7A5E" w:rsidP="008E7A5E">
      <w:pPr>
        <w:overflowPunct/>
        <w:autoSpaceDE/>
        <w:autoSpaceDN/>
        <w:adjustRightInd/>
        <w:spacing w:before="0" w:line="360" w:lineRule="auto"/>
        <w:ind w:firstLine="0"/>
        <w:jc w:val="left"/>
        <w:textAlignment w:val="auto"/>
        <w:rPr>
          <w:rFonts w:ascii="Arial" w:hAnsi="Arial" w:cs="Arial"/>
          <w:highlight w:val="yellow"/>
          <w:lang w:eastAsia="zh-CN"/>
        </w:rPr>
      </w:pPr>
    </w:p>
    <w:tbl>
      <w:tblPr>
        <w:tblW w:w="6889" w:type="dxa"/>
        <w:tblInd w:w="-15" w:type="dxa"/>
        <w:tblLayout w:type="fixed"/>
        <w:tblCellMar>
          <w:left w:w="70" w:type="dxa"/>
          <w:right w:w="70" w:type="dxa"/>
        </w:tblCellMar>
        <w:tblLook w:val="00A0"/>
      </w:tblPr>
      <w:tblGrid>
        <w:gridCol w:w="4325"/>
        <w:gridCol w:w="2564"/>
      </w:tblGrid>
      <w:tr w:rsidR="008E7A5E" w:rsidRPr="008E7A5E" w:rsidTr="000A637D">
        <w:trPr>
          <w:trHeight w:val="327"/>
        </w:trPr>
        <w:tc>
          <w:tcPr>
            <w:tcW w:w="4325" w:type="dxa"/>
            <w:tcBorders>
              <w:top w:val="single" w:sz="12"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b/>
                <w:sz w:val="20"/>
                <w:szCs w:val="20"/>
                <w:lang w:eastAsia="zh-CN"/>
              </w:rPr>
            </w:pPr>
            <w:r w:rsidRPr="008E7A5E">
              <w:rPr>
                <w:b/>
                <w:iCs/>
                <w:sz w:val="20"/>
                <w:szCs w:val="20"/>
                <w:lang w:eastAsia="zh-CN"/>
              </w:rPr>
              <w:t>Technický stav opatření</w:t>
            </w:r>
          </w:p>
        </w:tc>
        <w:tc>
          <w:tcPr>
            <w:tcW w:w="2564" w:type="dxa"/>
            <w:tcBorders>
              <w:top w:val="single" w:sz="12" w:space="0" w:color="000000"/>
              <w:left w:val="single" w:sz="4" w:space="0" w:color="000000"/>
              <w:bottom w:val="single" w:sz="4" w:space="0" w:color="000000"/>
              <w:right w:val="single" w:sz="12" w:space="0" w:color="auto"/>
            </w:tcBorders>
            <w:vAlign w:val="center"/>
          </w:tcPr>
          <w:p w:rsidR="008E7A5E" w:rsidRPr="008E7A5E" w:rsidRDefault="008E7A5E" w:rsidP="008E7A5E">
            <w:pPr>
              <w:tabs>
                <w:tab w:val="left" w:pos="0"/>
              </w:tabs>
              <w:overflowPunct/>
              <w:autoSpaceDE/>
              <w:autoSpaceDN/>
              <w:adjustRightInd/>
              <w:spacing w:before="0"/>
              <w:ind w:firstLine="0"/>
              <w:jc w:val="center"/>
              <w:textAlignment w:val="auto"/>
              <w:rPr>
                <w:b/>
                <w:sz w:val="20"/>
                <w:szCs w:val="20"/>
                <w:lang w:eastAsia="zh-CN"/>
              </w:rPr>
            </w:pPr>
            <w:r w:rsidRPr="008E7A5E">
              <w:rPr>
                <w:b/>
                <w:sz w:val="20"/>
                <w:szCs w:val="20"/>
                <w:lang w:eastAsia="zh-CN"/>
              </w:rPr>
              <w:t>plošné nároky na společná zařízení</w:t>
            </w:r>
          </w:p>
          <w:p w:rsidR="008E7A5E" w:rsidRPr="008E7A5E" w:rsidRDefault="008E7A5E" w:rsidP="008E7A5E">
            <w:pPr>
              <w:tabs>
                <w:tab w:val="left" w:pos="0"/>
              </w:tabs>
              <w:overflowPunct/>
              <w:autoSpaceDE/>
              <w:autoSpaceDN/>
              <w:adjustRightInd/>
              <w:spacing w:before="0"/>
              <w:ind w:firstLine="0"/>
              <w:jc w:val="center"/>
              <w:textAlignment w:val="auto"/>
              <w:rPr>
                <w:b/>
                <w:sz w:val="20"/>
                <w:szCs w:val="20"/>
                <w:lang w:eastAsia="zh-CN"/>
              </w:rPr>
            </w:pPr>
            <w:r w:rsidRPr="008E7A5E">
              <w:rPr>
                <w:b/>
                <w:sz w:val="20"/>
                <w:szCs w:val="20"/>
                <w:lang w:eastAsia="zh-CN"/>
              </w:rPr>
              <w:t>[m</w:t>
            </w:r>
            <w:r w:rsidRPr="008E7A5E">
              <w:rPr>
                <w:b/>
                <w:sz w:val="20"/>
                <w:szCs w:val="20"/>
                <w:vertAlign w:val="superscript"/>
                <w:lang w:eastAsia="zh-CN"/>
              </w:rPr>
              <w:t>2</w:t>
            </w:r>
            <w:r w:rsidRPr="008E7A5E">
              <w:rPr>
                <w:b/>
                <w:sz w:val="20"/>
                <w:szCs w:val="20"/>
                <w:lang w:val="en-US" w:eastAsia="zh-CN"/>
              </w:rPr>
              <w:t>]</w:t>
            </w:r>
          </w:p>
        </w:tc>
      </w:tr>
      <w:tr w:rsidR="008E7A5E" w:rsidRPr="008E7A5E" w:rsidTr="000A637D">
        <w:trPr>
          <w:trHeight w:val="113"/>
        </w:trPr>
        <w:tc>
          <w:tcPr>
            <w:tcW w:w="4325" w:type="dxa"/>
            <w:tcBorders>
              <w:top w:val="single" w:sz="12"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8E7A5E">
              <w:rPr>
                <w:iCs/>
                <w:sz w:val="20"/>
                <w:szCs w:val="20"/>
                <w:lang w:eastAsia="zh-CN"/>
              </w:rPr>
              <w:t>Cesty stávající</w:t>
            </w:r>
          </w:p>
        </w:tc>
        <w:tc>
          <w:tcPr>
            <w:tcW w:w="2564" w:type="dxa"/>
            <w:tcBorders>
              <w:top w:val="single" w:sz="12" w:space="0" w:color="000000"/>
              <w:left w:val="single" w:sz="4" w:space="0" w:color="000000"/>
              <w:bottom w:val="single" w:sz="4" w:space="0" w:color="000000"/>
              <w:right w:val="single" w:sz="12" w:space="0" w:color="auto"/>
            </w:tcBorders>
            <w:vAlign w:val="center"/>
          </w:tcPr>
          <w:p w:rsidR="008E7A5E" w:rsidRPr="008E7A5E" w:rsidRDefault="0063428D" w:rsidP="00B311EE">
            <w:pPr>
              <w:tabs>
                <w:tab w:val="left" w:pos="0"/>
              </w:tabs>
              <w:overflowPunct/>
              <w:autoSpaceDE/>
              <w:autoSpaceDN/>
              <w:adjustRightInd/>
              <w:spacing w:before="0"/>
              <w:ind w:firstLine="0"/>
              <w:jc w:val="center"/>
              <w:textAlignment w:val="auto"/>
              <w:rPr>
                <w:sz w:val="20"/>
                <w:szCs w:val="20"/>
                <w:lang w:eastAsia="zh-CN"/>
              </w:rPr>
            </w:pPr>
            <w:r>
              <w:rPr>
                <w:sz w:val="20"/>
                <w:szCs w:val="20"/>
                <w:lang w:eastAsia="zh-CN"/>
              </w:rPr>
              <w:t>4</w:t>
            </w:r>
            <w:r w:rsidR="00B311EE">
              <w:rPr>
                <w:sz w:val="20"/>
                <w:szCs w:val="20"/>
                <w:lang w:eastAsia="zh-CN"/>
              </w:rPr>
              <w:t>3599</w:t>
            </w:r>
          </w:p>
        </w:tc>
      </w:tr>
      <w:tr w:rsidR="008E7A5E" w:rsidRPr="008E7A5E" w:rsidTr="000A637D">
        <w:trPr>
          <w:trHeight w:val="215"/>
        </w:trPr>
        <w:tc>
          <w:tcPr>
            <w:tcW w:w="4325" w:type="dxa"/>
            <w:tcBorders>
              <w:top w:val="single" w:sz="4" w:space="0" w:color="000000"/>
              <w:left w:val="single" w:sz="12" w:space="0" w:color="000000"/>
              <w:bottom w:val="single" w:sz="4" w:space="0" w:color="000000"/>
              <w:right w:val="nil"/>
            </w:tcBorders>
            <w:vAlign w:val="center"/>
          </w:tcPr>
          <w:p w:rsidR="008E7A5E" w:rsidRPr="005C0A79"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5C0A79">
              <w:rPr>
                <w:iCs/>
                <w:sz w:val="20"/>
                <w:szCs w:val="20"/>
                <w:lang w:eastAsia="zh-CN"/>
              </w:rPr>
              <w:t>Cesty navržené k rekonstrukci</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5C0A79" w:rsidRDefault="0063428D" w:rsidP="00B311EE">
            <w:pPr>
              <w:tabs>
                <w:tab w:val="left" w:pos="0"/>
              </w:tabs>
              <w:overflowPunct/>
              <w:autoSpaceDE/>
              <w:autoSpaceDN/>
              <w:adjustRightInd/>
              <w:spacing w:before="0"/>
              <w:ind w:firstLine="0"/>
              <w:jc w:val="center"/>
              <w:textAlignment w:val="auto"/>
              <w:rPr>
                <w:sz w:val="20"/>
                <w:szCs w:val="20"/>
                <w:lang w:eastAsia="zh-CN"/>
              </w:rPr>
            </w:pPr>
            <w:r w:rsidRPr="005C0A79">
              <w:rPr>
                <w:sz w:val="20"/>
                <w:szCs w:val="20"/>
                <w:lang w:eastAsia="zh-CN"/>
              </w:rPr>
              <w:t>68</w:t>
            </w:r>
            <w:r w:rsidR="00B311EE" w:rsidRPr="005C0A79">
              <w:rPr>
                <w:sz w:val="20"/>
                <w:szCs w:val="20"/>
                <w:lang w:eastAsia="zh-CN"/>
              </w:rPr>
              <w:t>189</w:t>
            </w:r>
          </w:p>
        </w:tc>
      </w:tr>
      <w:tr w:rsidR="008E7A5E" w:rsidRPr="008E7A5E" w:rsidTr="000A637D">
        <w:trPr>
          <w:trHeight w:val="107"/>
        </w:trPr>
        <w:tc>
          <w:tcPr>
            <w:tcW w:w="4325" w:type="dxa"/>
            <w:tcBorders>
              <w:top w:val="single" w:sz="4" w:space="0" w:color="000000"/>
              <w:left w:val="single" w:sz="12" w:space="0" w:color="000000"/>
              <w:bottom w:val="single" w:sz="4" w:space="0" w:color="000000"/>
              <w:right w:val="nil"/>
            </w:tcBorders>
            <w:vAlign w:val="center"/>
          </w:tcPr>
          <w:p w:rsidR="008E7A5E" w:rsidRPr="005C0A79"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5C0A79">
              <w:rPr>
                <w:iCs/>
                <w:sz w:val="20"/>
                <w:szCs w:val="20"/>
                <w:lang w:eastAsia="zh-CN"/>
              </w:rPr>
              <w:t>Cesty nově navržené</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5C0A79" w:rsidRDefault="0063428D" w:rsidP="00B311EE">
            <w:pPr>
              <w:tabs>
                <w:tab w:val="left" w:pos="0"/>
              </w:tabs>
              <w:overflowPunct/>
              <w:autoSpaceDE/>
              <w:autoSpaceDN/>
              <w:adjustRightInd/>
              <w:spacing w:before="0"/>
              <w:ind w:firstLine="0"/>
              <w:jc w:val="center"/>
              <w:textAlignment w:val="auto"/>
              <w:rPr>
                <w:sz w:val="20"/>
                <w:szCs w:val="20"/>
                <w:lang w:eastAsia="zh-CN"/>
              </w:rPr>
            </w:pPr>
            <w:r w:rsidRPr="005C0A79">
              <w:rPr>
                <w:sz w:val="20"/>
                <w:szCs w:val="20"/>
                <w:lang w:eastAsia="zh-CN"/>
              </w:rPr>
              <w:t>6</w:t>
            </w:r>
            <w:r w:rsidR="00B311EE" w:rsidRPr="005C0A79">
              <w:rPr>
                <w:sz w:val="20"/>
                <w:szCs w:val="20"/>
                <w:lang w:eastAsia="zh-CN"/>
              </w:rPr>
              <w:t>7464</w:t>
            </w:r>
          </w:p>
        </w:tc>
      </w:tr>
      <w:tr w:rsidR="008E7A5E" w:rsidRPr="008E7A5E" w:rsidTr="000A637D">
        <w:trPr>
          <w:trHeight w:val="107"/>
        </w:trPr>
        <w:tc>
          <w:tcPr>
            <w:tcW w:w="4325" w:type="dxa"/>
            <w:tcBorders>
              <w:top w:val="single" w:sz="4" w:space="0" w:color="000000"/>
              <w:left w:val="single" w:sz="12" w:space="0" w:color="000000"/>
              <w:bottom w:val="double" w:sz="4" w:space="0" w:color="000000"/>
              <w:right w:val="nil"/>
            </w:tcBorders>
            <w:vAlign w:val="center"/>
          </w:tcPr>
          <w:p w:rsidR="008E7A5E" w:rsidRPr="005C0A79" w:rsidRDefault="008E7A5E" w:rsidP="008E7A5E">
            <w:pPr>
              <w:tabs>
                <w:tab w:val="left" w:pos="-1276"/>
                <w:tab w:val="left" w:pos="0"/>
                <w:tab w:val="left" w:pos="420"/>
              </w:tabs>
              <w:overflowPunct/>
              <w:autoSpaceDE/>
              <w:autoSpaceDN/>
              <w:adjustRightInd/>
              <w:spacing w:before="0"/>
              <w:ind w:right="73" w:firstLine="0"/>
              <w:jc w:val="left"/>
              <w:textAlignment w:val="auto"/>
              <w:rPr>
                <w:b/>
                <w:sz w:val="20"/>
                <w:szCs w:val="20"/>
                <w:lang w:eastAsia="zh-CN"/>
              </w:rPr>
            </w:pPr>
            <w:r w:rsidRPr="005C0A79">
              <w:rPr>
                <w:b/>
                <w:sz w:val="20"/>
                <w:szCs w:val="20"/>
                <w:lang w:eastAsia="zh-CN"/>
              </w:rPr>
              <w:t>Opatření pro zpřístupnění pozemků</w:t>
            </w:r>
            <w:r w:rsidRPr="005C0A79">
              <w:rPr>
                <w:b/>
                <w:iCs/>
                <w:sz w:val="20"/>
                <w:szCs w:val="20"/>
                <w:lang w:eastAsia="zh-CN"/>
              </w:rPr>
              <w:t xml:space="preserve"> celkem</w:t>
            </w:r>
          </w:p>
        </w:tc>
        <w:tc>
          <w:tcPr>
            <w:tcW w:w="2564" w:type="dxa"/>
            <w:tcBorders>
              <w:top w:val="single" w:sz="4" w:space="0" w:color="000000"/>
              <w:left w:val="single" w:sz="4" w:space="0" w:color="000000"/>
              <w:bottom w:val="double" w:sz="4" w:space="0" w:color="000000"/>
              <w:right w:val="single" w:sz="12" w:space="0" w:color="auto"/>
            </w:tcBorders>
            <w:vAlign w:val="center"/>
          </w:tcPr>
          <w:p w:rsidR="008E7A5E" w:rsidRPr="005C0A79" w:rsidRDefault="0099555C" w:rsidP="00DE6039">
            <w:pPr>
              <w:tabs>
                <w:tab w:val="left" w:pos="0"/>
              </w:tabs>
              <w:overflowPunct/>
              <w:autoSpaceDE/>
              <w:autoSpaceDN/>
              <w:adjustRightInd/>
              <w:spacing w:before="0"/>
              <w:ind w:firstLine="0"/>
              <w:jc w:val="center"/>
              <w:textAlignment w:val="auto"/>
              <w:rPr>
                <w:b/>
                <w:sz w:val="20"/>
                <w:szCs w:val="20"/>
                <w:lang w:eastAsia="zh-CN"/>
              </w:rPr>
            </w:pPr>
            <w:r w:rsidRPr="005C0A79">
              <w:rPr>
                <w:b/>
                <w:sz w:val="20"/>
                <w:szCs w:val="20"/>
                <w:lang w:eastAsia="zh-CN"/>
              </w:rPr>
              <w:t>17</w:t>
            </w:r>
            <w:r w:rsidR="00DE6039" w:rsidRPr="005C0A79">
              <w:rPr>
                <w:b/>
                <w:sz w:val="20"/>
                <w:szCs w:val="20"/>
                <w:lang w:eastAsia="zh-CN"/>
              </w:rPr>
              <w:t>9252</w:t>
            </w:r>
          </w:p>
        </w:tc>
      </w:tr>
      <w:tr w:rsidR="008E7A5E" w:rsidRPr="008E7A5E" w:rsidTr="000A637D">
        <w:trPr>
          <w:trHeight w:val="215"/>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8E7A5E">
              <w:rPr>
                <w:iCs/>
                <w:sz w:val="20"/>
                <w:szCs w:val="20"/>
                <w:lang w:eastAsia="zh-CN"/>
              </w:rPr>
              <w:t>Opatření k ochraně ZPF stávající</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8E7A5E" w:rsidRDefault="0099555C" w:rsidP="008E7A5E">
            <w:pPr>
              <w:tabs>
                <w:tab w:val="left" w:pos="0"/>
              </w:tabs>
              <w:overflowPunct/>
              <w:autoSpaceDE/>
              <w:autoSpaceDN/>
              <w:adjustRightInd/>
              <w:spacing w:before="0"/>
              <w:ind w:firstLine="0"/>
              <w:jc w:val="center"/>
              <w:textAlignment w:val="auto"/>
              <w:rPr>
                <w:sz w:val="20"/>
                <w:szCs w:val="20"/>
                <w:lang w:eastAsia="zh-CN"/>
              </w:rPr>
            </w:pPr>
            <w:r>
              <w:rPr>
                <w:sz w:val="20"/>
                <w:szCs w:val="20"/>
                <w:lang w:eastAsia="zh-CN"/>
              </w:rPr>
              <w:t>-</w:t>
            </w:r>
          </w:p>
        </w:tc>
      </w:tr>
      <w:tr w:rsidR="008E7A5E" w:rsidRPr="008E7A5E" w:rsidTr="000A637D">
        <w:trPr>
          <w:trHeight w:val="215"/>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8E7A5E">
              <w:rPr>
                <w:iCs/>
                <w:sz w:val="20"/>
                <w:szCs w:val="20"/>
                <w:lang w:eastAsia="zh-CN"/>
              </w:rPr>
              <w:t>Opatření k ochraně ZPF navržené</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8E7A5E" w:rsidRDefault="0099555C" w:rsidP="008E7A5E">
            <w:pPr>
              <w:tabs>
                <w:tab w:val="left" w:pos="0"/>
              </w:tabs>
              <w:overflowPunct/>
              <w:autoSpaceDE/>
              <w:autoSpaceDN/>
              <w:adjustRightInd/>
              <w:spacing w:before="0"/>
              <w:ind w:firstLine="0"/>
              <w:jc w:val="center"/>
              <w:textAlignment w:val="auto"/>
              <w:rPr>
                <w:sz w:val="20"/>
                <w:szCs w:val="20"/>
                <w:lang w:eastAsia="zh-CN"/>
              </w:rPr>
            </w:pPr>
            <w:r>
              <w:rPr>
                <w:sz w:val="20"/>
                <w:szCs w:val="20"/>
                <w:lang w:eastAsia="zh-CN"/>
              </w:rPr>
              <w:t>-</w:t>
            </w:r>
          </w:p>
        </w:tc>
      </w:tr>
      <w:tr w:rsidR="008E7A5E" w:rsidRPr="008E7A5E" w:rsidTr="000A637D">
        <w:trPr>
          <w:trHeight w:val="107"/>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b/>
                <w:sz w:val="20"/>
                <w:szCs w:val="20"/>
                <w:lang w:eastAsia="zh-CN"/>
              </w:rPr>
            </w:pPr>
            <w:r w:rsidRPr="008E7A5E">
              <w:rPr>
                <w:b/>
                <w:sz w:val="20"/>
                <w:szCs w:val="20"/>
                <w:lang w:eastAsia="zh-CN"/>
              </w:rPr>
              <w:t>Opatření pro ochranu ZPF</w:t>
            </w:r>
            <w:r w:rsidRPr="008E7A5E">
              <w:rPr>
                <w:b/>
                <w:iCs/>
                <w:sz w:val="20"/>
                <w:szCs w:val="20"/>
                <w:lang w:eastAsia="zh-CN"/>
              </w:rPr>
              <w:t xml:space="preserve"> celkem </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8E7A5E" w:rsidRDefault="0099555C" w:rsidP="008E7A5E">
            <w:pPr>
              <w:tabs>
                <w:tab w:val="left" w:pos="0"/>
              </w:tabs>
              <w:overflowPunct/>
              <w:autoSpaceDE/>
              <w:autoSpaceDN/>
              <w:adjustRightInd/>
              <w:spacing w:before="0"/>
              <w:ind w:firstLine="0"/>
              <w:jc w:val="center"/>
              <w:textAlignment w:val="auto"/>
              <w:rPr>
                <w:b/>
                <w:sz w:val="20"/>
                <w:szCs w:val="20"/>
                <w:lang w:eastAsia="zh-CN"/>
              </w:rPr>
            </w:pPr>
            <w:r>
              <w:rPr>
                <w:b/>
                <w:sz w:val="20"/>
                <w:szCs w:val="20"/>
                <w:lang w:eastAsia="zh-CN"/>
              </w:rPr>
              <w:t>-</w:t>
            </w:r>
          </w:p>
        </w:tc>
      </w:tr>
      <w:tr w:rsidR="008E7A5E" w:rsidRPr="008E7A5E" w:rsidTr="000A637D">
        <w:trPr>
          <w:trHeight w:val="249"/>
        </w:trPr>
        <w:tc>
          <w:tcPr>
            <w:tcW w:w="4325" w:type="dxa"/>
            <w:tcBorders>
              <w:top w:val="double" w:sz="4"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8E7A5E">
              <w:rPr>
                <w:iCs/>
                <w:sz w:val="20"/>
                <w:szCs w:val="20"/>
                <w:lang w:eastAsia="zh-CN"/>
              </w:rPr>
              <w:t>Vodohospodářská opatření stávající</w:t>
            </w:r>
          </w:p>
        </w:tc>
        <w:tc>
          <w:tcPr>
            <w:tcW w:w="2564" w:type="dxa"/>
            <w:tcBorders>
              <w:top w:val="double" w:sz="4" w:space="0" w:color="000000"/>
              <w:left w:val="single" w:sz="4" w:space="0" w:color="000000"/>
              <w:bottom w:val="single" w:sz="4" w:space="0" w:color="000000"/>
              <w:right w:val="single" w:sz="12" w:space="0" w:color="auto"/>
            </w:tcBorders>
            <w:vAlign w:val="center"/>
          </w:tcPr>
          <w:p w:rsidR="008E7A5E" w:rsidRPr="008E7A5E" w:rsidRDefault="0099555C" w:rsidP="007E11E9">
            <w:pPr>
              <w:tabs>
                <w:tab w:val="left" w:pos="0"/>
              </w:tabs>
              <w:overflowPunct/>
              <w:autoSpaceDE/>
              <w:autoSpaceDN/>
              <w:adjustRightInd/>
              <w:spacing w:before="0"/>
              <w:ind w:firstLine="0"/>
              <w:jc w:val="center"/>
              <w:textAlignment w:val="auto"/>
              <w:rPr>
                <w:sz w:val="20"/>
                <w:szCs w:val="20"/>
                <w:lang w:eastAsia="zh-CN"/>
              </w:rPr>
            </w:pPr>
            <w:r>
              <w:rPr>
                <w:sz w:val="20"/>
                <w:szCs w:val="20"/>
                <w:lang w:eastAsia="zh-CN"/>
              </w:rPr>
              <w:t>3</w:t>
            </w:r>
            <w:r w:rsidR="007E11E9">
              <w:rPr>
                <w:sz w:val="20"/>
                <w:szCs w:val="20"/>
                <w:lang w:eastAsia="zh-CN"/>
              </w:rPr>
              <w:t>5363</w:t>
            </w:r>
          </w:p>
        </w:tc>
      </w:tr>
      <w:tr w:rsidR="008E7A5E" w:rsidRPr="008E7A5E" w:rsidTr="000A637D">
        <w:trPr>
          <w:trHeight w:val="220"/>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sz w:val="20"/>
                <w:szCs w:val="20"/>
                <w:lang w:eastAsia="zh-CN"/>
              </w:rPr>
            </w:pPr>
            <w:r w:rsidRPr="008E7A5E">
              <w:rPr>
                <w:iCs/>
                <w:sz w:val="20"/>
                <w:szCs w:val="20"/>
                <w:lang w:eastAsia="zh-CN"/>
              </w:rPr>
              <w:t>Vodohospodářské opatření navržené</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8E7A5E" w:rsidRDefault="0099555C" w:rsidP="008E7A5E">
            <w:pPr>
              <w:tabs>
                <w:tab w:val="left" w:pos="0"/>
              </w:tabs>
              <w:overflowPunct/>
              <w:autoSpaceDE/>
              <w:autoSpaceDN/>
              <w:adjustRightInd/>
              <w:spacing w:before="0"/>
              <w:ind w:firstLine="0"/>
              <w:jc w:val="center"/>
              <w:textAlignment w:val="auto"/>
              <w:rPr>
                <w:sz w:val="20"/>
                <w:szCs w:val="20"/>
                <w:lang w:eastAsia="zh-CN"/>
              </w:rPr>
            </w:pPr>
            <w:r>
              <w:rPr>
                <w:sz w:val="20"/>
                <w:szCs w:val="20"/>
                <w:lang w:eastAsia="zh-CN"/>
              </w:rPr>
              <w:t>-</w:t>
            </w:r>
          </w:p>
        </w:tc>
      </w:tr>
      <w:tr w:rsidR="008E7A5E" w:rsidRPr="008E7A5E" w:rsidTr="000A637D">
        <w:trPr>
          <w:trHeight w:val="215"/>
        </w:trPr>
        <w:tc>
          <w:tcPr>
            <w:tcW w:w="4325" w:type="dxa"/>
            <w:tcBorders>
              <w:top w:val="single" w:sz="4" w:space="0" w:color="000000"/>
              <w:left w:val="single" w:sz="12" w:space="0" w:color="000000"/>
              <w:bottom w:val="double" w:sz="4" w:space="0" w:color="000000"/>
              <w:right w:val="nil"/>
            </w:tcBorders>
            <w:vAlign w:val="center"/>
          </w:tcPr>
          <w:p w:rsidR="008E7A5E" w:rsidRPr="008E7A5E" w:rsidRDefault="008E7A5E" w:rsidP="008E7A5E">
            <w:pPr>
              <w:tabs>
                <w:tab w:val="left" w:pos="-1276"/>
                <w:tab w:val="left" w:pos="0"/>
                <w:tab w:val="left" w:pos="420"/>
              </w:tabs>
              <w:overflowPunct/>
              <w:autoSpaceDE/>
              <w:autoSpaceDN/>
              <w:adjustRightInd/>
              <w:spacing w:before="0"/>
              <w:ind w:right="73" w:firstLine="0"/>
              <w:jc w:val="left"/>
              <w:textAlignment w:val="auto"/>
              <w:rPr>
                <w:b/>
                <w:sz w:val="20"/>
                <w:szCs w:val="20"/>
                <w:lang w:eastAsia="zh-CN"/>
              </w:rPr>
            </w:pPr>
            <w:r w:rsidRPr="008E7A5E">
              <w:rPr>
                <w:b/>
                <w:sz w:val="20"/>
                <w:szCs w:val="20"/>
                <w:lang w:eastAsia="zh-CN"/>
              </w:rPr>
              <w:t>Vodohospodářská opatření</w:t>
            </w:r>
            <w:r w:rsidRPr="008E7A5E">
              <w:rPr>
                <w:b/>
                <w:iCs/>
                <w:sz w:val="20"/>
                <w:szCs w:val="20"/>
                <w:lang w:eastAsia="zh-CN"/>
              </w:rPr>
              <w:t xml:space="preserve"> celkem</w:t>
            </w:r>
          </w:p>
        </w:tc>
        <w:tc>
          <w:tcPr>
            <w:tcW w:w="2564" w:type="dxa"/>
            <w:tcBorders>
              <w:top w:val="single" w:sz="4" w:space="0" w:color="000000"/>
              <w:left w:val="single" w:sz="4" w:space="0" w:color="000000"/>
              <w:bottom w:val="double" w:sz="4" w:space="0" w:color="000000"/>
              <w:right w:val="single" w:sz="12" w:space="0" w:color="auto"/>
            </w:tcBorders>
            <w:vAlign w:val="center"/>
          </w:tcPr>
          <w:p w:rsidR="008E7A5E" w:rsidRPr="008E7A5E" w:rsidRDefault="007E11E9" w:rsidP="008E7A5E">
            <w:pPr>
              <w:tabs>
                <w:tab w:val="left" w:pos="0"/>
              </w:tabs>
              <w:overflowPunct/>
              <w:autoSpaceDE/>
              <w:autoSpaceDN/>
              <w:adjustRightInd/>
              <w:spacing w:before="0"/>
              <w:ind w:firstLine="0"/>
              <w:jc w:val="center"/>
              <w:textAlignment w:val="auto"/>
              <w:rPr>
                <w:b/>
                <w:sz w:val="20"/>
                <w:szCs w:val="20"/>
                <w:lang w:eastAsia="zh-CN"/>
              </w:rPr>
            </w:pPr>
            <w:r>
              <w:rPr>
                <w:b/>
                <w:sz w:val="20"/>
                <w:szCs w:val="20"/>
                <w:lang w:eastAsia="zh-CN"/>
              </w:rPr>
              <w:t>35363</w:t>
            </w:r>
          </w:p>
        </w:tc>
      </w:tr>
      <w:tr w:rsidR="008E7A5E" w:rsidRPr="008E7A5E" w:rsidTr="000A637D">
        <w:trPr>
          <w:trHeight w:val="220"/>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529"/>
              </w:tabs>
              <w:overflowPunct/>
              <w:autoSpaceDE/>
              <w:autoSpaceDN/>
              <w:adjustRightInd/>
              <w:spacing w:before="0"/>
              <w:ind w:right="-48" w:firstLine="0"/>
              <w:jc w:val="left"/>
              <w:textAlignment w:val="auto"/>
              <w:rPr>
                <w:sz w:val="20"/>
                <w:szCs w:val="20"/>
                <w:lang w:eastAsia="zh-CN"/>
              </w:rPr>
            </w:pPr>
            <w:r w:rsidRPr="008E7A5E">
              <w:rPr>
                <w:iCs/>
                <w:sz w:val="20"/>
                <w:szCs w:val="20"/>
                <w:lang w:eastAsia="zh-CN"/>
              </w:rPr>
              <w:t>Opatření k ochraně ŽP stávající</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5C0A79" w:rsidRDefault="00CD7C6D" w:rsidP="008E7A5E">
            <w:pPr>
              <w:overflowPunct/>
              <w:autoSpaceDE/>
              <w:autoSpaceDN/>
              <w:adjustRightInd/>
              <w:spacing w:before="0"/>
              <w:ind w:firstLine="0"/>
              <w:jc w:val="center"/>
              <w:textAlignment w:val="auto"/>
              <w:rPr>
                <w:sz w:val="20"/>
                <w:szCs w:val="20"/>
                <w:lang w:eastAsia="zh-CN"/>
              </w:rPr>
            </w:pPr>
            <w:r w:rsidRPr="005C0A79">
              <w:rPr>
                <w:sz w:val="20"/>
                <w:szCs w:val="20"/>
                <w:lang w:eastAsia="zh-CN"/>
              </w:rPr>
              <w:t>7175</w:t>
            </w:r>
          </w:p>
        </w:tc>
      </w:tr>
      <w:tr w:rsidR="008E7A5E" w:rsidRPr="008E7A5E" w:rsidTr="000A637D">
        <w:trPr>
          <w:trHeight w:val="215"/>
        </w:trPr>
        <w:tc>
          <w:tcPr>
            <w:tcW w:w="4325" w:type="dxa"/>
            <w:tcBorders>
              <w:top w:val="single" w:sz="4" w:space="0" w:color="000000"/>
              <w:left w:val="single" w:sz="12" w:space="0" w:color="000000"/>
              <w:bottom w:val="single" w:sz="4" w:space="0" w:color="000000"/>
              <w:right w:val="nil"/>
            </w:tcBorders>
            <w:vAlign w:val="center"/>
          </w:tcPr>
          <w:p w:rsidR="008E7A5E" w:rsidRPr="008E7A5E" w:rsidRDefault="008E7A5E" w:rsidP="008E7A5E">
            <w:pPr>
              <w:tabs>
                <w:tab w:val="left" w:pos="1529"/>
              </w:tabs>
              <w:overflowPunct/>
              <w:autoSpaceDE/>
              <w:autoSpaceDN/>
              <w:adjustRightInd/>
              <w:spacing w:before="0"/>
              <w:ind w:right="-48" w:firstLine="0"/>
              <w:jc w:val="left"/>
              <w:textAlignment w:val="auto"/>
              <w:rPr>
                <w:sz w:val="20"/>
                <w:szCs w:val="20"/>
                <w:lang w:eastAsia="zh-CN"/>
              </w:rPr>
            </w:pPr>
            <w:r w:rsidRPr="008E7A5E">
              <w:rPr>
                <w:iCs/>
                <w:sz w:val="20"/>
                <w:szCs w:val="20"/>
                <w:lang w:eastAsia="zh-CN"/>
              </w:rPr>
              <w:t>Opatření k ochraně ŽP navržená</w:t>
            </w:r>
          </w:p>
        </w:tc>
        <w:tc>
          <w:tcPr>
            <w:tcW w:w="2564" w:type="dxa"/>
            <w:tcBorders>
              <w:top w:val="single" w:sz="4" w:space="0" w:color="000000"/>
              <w:left w:val="single" w:sz="4" w:space="0" w:color="000000"/>
              <w:bottom w:val="single" w:sz="4" w:space="0" w:color="000000"/>
              <w:right w:val="single" w:sz="12" w:space="0" w:color="auto"/>
            </w:tcBorders>
            <w:vAlign w:val="center"/>
          </w:tcPr>
          <w:p w:rsidR="008E7A5E" w:rsidRPr="005C0A79" w:rsidRDefault="00CD7C6D" w:rsidP="008E7A5E">
            <w:pPr>
              <w:overflowPunct/>
              <w:autoSpaceDE/>
              <w:autoSpaceDN/>
              <w:adjustRightInd/>
              <w:spacing w:before="0"/>
              <w:ind w:firstLine="0"/>
              <w:jc w:val="center"/>
              <w:textAlignment w:val="auto"/>
              <w:rPr>
                <w:sz w:val="20"/>
                <w:szCs w:val="20"/>
                <w:lang w:eastAsia="zh-CN"/>
              </w:rPr>
            </w:pPr>
            <w:r w:rsidRPr="005C0A79">
              <w:rPr>
                <w:sz w:val="20"/>
                <w:szCs w:val="20"/>
                <w:lang w:eastAsia="zh-CN"/>
              </w:rPr>
              <w:t>233522</w:t>
            </w:r>
          </w:p>
        </w:tc>
      </w:tr>
      <w:tr w:rsidR="008E7A5E" w:rsidRPr="008E7A5E" w:rsidTr="000A637D">
        <w:trPr>
          <w:trHeight w:val="107"/>
        </w:trPr>
        <w:tc>
          <w:tcPr>
            <w:tcW w:w="4325" w:type="dxa"/>
            <w:tcBorders>
              <w:top w:val="single" w:sz="4" w:space="0" w:color="000000"/>
              <w:left w:val="single" w:sz="12" w:space="0" w:color="000000"/>
              <w:bottom w:val="single" w:sz="12" w:space="0" w:color="auto"/>
              <w:right w:val="nil"/>
            </w:tcBorders>
            <w:vAlign w:val="center"/>
          </w:tcPr>
          <w:p w:rsidR="008E7A5E" w:rsidRPr="008E7A5E" w:rsidRDefault="008E7A5E" w:rsidP="008E7A5E">
            <w:pPr>
              <w:tabs>
                <w:tab w:val="left" w:pos="1529"/>
              </w:tabs>
              <w:overflowPunct/>
              <w:autoSpaceDE/>
              <w:autoSpaceDN/>
              <w:adjustRightInd/>
              <w:spacing w:before="0"/>
              <w:ind w:right="-48" w:firstLine="0"/>
              <w:jc w:val="left"/>
              <w:textAlignment w:val="auto"/>
              <w:rPr>
                <w:b/>
                <w:sz w:val="20"/>
                <w:szCs w:val="20"/>
                <w:lang w:eastAsia="zh-CN"/>
              </w:rPr>
            </w:pPr>
            <w:r w:rsidRPr="008E7A5E">
              <w:rPr>
                <w:b/>
                <w:sz w:val="20"/>
                <w:szCs w:val="20"/>
                <w:lang w:eastAsia="zh-CN"/>
              </w:rPr>
              <w:t>Opatření na ochranu ŽP</w:t>
            </w:r>
            <w:r w:rsidRPr="008E7A5E">
              <w:rPr>
                <w:b/>
                <w:iCs/>
                <w:sz w:val="20"/>
                <w:szCs w:val="20"/>
                <w:lang w:eastAsia="zh-CN"/>
              </w:rPr>
              <w:t xml:space="preserve"> celkem</w:t>
            </w:r>
          </w:p>
        </w:tc>
        <w:tc>
          <w:tcPr>
            <w:tcW w:w="2564" w:type="dxa"/>
            <w:tcBorders>
              <w:top w:val="single" w:sz="4" w:space="0" w:color="000000"/>
              <w:left w:val="single" w:sz="4" w:space="0" w:color="000000"/>
              <w:bottom w:val="single" w:sz="12" w:space="0" w:color="auto"/>
              <w:right w:val="single" w:sz="12" w:space="0" w:color="auto"/>
            </w:tcBorders>
            <w:vAlign w:val="center"/>
          </w:tcPr>
          <w:p w:rsidR="008E7A5E" w:rsidRPr="005C0A79" w:rsidRDefault="0099555C" w:rsidP="00CD7C6D">
            <w:pPr>
              <w:overflowPunct/>
              <w:autoSpaceDE/>
              <w:autoSpaceDN/>
              <w:adjustRightInd/>
              <w:spacing w:before="0"/>
              <w:ind w:firstLine="0"/>
              <w:jc w:val="center"/>
              <w:textAlignment w:val="auto"/>
              <w:rPr>
                <w:b/>
                <w:sz w:val="20"/>
                <w:szCs w:val="20"/>
                <w:lang w:eastAsia="zh-CN"/>
              </w:rPr>
            </w:pPr>
            <w:r w:rsidRPr="005C0A79">
              <w:rPr>
                <w:b/>
                <w:sz w:val="20"/>
                <w:szCs w:val="20"/>
                <w:lang w:eastAsia="zh-CN"/>
              </w:rPr>
              <w:t>2</w:t>
            </w:r>
            <w:r w:rsidR="00CD7C6D" w:rsidRPr="005C0A79">
              <w:rPr>
                <w:b/>
                <w:sz w:val="20"/>
                <w:szCs w:val="20"/>
                <w:lang w:eastAsia="zh-CN"/>
              </w:rPr>
              <w:t>40697</w:t>
            </w:r>
          </w:p>
        </w:tc>
      </w:tr>
      <w:tr w:rsidR="008E7A5E" w:rsidRPr="008E7A5E" w:rsidTr="000A637D">
        <w:trPr>
          <w:trHeight w:val="107"/>
        </w:trPr>
        <w:tc>
          <w:tcPr>
            <w:tcW w:w="4325" w:type="dxa"/>
            <w:tcBorders>
              <w:top w:val="single" w:sz="12" w:space="0" w:color="auto"/>
              <w:left w:val="single" w:sz="12" w:space="0" w:color="000000"/>
              <w:bottom w:val="single" w:sz="12" w:space="0" w:color="auto"/>
              <w:right w:val="nil"/>
            </w:tcBorders>
            <w:vAlign w:val="center"/>
          </w:tcPr>
          <w:p w:rsidR="008E7A5E" w:rsidRPr="008E7A5E" w:rsidRDefault="008E7A5E" w:rsidP="008E7A5E">
            <w:pPr>
              <w:tabs>
                <w:tab w:val="left" w:pos="1529"/>
              </w:tabs>
              <w:overflowPunct/>
              <w:autoSpaceDE/>
              <w:autoSpaceDN/>
              <w:adjustRightInd/>
              <w:spacing w:before="0"/>
              <w:ind w:right="-48" w:firstLine="0"/>
              <w:jc w:val="left"/>
              <w:textAlignment w:val="auto"/>
              <w:rPr>
                <w:b/>
                <w:sz w:val="20"/>
                <w:szCs w:val="20"/>
                <w:lang w:eastAsia="zh-CN"/>
              </w:rPr>
            </w:pPr>
            <w:r w:rsidRPr="008E7A5E">
              <w:rPr>
                <w:b/>
                <w:iCs/>
                <w:sz w:val="20"/>
                <w:szCs w:val="20"/>
                <w:lang w:eastAsia="zh-CN"/>
              </w:rPr>
              <w:t>Společná zařízení celkem</w:t>
            </w:r>
          </w:p>
        </w:tc>
        <w:tc>
          <w:tcPr>
            <w:tcW w:w="2564" w:type="dxa"/>
            <w:tcBorders>
              <w:top w:val="single" w:sz="12" w:space="0" w:color="auto"/>
              <w:left w:val="single" w:sz="4" w:space="0" w:color="000000"/>
              <w:bottom w:val="single" w:sz="12" w:space="0" w:color="auto"/>
              <w:right w:val="single" w:sz="12" w:space="0" w:color="auto"/>
            </w:tcBorders>
            <w:vAlign w:val="center"/>
          </w:tcPr>
          <w:p w:rsidR="008E7A5E" w:rsidRPr="008E7A5E" w:rsidRDefault="0099555C" w:rsidP="005C0A79">
            <w:pPr>
              <w:overflowPunct/>
              <w:autoSpaceDE/>
              <w:autoSpaceDN/>
              <w:adjustRightInd/>
              <w:spacing w:before="0"/>
              <w:ind w:firstLine="0"/>
              <w:jc w:val="center"/>
              <w:textAlignment w:val="auto"/>
              <w:rPr>
                <w:b/>
                <w:sz w:val="20"/>
                <w:szCs w:val="20"/>
                <w:lang w:eastAsia="zh-CN"/>
              </w:rPr>
            </w:pPr>
            <w:r>
              <w:rPr>
                <w:b/>
                <w:sz w:val="20"/>
                <w:szCs w:val="20"/>
                <w:lang w:eastAsia="zh-CN"/>
              </w:rPr>
              <w:t>4</w:t>
            </w:r>
            <w:r w:rsidR="007E11E9">
              <w:rPr>
                <w:b/>
                <w:sz w:val="20"/>
                <w:szCs w:val="20"/>
                <w:lang w:eastAsia="zh-CN"/>
              </w:rPr>
              <w:t>5</w:t>
            </w:r>
            <w:r w:rsidR="005C0A79">
              <w:rPr>
                <w:b/>
                <w:sz w:val="20"/>
                <w:szCs w:val="20"/>
                <w:lang w:eastAsia="zh-CN"/>
              </w:rPr>
              <w:t>5312</w:t>
            </w:r>
          </w:p>
        </w:tc>
      </w:tr>
    </w:tbl>
    <w:p w:rsidR="008E7A5E" w:rsidRPr="008E7A5E" w:rsidRDefault="008E7A5E" w:rsidP="008E7A5E">
      <w:pPr>
        <w:overflowPunct/>
        <w:autoSpaceDE/>
        <w:autoSpaceDN/>
        <w:adjustRightInd/>
        <w:spacing w:before="0" w:line="360" w:lineRule="auto"/>
        <w:ind w:firstLine="0"/>
        <w:jc w:val="left"/>
        <w:textAlignment w:val="auto"/>
        <w:rPr>
          <w:sz w:val="20"/>
          <w:szCs w:val="20"/>
          <w:highlight w:val="yellow"/>
          <w:lang w:eastAsia="zh-CN"/>
        </w:rPr>
      </w:pPr>
    </w:p>
    <w:p w:rsidR="008E7A5E" w:rsidRPr="008E7A5E" w:rsidRDefault="008E7A5E" w:rsidP="008E7A5E">
      <w:pPr>
        <w:overflowPunct/>
        <w:autoSpaceDE/>
        <w:autoSpaceDN/>
        <w:adjustRightInd/>
        <w:spacing w:before="0"/>
        <w:ind w:firstLine="0"/>
        <w:textAlignment w:val="auto"/>
        <w:rPr>
          <w:sz w:val="20"/>
          <w:szCs w:val="20"/>
          <w:lang w:eastAsia="zh-CN"/>
        </w:rPr>
      </w:pPr>
      <w:r w:rsidRPr="008E7A5E">
        <w:rPr>
          <w:sz w:val="20"/>
          <w:szCs w:val="20"/>
          <w:lang w:eastAsia="zh-CN"/>
        </w:rPr>
        <w:t>Bilance pozemků použitých na společná zařízení</w:t>
      </w:r>
    </w:p>
    <w:p w:rsidR="008E7A5E" w:rsidRPr="008E7A5E" w:rsidRDefault="008E7A5E" w:rsidP="008E7A5E">
      <w:pPr>
        <w:overflowPunct/>
        <w:autoSpaceDE/>
        <w:autoSpaceDN/>
        <w:adjustRightInd/>
        <w:spacing w:before="0"/>
        <w:ind w:firstLine="0"/>
        <w:textAlignment w:val="auto"/>
        <w:rPr>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551"/>
      </w:tblGrid>
      <w:tr w:rsidR="008E7A5E" w:rsidRPr="008E7A5E" w:rsidTr="000A637D">
        <w:tc>
          <w:tcPr>
            <w:tcW w:w="4361" w:type="dxa"/>
            <w:tcBorders>
              <w:top w:val="single" w:sz="12" w:space="0" w:color="auto"/>
              <w:left w:val="single" w:sz="12" w:space="0" w:color="auto"/>
              <w:bottom w:val="single" w:sz="12" w:space="0" w:color="auto"/>
            </w:tcBorders>
            <w:shd w:val="clear" w:color="auto" w:fill="auto"/>
          </w:tcPr>
          <w:p w:rsidR="008E7A5E" w:rsidRPr="005C0A79" w:rsidRDefault="008E7A5E" w:rsidP="000A637D">
            <w:pPr>
              <w:tabs>
                <w:tab w:val="left" w:pos="0"/>
              </w:tabs>
              <w:overflowPunct/>
              <w:autoSpaceDE/>
              <w:autoSpaceDN/>
              <w:adjustRightInd/>
              <w:spacing w:before="0"/>
              <w:ind w:firstLine="0"/>
              <w:jc w:val="left"/>
              <w:textAlignment w:val="auto"/>
              <w:rPr>
                <w:sz w:val="20"/>
                <w:szCs w:val="20"/>
                <w:lang w:eastAsia="zh-CN"/>
              </w:rPr>
            </w:pPr>
            <w:r w:rsidRPr="005C0A79">
              <w:rPr>
                <w:sz w:val="20"/>
                <w:szCs w:val="20"/>
                <w:lang w:eastAsia="zh-CN"/>
              </w:rPr>
              <w:t>Druh společného zařízení</w:t>
            </w:r>
          </w:p>
        </w:tc>
        <w:tc>
          <w:tcPr>
            <w:tcW w:w="2551" w:type="dxa"/>
            <w:tcBorders>
              <w:top w:val="single" w:sz="12" w:space="0" w:color="auto"/>
              <w:bottom w:val="single" w:sz="12" w:space="0" w:color="auto"/>
              <w:right w:val="single" w:sz="12" w:space="0" w:color="auto"/>
            </w:tcBorders>
            <w:shd w:val="clear" w:color="auto" w:fill="auto"/>
          </w:tcPr>
          <w:p w:rsidR="008E7A5E" w:rsidRPr="005C0A79" w:rsidRDefault="008E7A5E" w:rsidP="000A637D">
            <w:pPr>
              <w:tabs>
                <w:tab w:val="left" w:pos="0"/>
              </w:tabs>
              <w:overflowPunct/>
              <w:autoSpaceDE/>
              <w:autoSpaceDN/>
              <w:adjustRightInd/>
              <w:spacing w:before="0"/>
              <w:ind w:firstLine="0"/>
              <w:jc w:val="center"/>
              <w:textAlignment w:val="auto"/>
              <w:rPr>
                <w:sz w:val="20"/>
                <w:szCs w:val="20"/>
                <w:lang w:eastAsia="zh-CN"/>
              </w:rPr>
            </w:pPr>
            <w:r w:rsidRPr="005C0A79">
              <w:rPr>
                <w:sz w:val="20"/>
                <w:szCs w:val="20"/>
                <w:lang w:eastAsia="zh-CN"/>
              </w:rPr>
              <w:t>Výměra [ha]</w:t>
            </w:r>
          </w:p>
        </w:tc>
      </w:tr>
      <w:tr w:rsidR="008E7A5E" w:rsidRPr="008E7A5E" w:rsidTr="000A637D">
        <w:tc>
          <w:tcPr>
            <w:tcW w:w="4361" w:type="dxa"/>
            <w:tcBorders>
              <w:top w:val="single" w:sz="12" w:space="0" w:color="auto"/>
              <w:left w:val="single" w:sz="12" w:space="0" w:color="auto"/>
            </w:tcBorders>
            <w:shd w:val="clear" w:color="auto" w:fill="auto"/>
            <w:vAlign w:val="center"/>
          </w:tcPr>
          <w:p w:rsidR="008E7A5E" w:rsidRPr="005C0A79" w:rsidRDefault="008E7A5E" w:rsidP="000A637D">
            <w:pPr>
              <w:tabs>
                <w:tab w:val="left" w:pos="-1276"/>
                <w:tab w:val="left" w:pos="0"/>
                <w:tab w:val="left" w:pos="420"/>
              </w:tabs>
              <w:overflowPunct/>
              <w:autoSpaceDE/>
              <w:autoSpaceDN/>
              <w:adjustRightInd/>
              <w:spacing w:before="0"/>
              <w:ind w:right="73" w:firstLine="0"/>
              <w:jc w:val="left"/>
              <w:textAlignment w:val="auto"/>
              <w:rPr>
                <w:iCs/>
                <w:sz w:val="20"/>
                <w:szCs w:val="20"/>
                <w:lang w:eastAsia="zh-CN"/>
              </w:rPr>
            </w:pPr>
            <w:r w:rsidRPr="005C0A79">
              <w:rPr>
                <w:iCs/>
                <w:sz w:val="20"/>
                <w:szCs w:val="20"/>
                <w:lang w:eastAsia="zh-CN"/>
              </w:rPr>
              <w:t>Cestní síť</w:t>
            </w:r>
          </w:p>
        </w:tc>
        <w:tc>
          <w:tcPr>
            <w:tcW w:w="2551" w:type="dxa"/>
            <w:tcBorders>
              <w:top w:val="single" w:sz="12" w:space="0" w:color="auto"/>
              <w:right w:val="single" w:sz="12" w:space="0" w:color="auto"/>
            </w:tcBorders>
            <w:shd w:val="clear" w:color="auto" w:fill="auto"/>
          </w:tcPr>
          <w:p w:rsidR="008E7A5E" w:rsidRPr="005C0A79" w:rsidRDefault="00DE6039" w:rsidP="000A637D">
            <w:pPr>
              <w:tabs>
                <w:tab w:val="left" w:pos="-1276"/>
                <w:tab w:val="left" w:pos="0"/>
                <w:tab w:val="left" w:pos="420"/>
              </w:tabs>
              <w:overflowPunct/>
              <w:autoSpaceDE/>
              <w:autoSpaceDN/>
              <w:adjustRightInd/>
              <w:spacing w:before="0"/>
              <w:ind w:right="73" w:firstLine="0"/>
              <w:jc w:val="center"/>
              <w:textAlignment w:val="auto"/>
              <w:rPr>
                <w:iCs/>
                <w:sz w:val="20"/>
                <w:szCs w:val="20"/>
                <w:lang w:eastAsia="zh-CN"/>
              </w:rPr>
            </w:pPr>
            <w:r w:rsidRPr="005C0A79">
              <w:rPr>
                <w:iCs/>
                <w:sz w:val="20"/>
                <w:szCs w:val="20"/>
                <w:lang w:eastAsia="zh-CN"/>
              </w:rPr>
              <w:t>179252</w:t>
            </w:r>
          </w:p>
        </w:tc>
      </w:tr>
      <w:tr w:rsidR="008E7A5E" w:rsidRPr="008E7A5E" w:rsidTr="000A637D">
        <w:tc>
          <w:tcPr>
            <w:tcW w:w="4361" w:type="dxa"/>
            <w:tcBorders>
              <w:left w:val="single" w:sz="12" w:space="0" w:color="auto"/>
            </w:tcBorders>
            <w:shd w:val="clear" w:color="auto" w:fill="auto"/>
            <w:vAlign w:val="center"/>
          </w:tcPr>
          <w:p w:rsidR="008E7A5E" w:rsidRPr="005C0A79" w:rsidRDefault="008E7A5E" w:rsidP="000A637D">
            <w:pPr>
              <w:tabs>
                <w:tab w:val="left" w:pos="-1276"/>
                <w:tab w:val="left" w:pos="0"/>
                <w:tab w:val="left" w:pos="420"/>
              </w:tabs>
              <w:overflowPunct/>
              <w:autoSpaceDE/>
              <w:autoSpaceDN/>
              <w:adjustRightInd/>
              <w:spacing w:before="0"/>
              <w:ind w:right="73" w:firstLine="0"/>
              <w:jc w:val="left"/>
              <w:textAlignment w:val="auto"/>
              <w:rPr>
                <w:iCs/>
                <w:sz w:val="20"/>
                <w:szCs w:val="20"/>
                <w:lang w:eastAsia="zh-CN"/>
              </w:rPr>
            </w:pPr>
            <w:r w:rsidRPr="005C0A79">
              <w:rPr>
                <w:iCs/>
                <w:sz w:val="20"/>
                <w:szCs w:val="20"/>
                <w:lang w:eastAsia="zh-CN"/>
              </w:rPr>
              <w:t>Ochrana ZPF (protierozní opatření)</w:t>
            </w:r>
          </w:p>
        </w:tc>
        <w:tc>
          <w:tcPr>
            <w:tcW w:w="2551" w:type="dxa"/>
            <w:tcBorders>
              <w:right w:val="single" w:sz="12" w:space="0" w:color="auto"/>
            </w:tcBorders>
            <w:shd w:val="clear" w:color="auto" w:fill="auto"/>
          </w:tcPr>
          <w:p w:rsidR="008E7A5E" w:rsidRPr="005C0A79" w:rsidRDefault="0099555C" w:rsidP="000A637D">
            <w:pPr>
              <w:tabs>
                <w:tab w:val="left" w:pos="-1276"/>
                <w:tab w:val="left" w:pos="0"/>
                <w:tab w:val="left" w:pos="420"/>
              </w:tabs>
              <w:overflowPunct/>
              <w:autoSpaceDE/>
              <w:autoSpaceDN/>
              <w:adjustRightInd/>
              <w:spacing w:before="0"/>
              <w:ind w:right="73" w:firstLine="0"/>
              <w:jc w:val="center"/>
              <w:textAlignment w:val="auto"/>
              <w:rPr>
                <w:iCs/>
                <w:sz w:val="20"/>
                <w:szCs w:val="20"/>
                <w:lang w:eastAsia="zh-CN"/>
              </w:rPr>
            </w:pPr>
            <w:r w:rsidRPr="005C0A79">
              <w:rPr>
                <w:iCs/>
                <w:sz w:val="20"/>
                <w:szCs w:val="20"/>
                <w:lang w:eastAsia="zh-CN"/>
              </w:rPr>
              <w:t>-</w:t>
            </w:r>
          </w:p>
        </w:tc>
      </w:tr>
      <w:tr w:rsidR="008E7A5E" w:rsidRPr="008E7A5E" w:rsidTr="000A637D">
        <w:tc>
          <w:tcPr>
            <w:tcW w:w="4361" w:type="dxa"/>
            <w:tcBorders>
              <w:left w:val="single" w:sz="12" w:space="0" w:color="auto"/>
            </w:tcBorders>
            <w:shd w:val="clear" w:color="auto" w:fill="auto"/>
            <w:vAlign w:val="center"/>
          </w:tcPr>
          <w:p w:rsidR="008E7A5E" w:rsidRPr="005C0A79" w:rsidRDefault="008E7A5E" w:rsidP="000A637D">
            <w:pPr>
              <w:tabs>
                <w:tab w:val="left" w:pos="-1276"/>
                <w:tab w:val="left" w:pos="0"/>
                <w:tab w:val="left" w:pos="420"/>
              </w:tabs>
              <w:overflowPunct/>
              <w:autoSpaceDE/>
              <w:autoSpaceDN/>
              <w:adjustRightInd/>
              <w:spacing w:before="0"/>
              <w:ind w:right="73" w:firstLine="0"/>
              <w:jc w:val="left"/>
              <w:textAlignment w:val="auto"/>
              <w:rPr>
                <w:iCs/>
                <w:sz w:val="20"/>
                <w:szCs w:val="20"/>
                <w:lang w:eastAsia="zh-CN"/>
              </w:rPr>
            </w:pPr>
            <w:r w:rsidRPr="005C0A79">
              <w:rPr>
                <w:iCs/>
                <w:sz w:val="20"/>
                <w:szCs w:val="20"/>
                <w:lang w:eastAsia="zh-CN"/>
              </w:rPr>
              <w:t>Vodohospodářské opatření</w:t>
            </w:r>
          </w:p>
        </w:tc>
        <w:tc>
          <w:tcPr>
            <w:tcW w:w="2551" w:type="dxa"/>
            <w:tcBorders>
              <w:right w:val="single" w:sz="12" w:space="0" w:color="auto"/>
            </w:tcBorders>
            <w:shd w:val="clear" w:color="auto" w:fill="auto"/>
          </w:tcPr>
          <w:p w:rsidR="008E7A5E" w:rsidRPr="005C0A79" w:rsidRDefault="007E11E9" w:rsidP="000A637D">
            <w:pPr>
              <w:tabs>
                <w:tab w:val="left" w:pos="-1276"/>
                <w:tab w:val="left" w:pos="0"/>
                <w:tab w:val="left" w:pos="420"/>
              </w:tabs>
              <w:overflowPunct/>
              <w:autoSpaceDE/>
              <w:autoSpaceDN/>
              <w:adjustRightInd/>
              <w:spacing w:before="0"/>
              <w:ind w:right="73" w:firstLine="0"/>
              <w:jc w:val="center"/>
              <w:textAlignment w:val="auto"/>
              <w:rPr>
                <w:iCs/>
                <w:sz w:val="20"/>
                <w:szCs w:val="20"/>
                <w:lang w:eastAsia="zh-CN"/>
              </w:rPr>
            </w:pPr>
            <w:r w:rsidRPr="005C0A79">
              <w:rPr>
                <w:iCs/>
                <w:sz w:val="20"/>
                <w:szCs w:val="20"/>
                <w:lang w:eastAsia="zh-CN"/>
              </w:rPr>
              <w:t>35363</w:t>
            </w:r>
          </w:p>
        </w:tc>
      </w:tr>
      <w:tr w:rsidR="008E7A5E" w:rsidRPr="008E7A5E" w:rsidTr="000A637D">
        <w:tc>
          <w:tcPr>
            <w:tcW w:w="4361" w:type="dxa"/>
            <w:tcBorders>
              <w:left w:val="single" w:sz="12" w:space="0" w:color="auto"/>
              <w:bottom w:val="single" w:sz="12" w:space="0" w:color="auto"/>
            </w:tcBorders>
            <w:shd w:val="clear" w:color="auto" w:fill="auto"/>
            <w:vAlign w:val="center"/>
          </w:tcPr>
          <w:p w:rsidR="008E7A5E" w:rsidRPr="005C0A79" w:rsidRDefault="008E7A5E" w:rsidP="000A637D">
            <w:pPr>
              <w:tabs>
                <w:tab w:val="left" w:pos="-1276"/>
                <w:tab w:val="left" w:pos="0"/>
                <w:tab w:val="left" w:pos="420"/>
              </w:tabs>
              <w:overflowPunct/>
              <w:autoSpaceDE/>
              <w:autoSpaceDN/>
              <w:adjustRightInd/>
              <w:spacing w:before="0"/>
              <w:ind w:right="73" w:firstLine="0"/>
              <w:jc w:val="left"/>
              <w:textAlignment w:val="auto"/>
              <w:rPr>
                <w:iCs/>
                <w:sz w:val="20"/>
                <w:szCs w:val="20"/>
                <w:lang w:eastAsia="zh-CN"/>
              </w:rPr>
            </w:pPr>
            <w:r w:rsidRPr="005C0A79">
              <w:rPr>
                <w:iCs/>
                <w:sz w:val="20"/>
                <w:szCs w:val="20"/>
                <w:lang w:eastAsia="zh-CN"/>
              </w:rPr>
              <w:t>Plán ÚSES</w:t>
            </w:r>
          </w:p>
        </w:tc>
        <w:tc>
          <w:tcPr>
            <w:tcW w:w="2551" w:type="dxa"/>
            <w:tcBorders>
              <w:bottom w:val="single" w:sz="12" w:space="0" w:color="auto"/>
              <w:right w:val="single" w:sz="12" w:space="0" w:color="auto"/>
            </w:tcBorders>
            <w:shd w:val="clear" w:color="auto" w:fill="auto"/>
          </w:tcPr>
          <w:p w:rsidR="008E7A5E" w:rsidRPr="005C0A79" w:rsidRDefault="00CD7C6D" w:rsidP="007F116B">
            <w:pPr>
              <w:tabs>
                <w:tab w:val="left" w:pos="-1276"/>
                <w:tab w:val="left" w:pos="0"/>
                <w:tab w:val="left" w:pos="420"/>
              </w:tabs>
              <w:overflowPunct/>
              <w:autoSpaceDE/>
              <w:autoSpaceDN/>
              <w:adjustRightInd/>
              <w:spacing w:before="0"/>
              <w:ind w:right="73" w:firstLine="0"/>
              <w:jc w:val="center"/>
              <w:textAlignment w:val="auto"/>
              <w:rPr>
                <w:iCs/>
                <w:sz w:val="20"/>
                <w:szCs w:val="20"/>
                <w:lang w:eastAsia="zh-CN"/>
              </w:rPr>
            </w:pPr>
            <w:r w:rsidRPr="005C0A79">
              <w:rPr>
                <w:iCs/>
                <w:sz w:val="20"/>
                <w:szCs w:val="20"/>
                <w:lang w:eastAsia="zh-CN"/>
              </w:rPr>
              <w:t>240697</w:t>
            </w:r>
          </w:p>
        </w:tc>
      </w:tr>
      <w:tr w:rsidR="008E7A5E" w:rsidRPr="008E7A5E" w:rsidTr="000A637D">
        <w:tc>
          <w:tcPr>
            <w:tcW w:w="4361" w:type="dxa"/>
            <w:tcBorders>
              <w:top w:val="single" w:sz="12" w:space="0" w:color="auto"/>
              <w:left w:val="single" w:sz="12" w:space="0" w:color="auto"/>
              <w:bottom w:val="single" w:sz="12" w:space="0" w:color="auto"/>
            </w:tcBorders>
            <w:shd w:val="clear" w:color="auto" w:fill="auto"/>
            <w:vAlign w:val="center"/>
          </w:tcPr>
          <w:p w:rsidR="008E7A5E" w:rsidRPr="005C0A79" w:rsidRDefault="008E7A5E" w:rsidP="000A637D">
            <w:pPr>
              <w:tabs>
                <w:tab w:val="left" w:pos="-1276"/>
                <w:tab w:val="left" w:pos="0"/>
                <w:tab w:val="left" w:pos="420"/>
              </w:tabs>
              <w:overflowPunct/>
              <w:autoSpaceDE/>
              <w:autoSpaceDN/>
              <w:adjustRightInd/>
              <w:spacing w:before="0"/>
              <w:ind w:right="73" w:firstLine="0"/>
              <w:jc w:val="left"/>
              <w:textAlignment w:val="auto"/>
              <w:rPr>
                <w:b/>
                <w:iCs/>
                <w:sz w:val="20"/>
                <w:szCs w:val="20"/>
                <w:lang w:eastAsia="zh-CN"/>
              </w:rPr>
            </w:pPr>
            <w:r w:rsidRPr="005C0A79">
              <w:rPr>
                <w:b/>
                <w:iCs/>
                <w:sz w:val="20"/>
                <w:szCs w:val="20"/>
                <w:lang w:eastAsia="zh-CN"/>
              </w:rPr>
              <w:t>Celkem</w:t>
            </w:r>
          </w:p>
        </w:tc>
        <w:tc>
          <w:tcPr>
            <w:tcW w:w="2551" w:type="dxa"/>
            <w:tcBorders>
              <w:top w:val="single" w:sz="12" w:space="0" w:color="auto"/>
              <w:bottom w:val="single" w:sz="12" w:space="0" w:color="auto"/>
              <w:right w:val="single" w:sz="12" w:space="0" w:color="auto"/>
            </w:tcBorders>
            <w:shd w:val="clear" w:color="auto" w:fill="auto"/>
            <w:vAlign w:val="center"/>
          </w:tcPr>
          <w:p w:rsidR="008E7A5E" w:rsidRPr="005C0A79" w:rsidRDefault="007E11E9" w:rsidP="00DE6039">
            <w:pPr>
              <w:tabs>
                <w:tab w:val="left" w:pos="-1276"/>
                <w:tab w:val="left" w:pos="0"/>
                <w:tab w:val="left" w:pos="420"/>
              </w:tabs>
              <w:overflowPunct/>
              <w:autoSpaceDE/>
              <w:autoSpaceDN/>
              <w:adjustRightInd/>
              <w:spacing w:before="0"/>
              <w:ind w:right="73" w:firstLine="0"/>
              <w:jc w:val="center"/>
              <w:textAlignment w:val="auto"/>
              <w:rPr>
                <w:b/>
                <w:iCs/>
                <w:sz w:val="20"/>
                <w:szCs w:val="20"/>
                <w:lang w:eastAsia="zh-CN"/>
              </w:rPr>
            </w:pPr>
            <w:r w:rsidRPr="005C0A79">
              <w:rPr>
                <w:b/>
                <w:iCs/>
                <w:sz w:val="20"/>
                <w:szCs w:val="20"/>
                <w:lang w:eastAsia="zh-CN"/>
              </w:rPr>
              <w:t>45</w:t>
            </w:r>
            <w:r w:rsidR="00DE6039" w:rsidRPr="005C0A79">
              <w:rPr>
                <w:b/>
                <w:iCs/>
                <w:sz w:val="20"/>
                <w:szCs w:val="20"/>
                <w:lang w:eastAsia="zh-CN"/>
              </w:rPr>
              <w:t>5312</w:t>
            </w:r>
          </w:p>
        </w:tc>
      </w:tr>
    </w:tbl>
    <w:p w:rsidR="008E7A5E" w:rsidRPr="008E7A5E" w:rsidRDefault="008E7A5E" w:rsidP="008E7A5E">
      <w:pPr>
        <w:overflowPunct/>
        <w:autoSpaceDE/>
        <w:autoSpaceDN/>
        <w:adjustRightInd/>
        <w:spacing w:before="0" w:line="360" w:lineRule="auto"/>
        <w:ind w:firstLine="0"/>
        <w:jc w:val="left"/>
        <w:textAlignment w:val="auto"/>
        <w:rPr>
          <w:rFonts w:ascii="Arial" w:hAnsi="Arial" w:cs="Arial"/>
          <w:sz w:val="20"/>
          <w:szCs w:val="20"/>
          <w:lang w:eastAsia="zh-CN"/>
        </w:rPr>
      </w:pPr>
    </w:p>
    <w:p w:rsidR="00700AE5" w:rsidRPr="008465A8" w:rsidRDefault="008E7A5E" w:rsidP="00B26B16">
      <w:pPr>
        <w:numPr>
          <w:ilvl w:val="0"/>
          <w:numId w:val="39"/>
        </w:numPr>
        <w:overflowPunct/>
        <w:autoSpaceDE/>
        <w:autoSpaceDN/>
        <w:adjustRightInd/>
        <w:spacing w:before="0"/>
        <w:ind w:left="714" w:hanging="357"/>
        <w:textAlignment w:val="auto"/>
      </w:pPr>
      <w:r w:rsidRPr="008E7A5E">
        <w:rPr>
          <w:lang w:eastAsia="zh-CN"/>
        </w:rPr>
        <w:t xml:space="preserve">Celková výměra státních a obecních pozemků v obvodu pozemkové úpravy je </w:t>
      </w:r>
      <w:r w:rsidRPr="007E11E9">
        <w:rPr>
          <w:lang w:eastAsia="zh-CN"/>
        </w:rPr>
        <w:t>cca </w:t>
      </w:r>
      <w:r w:rsidR="00700AE5" w:rsidRPr="007E11E9">
        <w:rPr>
          <w:lang w:eastAsia="zh-CN"/>
        </w:rPr>
        <w:t>35,53</w:t>
      </w:r>
      <w:r w:rsidRPr="007E11E9">
        <w:rPr>
          <w:lang w:eastAsia="zh-CN"/>
        </w:rPr>
        <w:t> ha,</w:t>
      </w:r>
      <w:r w:rsidRPr="008E7A5E">
        <w:rPr>
          <w:lang w:eastAsia="zh-CN"/>
        </w:rPr>
        <w:t xml:space="preserve"> k dispozici pro účely společných zařízení je cca </w:t>
      </w:r>
      <w:r w:rsidR="00700AE5">
        <w:rPr>
          <w:lang w:eastAsia="zh-CN"/>
        </w:rPr>
        <w:t>35,53</w:t>
      </w:r>
      <w:r w:rsidRPr="008E7A5E">
        <w:rPr>
          <w:lang w:eastAsia="zh-CN"/>
        </w:rPr>
        <w:t xml:space="preserve"> ha. Výměra společných zařízení, kterou se na výměře pro společná zařízení podílí obec a stát je cca </w:t>
      </w:r>
      <w:r w:rsidR="00700AE5">
        <w:rPr>
          <w:lang w:eastAsia="zh-CN"/>
        </w:rPr>
        <w:t>35,53</w:t>
      </w:r>
      <w:r w:rsidRPr="008E7A5E">
        <w:rPr>
          <w:lang w:eastAsia="zh-CN"/>
        </w:rPr>
        <w:t xml:space="preserve"> ha. Přesná bilance využitelné výměry státních a obecních pozemků bude známa </w:t>
      </w:r>
      <w:r w:rsidR="00700AE5">
        <w:rPr>
          <w:lang w:eastAsia="zh-CN"/>
        </w:rPr>
        <w:t>po návrhu nového uspořádání pozemků</w:t>
      </w:r>
      <w:r w:rsidRPr="008E7A5E">
        <w:rPr>
          <w:lang w:eastAsia="zh-CN"/>
        </w:rPr>
        <w:t>.</w:t>
      </w:r>
      <w:r w:rsidR="00700AE5">
        <w:rPr>
          <w:lang w:eastAsia="zh-CN"/>
        </w:rPr>
        <w:t xml:space="preserve"> Chybějící výměra  </w:t>
      </w:r>
      <w:r w:rsidR="007F116B">
        <w:t>9</w:t>
      </w:r>
      <w:r w:rsidR="00700AE5">
        <w:t>,</w:t>
      </w:r>
      <w:r w:rsidR="006D5A62">
        <w:t>6142</w:t>
      </w:r>
      <w:r w:rsidR="00700AE5">
        <w:t xml:space="preserve"> </w:t>
      </w:r>
      <w:r w:rsidR="00700AE5" w:rsidRPr="008465A8">
        <w:t xml:space="preserve"> ha</w:t>
      </w:r>
      <w:r w:rsidR="00700AE5">
        <w:rPr>
          <w:lang w:eastAsia="zh-CN"/>
        </w:rPr>
        <w:t xml:space="preserve"> </w:t>
      </w:r>
      <w:proofErr w:type="gramStart"/>
      <w:r w:rsidR="00700AE5">
        <w:rPr>
          <w:lang w:eastAsia="zh-CN"/>
        </w:rPr>
        <w:t>bude  kompenzována</w:t>
      </w:r>
      <w:proofErr w:type="gramEnd"/>
      <w:r w:rsidR="00700AE5">
        <w:rPr>
          <w:lang w:eastAsia="zh-CN"/>
        </w:rPr>
        <w:t xml:space="preserve"> </w:t>
      </w:r>
      <w:r w:rsidR="00700AE5">
        <w:t>návrhem části prvků ÚSES</w:t>
      </w:r>
      <w:r w:rsidR="00700AE5" w:rsidRPr="008465A8">
        <w:t xml:space="preserve"> </w:t>
      </w:r>
      <w:r w:rsidR="00700AE5">
        <w:t>do</w:t>
      </w:r>
      <w:r w:rsidR="00700AE5" w:rsidRPr="008465A8">
        <w:t xml:space="preserve"> vlastni</w:t>
      </w:r>
      <w:r w:rsidR="00700AE5">
        <w:t>ctví ostatních vlastníků půdy, případně prostřednictvím použití opravného koeficientu.</w:t>
      </w:r>
      <w:r w:rsidR="00700AE5">
        <w:tab/>
        <w:t xml:space="preserve">             </w:t>
      </w:r>
    </w:p>
    <w:p w:rsidR="00AD3957" w:rsidRDefault="00AD3957" w:rsidP="000D14AB"/>
    <w:p w:rsidR="0011263D" w:rsidRPr="007B3CBE" w:rsidRDefault="00E45D14" w:rsidP="00551669">
      <w:r w:rsidRPr="007B3CBE">
        <w:t xml:space="preserve">V obvodu </w:t>
      </w:r>
      <w:proofErr w:type="spellStart"/>
      <w:r w:rsidR="00297422" w:rsidRPr="007B3CBE">
        <w:t>Ko</w:t>
      </w:r>
      <w:r w:rsidR="00BE23A2" w:rsidRPr="007B3CBE">
        <w:t>PÚ</w:t>
      </w:r>
      <w:proofErr w:type="spellEnd"/>
      <w:r w:rsidRPr="007B3CBE">
        <w:t xml:space="preserve"> </w:t>
      </w:r>
      <w:proofErr w:type="gramStart"/>
      <w:r w:rsidRPr="007B3CBE">
        <w:t>je</w:t>
      </w:r>
      <w:r w:rsidR="00F41F44">
        <w:t xml:space="preserve"> </w:t>
      </w:r>
      <w:r w:rsidRPr="007B3CBE">
        <w:t>:</w:t>
      </w:r>
      <w:proofErr w:type="gramEnd"/>
      <w:r w:rsidRPr="007B3CBE">
        <w:t xml:space="preserve"> </w:t>
      </w:r>
      <w:r w:rsidRPr="007B3CBE">
        <w:tab/>
      </w:r>
    </w:p>
    <w:p w:rsidR="00BE0E18" w:rsidRDefault="0024601E" w:rsidP="00BE0E18">
      <w:pPr>
        <w:overflowPunct/>
        <w:autoSpaceDE/>
        <w:autoSpaceDN/>
        <w:adjustRightInd/>
        <w:spacing w:before="0"/>
        <w:ind w:firstLine="0"/>
        <w:textAlignment w:val="auto"/>
      </w:pPr>
      <w:r w:rsidRPr="007B3CBE">
        <w:tab/>
      </w:r>
    </w:p>
    <w:p w:rsidR="00BE0E18" w:rsidRPr="006D5A62" w:rsidRDefault="009D5844" w:rsidP="00BE0E18">
      <w:pPr>
        <w:overflowPunct/>
        <w:autoSpaceDE/>
        <w:autoSpaceDN/>
        <w:adjustRightInd/>
        <w:spacing w:before="0"/>
        <w:ind w:firstLine="0"/>
        <w:textAlignment w:val="auto"/>
        <w:rPr>
          <w:color w:val="000000"/>
        </w:rPr>
      </w:pPr>
      <w:r w:rsidRPr="006D5A62">
        <w:t xml:space="preserve">LV </w:t>
      </w:r>
      <w:proofErr w:type="gramStart"/>
      <w:r w:rsidR="00154272" w:rsidRPr="006D5A62">
        <w:t>10001</w:t>
      </w:r>
      <w:r w:rsidR="00EF7047" w:rsidRPr="006D5A62">
        <w:t xml:space="preserve"> </w:t>
      </w:r>
      <w:r w:rsidR="00BE0E18" w:rsidRPr="006D5A62">
        <w:t xml:space="preserve">   </w:t>
      </w:r>
      <w:r w:rsidR="00BE0E18" w:rsidRPr="006D5A62">
        <w:rPr>
          <w:color w:val="000000"/>
        </w:rPr>
        <w:t xml:space="preserve">20 1500  </w:t>
      </w:r>
      <w:r w:rsidR="00154272" w:rsidRPr="006D5A62">
        <w:t>m</w:t>
      </w:r>
      <w:r w:rsidR="00154272" w:rsidRPr="006D5A62">
        <w:rPr>
          <w:vertAlign w:val="superscript"/>
        </w:rPr>
        <w:t>2</w:t>
      </w:r>
      <w:proofErr w:type="gramEnd"/>
    </w:p>
    <w:p w:rsidR="009A43AD" w:rsidRPr="006D5A62" w:rsidRDefault="009D5844" w:rsidP="00BE0E18">
      <w:pPr>
        <w:overflowPunct/>
        <w:autoSpaceDE/>
        <w:autoSpaceDN/>
        <w:adjustRightInd/>
        <w:spacing w:before="0"/>
        <w:ind w:firstLine="0"/>
        <w:textAlignment w:val="auto"/>
        <w:rPr>
          <w:vertAlign w:val="superscript"/>
        </w:rPr>
      </w:pPr>
      <w:r w:rsidRPr="006D5A62">
        <w:lastRenderedPageBreak/>
        <w:t xml:space="preserve">LV </w:t>
      </w:r>
      <w:r w:rsidR="00154272" w:rsidRPr="006D5A62">
        <w:t>10002</w:t>
      </w:r>
      <w:r w:rsidRPr="006D5A62">
        <w:t xml:space="preserve"> </w:t>
      </w:r>
      <w:r w:rsidR="00BE0E18" w:rsidRPr="006D5A62">
        <w:t xml:space="preserve">    </w:t>
      </w:r>
      <w:r w:rsidR="00BE0E18" w:rsidRPr="006D5A62">
        <w:rPr>
          <w:color w:val="000000"/>
        </w:rPr>
        <w:t xml:space="preserve">12 </w:t>
      </w:r>
      <w:r w:rsidR="00817E91" w:rsidRPr="006D5A62">
        <w:rPr>
          <w:color w:val="000000"/>
        </w:rPr>
        <w:t>31</w:t>
      </w:r>
      <w:r w:rsidR="00BE0E18" w:rsidRPr="006D5A62">
        <w:rPr>
          <w:color w:val="000000"/>
        </w:rPr>
        <w:t xml:space="preserve">00 </w:t>
      </w:r>
      <w:r w:rsidR="00154272" w:rsidRPr="006D5A62">
        <w:t>m</w:t>
      </w:r>
      <w:r w:rsidR="00154272" w:rsidRPr="006D5A62">
        <w:rPr>
          <w:vertAlign w:val="superscript"/>
        </w:rPr>
        <w:t>2</w:t>
      </w:r>
    </w:p>
    <w:p w:rsidR="00BE0E18" w:rsidRPr="006D5A62" w:rsidRDefault="00BE0E18" w:rsidP="00BE0E18">
      <w:pPr>
        <w:overflowPunct/>
        <w:autoSpaceDE/>
        <w:autoSpaceDN/>
        <w:adjustRightInd/>
        <w:spacing w:before="0"/>
        <w:ind w:firstLine="0"/>
        <w:textAlignment w:val="auto"/>
        <w:rPr>
          <w:color w:val="000000"/>
        </w:rPr>
      </w:pPr>
      <w:r w:rsidRPr="006D5A62">
        <w:t xml:space="preserve">LV </w:t>
      </w:r>
      <w:proofErr w:type="gramStart"/>
      <w:r w:rsidR="00817E91" w:rsidRPr="006D5A62">
        <w:t xml:space="preserve">11000 </w:t>
      </w:r>
      <w:r w:rsidRPr="006D5A62">
        <w:t xml:space="preserve">      </w:t>
      </w:r>
      <w:r w:rsidRPr="006D5A62">
        <w:rPr>
          <w:color w:val="000000"/>
        </w:rPr>
        <w:t xml:space="preserve">29000  </w:t>
      </w:r>
      <w:r w:rsidRPr="006D5A62">
        <w:t>m</w:t>
      </w:r>
      <w:r w:rsidRPr="006D5A62">
        <w:rPr>
          <w:vertAlign w:val="superscript"/>
        </w:rPr>
        <w:t>2</w:t>
      </w:r>
      <w:proofErr w:type="gramEnd"/>
      <w:r w:rsidR="00A51FFA" w:rsidRPr="006D5A62">
        <w:rPr>
          <w:vertAlign w:val="superscript"/>
        </w:rPr>
        <w:t xml:space="preserve">  </w:t>
      </w:r>
    </w:p>
    <w:p w:rsidR="001A5FCE" w:rsidRPr="006D5A62" w:rsidRDefault="001A5FCE" w:rsidP="001A5FCE">
      <w:pPr>
        <w:overflowPunct/>
        <w:autoSpaceDE/>
        <w:autoSpaceDN/>
        <w:adjustRightInd/>
        <w:spacing w:before="0"/>
        <w:ind w:firstLine="0"/>
        <w:textAlignment w:val="auto"/>
        <w:rPr>
          <w:color w:val="000000"/>
        </w:rPr>
      </w:pPr>
      <w:proofErr w:type="gramStart"/>
      <w:r w:rsidRPr="006D5A62">
        <w:rPr>
          <w:b/>
          <w:color w:val="000000"/>
        </w:rPr>
        <w:t xml:space="preserve">Celkem            </w:t>
      </w:r>
      <w:r w:rsidR="00370B7D" w:rsidRPr="006D5A62">
        <w:rPr>
          <w:color w:val="000000"/>
        </w:rPr>
        <w:t>35</w:t>
      </w:r>
      <w:r w:rsidR="00817E91" w:rsidRPr="006D5A62">
        <w:rPr>
          <w:color w:val="000000"/>
        </w:rPr>
        <w:t>36</w:t>
      </w:r>
      <w:r w:rsidR="00370B7D" w:rsidRPr="006D5A62">
        <w:rPr>
          <w:color w:val="000000"/>
        </w:rPr>
        <w:t>00</w:t>
      </w:r>
      <w:proofErr w:type="gramEnd"/>
      <w:r w:rsidRPr="006D5A62">
        <w:rPr>
          <w:color w:val="000000"/>
        </w:rPr>
        <w:t xml:space="preserve">  </w:t>
      </w:r>
      <w:r w:rsidRPr="006D5A62">
        <w:t>m</w:t>
      </w:r>
      <w:r w:rsidRPr="006D5A62">
        <w:rPr>
          <w:vertAlign w:val="superscript"/>
        </w:rPr>
        <w:t>2</w:t>
      </w:r>
    </w:p>
    <w:p w:rsidR="00276E22" w:rsidRPr="006D5A62" w:rsidRDefault="00276E22" w:rsidP="00551669">
      <w:pPr>
        <w:rPr>
          <w:vertAlign w:val="superscript"/>
        </w:rPr>
      </w:pPr>
    </w:p>
    <w:p w:rsidR="00276E22" w:rsidRPr="008465A8" w:rsidRDefault="00276E22" w:rsidP="00276E22">
      <w:pPr>
        <w:ind w:firstLine="708"/>
      </w:pPr>
      <w:r w:rsidRPr="008465A8">
        <w:t>Souhrnný přehled o výměře pozemků, potřebné pro společná zařízení pozemkových úprav:</w:t>
      </w:r>
    </w:p>
    <w:p w:rsidR="00276E22" w:rsidRPr="008465A8" w:rsidRDefault="00276E22" w:rsidP="00276E22">
      <w:pPr>
        <w:ind w:firstLine="708"/>
      </w:pPr>
    </w:p>
    <w:p w:rsidR="00276E22" w:rsidRPr="008465A8" w:rsidRDefault="00276E22" w:rsidP="00B26B16">
      <w:pPr>
        <w:numPr>
          <w:ilvl w:val="0"/>
          <w:numId w:val="39"/>
        </w:numPr>
        <w:overflowPunct/>
        <w:autoSpaceDE/>
        <w:autoSpaceDN/>
        <w:adjustRightInd/>
        <w:spacing w:before="0"/>
        <w:jc w:val="left"/>
        <w:textAlignment w:val="auto"/>
      </w:pPr>
      <w:r w:rsidRPr="008465A8">
        <w:t xml:space="preserve">výměra pozemků pro společná zařízení celkem: </w:t>
      </w:r>
      <w:r w:rsidRPr="008465A8">
        <w:tab/>
      </w:r>
      <w:r w:rsidRPr="008465A8">
        <w:tab/>
      </w:r>
      <w:r w:rsidRPr="008465A8">
        <w:tab/>
      </w:r>
      <w:r w:rsidRPr="008465A8">
        <w:tab/>
      </w:r>
      <w:r w:rsidR="00370B7D">
        <w:t>4</w:t>
      </w:r>
      <w:r w:rsidR="007E11E9">
        <w:t>5</w:t>
      </w:r>
      <w:r w:rsidR="00370B7D">
        <w:t>,</w:t>
      </w:r>
      <w:r w:rsidR="000E1AF8">
        <w:t>5312</w:t>
      </w:r>
      <w:r w:rsidRPr="008465A8">
        <w:t xml:space="preserve"> ha</w:t>
      </w:r>
    </w:p>
    <w:p w:rsidR="00276E22" w:rsidRPr="007E11E9" w:rsidRDefault="00276E22" w:rsidP="00B26B16">
      <w:pPr>
        <w:numPr>
          <w:ilvl w:val="0"/>
          <w:numId w:val="39"/>
        </w:numPr>
        <w:overflowPunct/>
        <w:autoSpaceDE/>
        <w:autoSpaceDN/>
        <w:adjustRightInd/>
        <w:spacing w:before="0"/>
        <w:jc w:val="left"/>
        <w:textAlignment w:val="auto"/>
      </w:pPr>
      <w:r w:rsidRPr="008465A8">
        <w:t xml:space="preserve">výměra, která přejde spolu se společným zařízením do vlastnictví obce: </w:t>
      </w:r>
      <w:r w:rsidRPr="008465A8">
        <w:tab/>
      </w:r>
      <w:r w:rsidR="00370B7D" w:rsidRPr="007E11E9">
        <w:t>35</w:t>
      </w:r>
      <w:r w:rsidR="009F7BAA" w:rsidRPr="007E11E9">
        <w:t>,</w:t>
      </w:r>
      <w:r w:rsidR="00370B7D" w:rsidRPr="007E11E9">
        <w:t>3</w:t>
      </w:r>
      <w:r w:rsidR="00817E91">
        <w:t>6</w:t>
      </w:r>
      <w:r w:rsidR="00370B7D" w:rsidRPr="007E11E9">
        <w:t>00</w:t>
      </w:r>
      <w:r w:rsidRPr="007E11E9">
        <w:t> ha</w:t>
      </w:r>
    </w:p>
    <w:p w:rsidR="00276E22" w:rsidRPr="008465A8" w:rsidRDefault="00276E22" w:rsidP="00B26B16">
      <w:pPr>
        <w:numPr>
          <w:ilvl w:val="0"/>
          <w:numId w:val="39"/>
        </w:numPr>
        <w:overflowPunct/>
        <w:autoSpaceDE/>
        <w:autoSpaceDN/>
        <w:adjustRightInd/>
        <w:spacing w:before="0"/>
        <w:jc w:val="left"/>
        <w:textAlignment w:val="auto"/>
      </w:pPr>
      <w:r w:rsidRPr="007E11E9">
        <w:t>výměra, která přejde spolu se společným zařízením do vlastnictví jiných osob: 0</w:t>
      </w:r>
      <w:r w:rsidRPr="008465A8">
        <w:t> h</w:t>
      </w:r>
      <w:r>
        <w:t>a</w:t>
      </w:r>
    </w:p>
    <w:p w:rsidR="00276E22" w:rsidRPr="008465A8" w:rsidRDefault="00276E22" w:rsidP="00B26B16">
      <w:pPr>
        <w:numPr>
          <w:ilvl w:val="0"/>
          <w:numId w:val="39"/>
        </w:numPr>
        <w:overflowPunct/>
        <w:autoSpaceDE/>
        <w:autoSpaceDN/>
        <w:adjustRightInd/>
        <w:spacing w:before="0"/>
        <w:jc w:val="left"/>
        <w:textAlignment w:val="auto"/>
      </w:pPr>
      <w:r w:rsidRPr="008465A8">
        <w:t xml:space="preserve">výměra, kterou se na výměře půdy pro společná zařízení podílí stát: </w:t>
      </w:r>
      <w:r w:rsidRPr="008465A8">
        <w:tab/>
      </w:r>
      <w:r w:rsidR="00370B7D">
        <w:t>15</w:t>
      </w:r>
      <w:r w:rsidRPr="008465A8">
        <w:t>,</w:t>
      </w:r>
      <w:r w:rsidR="00817E91">
        <w:t>21</w:t>
      </w:r>
      <w:r w:rsidR="00370B7D">
        <w:t>00</w:t>
      </w:r>
      <w:r w:rsidRPr="008465A8">
        <w:t xml:space="preserve"> ha </w:t>
      </w:r>
    </w:p>
    <w:p w:rsidR="00276E22" w:rsidRPr="008465A8" w:rsidRDefault="00276E22" w:rsidP="00B26B16">
      <w:pPr>
        <w:numPr>
          <w:ilvl w:val="0"/>
          <w:numId w:val="39"/>
        </w:numPr>
        <w:overflowPunct/>
        <w:autoSpaceDE/>
        <w:autoSpaceDN/>
        <w:adjustRightInd/>
        <w:spacing w:before="0"/>
        <w:jc w:val="left"/>
        <w:textAlignment w:val="auto"/>
      </w:pPr>
      <w:r w:rsidRPr="008465A8">
        <w:t>výměra, kterou se na výměře půdy pro společná zařízení podílí obec:</w:t>
      </w:r>
      <w:r w:rsidRPr="008465A8">
        <w:tab/>
      </w:r>
      <w:r w:rsidR="00370B7D">
        <w:t>20</w:t>
      </w:r>
      <w:r w:rsidRPr="008465A8">
        <w:t>,</w:t>
      </w:r>
      <w:r w:rsidR="00370B7D">
        <w:t>1500</w:t>
      </w:r>
      <w:r w:rsidRPr="008465A8">
        <w:t xml:space="preserve"> ha</w:t>
      </w:r>
    </w:p>
    <w:p w:rsidR="00276E22" w:rsidRPr="008465A8" w:rsidRDefault="00276E22" w:rsidP="00B26B16">
      <w:pPr>
        <w:numPr>
          <w:ilvl w:val="0"/>
          <w:numId w:val="39"/>
        </w:numPr>
        <w:overflowPunct/>
        <w:autoSpaceDE/>
        <w:autoSpaceDN/>
        <w:adjustRightInd/>
        <w:spacing w:before="0"/>
        <w:ind w:left="714" w:hanging="357"/>
        <w:jc w:val="left"/>
        <w:textAlignment w:val="auto"/>
      </w:pPr>
      <w:r w:rsidRPr="008465A8">
        <w:t>výměra, která zůstane ve vlastni</w:t>
      </w:r>
      <w:r w:rsidR="00370B7D">
        <w:t>ctví ostatních vlastníků půdy:</w:t>
      </w:r>
      <w:r w:rsidR="00370B7D">
        <w:tab/>
        <w:t xml:space="preserve">           </w:t>
      </w:r>
      <w:proofErr w:type="gramStart"/>
      <w:r w:rsidR="000E1AF8">
        <w:t>10</w:t>
      </w:r>
      <w:r w:rsidR="00370B7D">
        <w:t>,</w:t>
      </w:r>
      <w:r w:rsidR="000E1AF8">
        <w:t>1712</w:t>
      </w:r>
      <w:r w:rsidR="00370B7D">
        <w:t xml:space="preserve"> </w:t>
      </w:r>
      <w:r w:rsidRPr="008465A8">
        <w:t xml:space="preserve"> ha</w:t>
      </w:r>
      <w:proofErr w:type="gramEnd"/>
    </w:p>
    <w:p w:rsidR="00276E22" w:rsidRPr="008465A8" w:rsidRDefault="00276E22" w:rsidP="00B26B16">
      <w:pPr>
        <w:numPr>
          <w:ilvl w:val="0"/>
          <w:numId w:val="39"/>
        </w:numPr>
        <w:overflowPunct/>
        <w:autoSpaceDE/>
        <w:autoSpaceDN/>
        <w:adjustRightInd/>
        <w:spacing w:before="0"/>
        <w:ind w:left="714" w:hanging="357"/>
        <w:jc w:val="left"/>
        <w:textAlignment w:val="auto"/>
      </w:pPr>
      <w:r w:rsidRPr="008465A8">
        <w:t xml:space="preserve">výměra, kterou se </w:t>
      </w:r>
      <w:proofErr w:type="gramStart"/>
      <w:r w:rsidRPr="008465A8">
        <w:t>podílejí  vlastníci</w:t>
      </w:r>
      <w:proofErr w:type="gramEnd"/>
      <w:r w:rsidRPr="008465A8">
        <w:t xml:space="preserve"> půdy prostřednictvím </w:t>
      </w:r>
      <w:proofErr w:type="spellStart"/>
      <w:r w:rsidRPr="008465A8">
        <w:t>opr</w:t>
      </w:r>
      <w:proofErr w:type="spellEnd"/>
      <w:r>
        <w:t>.</w:t>
      </w:r>
      <w:r w:rsidRPr="008465A8">
        <w:t xml:space="preserve"> koeficientu</w:t>
      </w:r>
      <w:r>
        <w:t xml:space="preserve"> PSZ:</w:t>
      </w:r>
      <w:r w:rsidR="00370B7D">
        <w:t>-</w:t>
      </w:r>
      <w:r w:rsidRPr="008465A8">
        <w:t xml:space="preserve"> ha.</w:t>
      </w:r>
    </w:p>
    <w:p w:rsidR="00AD7DD6" w:rsidRDefault="00AD7DD6" w:rsidP="00551669"/>
    <w:p w:rsidR="00067863" w:rsidRDefault="00067863" w:rsidP="00551669"/>
    <w:p w:rsidR="00067863" w:rsidRPr="007B3CBE" w:rsidRDefault="00067863" w:rsidP="00551669"/>
    <w:p w:rsidR="00AD7DD6" w:rsidRPr="007B3CBE" w:rsidRDefault="00AD7DD6" w:rsidP="00AD7DD6">
      <w:pPr>
        <w:pStyle w:val="Titulek"/>
        <w:keepNext/>
        <w:jc w:val="center"/>
        <w:rPr>
          <w:i/>
        </w:rPr>
      </w:pPr>
      <w:r w:rsidRPr="007B3CBE">
        <w:rPr>
          <w:i/>
        </w:rPr>
        <w:t xml:space="preserve">Tabulka </w:t>
      </w:r>
      <w:r w:rsidR="00067863">
        <w:rPr>
          <w:i/>
        </w:rPr>
        <w:t xml:space="preserve">28 </w:t>
      </w:r>
      <w:r w:rsidRPr="007B3CBE">
        <w:rPr>
          <w:i/>
        </w:rPr>
        <w:t>Přehled nákladů na uskutečnění PSZ</w:t>
      </w:r>
    </w:p>
    <w:p w:rsidR="008E7A5E" w:rsidRDefault="008E7A5E" w:rsidP="008E7A5E">
      <w:pPr>
        <w:rPr>
          <w:highlight w:val="yellow"/>
        </w:rPr>
      </w:pPr>
    </w:p>
    <w:tbl>
      <w:tblPr>
        <w:tblW w:w="0" w:type="auto"/>
        <w:tblInd w:w="1384" w:type="dxa"/>
        <w:tblLayout w:type="fixed"/>
        <w:tblLook w:val="04A0"/>
      </w:tblPr>
      <w:tblGrid>
        <w:gridCol w:w="4739"/>
        <w:gridCol w:w="2486"/>
      </w:tblGrid>
      <w:tr w:rsidR="008E7A5E" w:rsidRPr="00D6321C" w:rsidTr="000A637D">
        <w:trPr>
          <w:trHeight w:val="255"/>
        </w:trPr>
        <w:tc>
          <w:tcPr>
            <w:tcW w:w="7225" w:type="dxa"/>
            <w:gridSpan w:val="2"/>
            <w:tcBorders>
              <w:top w:val="single" w:sz="12" w:space="0" w:color="000000"/>
              <w:left w:val="single" w:sz="12" w:space="0" w:color="000000"/>
              <w:bottom w:val="single" w:sz="4" w:space="0" w:color="000000"/>
              <w:right w:val="single" w:sz="12" w:space="0" w:color="000000"/>
            </w:tcBorders>
            <w:shd w:val="clear" w:color="auto" w:fill="auto"/>
            <w:vAlign w:val="center"/>
            <w:hideMark/>
          </w:tcPr>
          <w:p w:rsidR="008E7A5E" w:rsidRPr="00BC323C" w:rsidRDefault="008E7A5E" w:rsidP="000A637D">
            <w:pPr>
              <w:jc w:val="center"/>
              <w:rPr>
                <w:sz w:val="22"/>
                <w:szCs w:val="22"/>
              </w:rPr>
            </w:pPr>
            <w:r w:rsidRPr="00BC323C">
              <w:rPr>
                <w:b/>
                <w:bCs/>
                <w:sz w:val="22"/>
                <w:szCs w:val="22"/>
              </w:rPr>
              <w:t>Souhrnné údaje pro jednotlivé kategorie společných zařízení</w:t>
            </w:r>
          </w:p>
        </w:tc>
      </w:tr>
      <w:tr w:rsidR="008E7A5E" w:rsidRPr="00D6321C" w:rsidTr="000A637D">
        <w:trPr>
          <w:trHeight w:val="255"/>
        </w:trPr>
        <w:tc>
          <w:tcPr>
            <w:tcW w:w="4739" w:type="dxa"/>
            <w:tcBorders>
              <w:top w:val="single" w:sz="4" w:space="0" w:color="000000"/>
              <w:left w:val="single" w:sz="12" w:space="0" w:color="000000"/>
              <w:bottom w:val="single" w:sz="12" w:space="0" w:color="000000"/>
              <w:right w:val="nil"/>
            </w:tcBorders>
            <w:shd w:val="clear" w:color="auto" w:fill="auto"/>
            <w:vAlign w:val="center"/>
            <w:hideMark/>
          </w:tcPr>
          <w:p w:rsidR="008E7A5E" w:rsidRPr="00BC323C" w:rsidRDefault="008E7A5E" w:rsidP="000A637D">
            <w:pPr>
              <w:rPr>
                <w:b/>
                <w:bCs/>
                <w:sz w:val="22"/>
                <w:szCs w:val="22"/>
              </w:rPr>
            </w:pPr>
            <w:r w:rsidRPr="00BC323C">
              <w:rPr>
                <w:b/>
                <w:bCs/>
                <w:sz w:val="22"/>
                <w:szCs w:val="22"/>
              </w:rPr>
              <w:t>Kategorie</w:t>
            </w:r>
          </w:p>
        </w:tc>
        <w:tc>
          <w:tcPr>
            <w:tcW w:w="2486" w:type="dxa"/>
            <w:tcBorders>
              <w:top w:val="single" w:sz="4" w:space="0" w:color="000000"/>
              <w:left w:val="single" w:sz="4" w:space="0" w:color="000000"/>
              <w:bottom w:val="single" w:sz="12" w:space="0" w:color="000000"/>
              <w:right w:val="single" w:sz="12" w:space="0" w:color="000000"/>
            </w:tcBorders>
            <w:shd w:val="clear" w:color="auto" w:fill="auto"/>
            <w:vAlign w:val="center"/>
            <w:hideMark/>
          </w:tcPr>
          <w:p w:rsidR="008E7A5E" w:rsidRPr="00BC323C" w:rsidRDefault="008E7A5E" w:rsidP="000A637D">
            <w:pPr>
              <w:jc w:val="right"/>
              <w:rPr>
                <w:sz w:val="22"/>
                <w:szCs w:val="22"/>
              </w:rPr>
            </w:pPr>
            <w:r w:rsidRPr="00BC323C">
              <w:rPr>
                <w:b/>
                <w:bCs/>
                <w:sz w:val="22"/>
                <w:szCs w:val="22"/>
              </w:rPr>
              <w:t>Náklady [Kč]</w:t>
            </w:r>
          </w:p>
        </w:tc>
      </w:tr>
      <w:tr w:rsidR="008E7A5E" w:rsidRPr="00D6321C" w:rsidTr="00BE0E18">
        <w:trPr>
          <w:trHeight w:val="255"/>
        </w:trPr>
        <w:tc>
          <w:tcPr>
            <w:tcW w:w="4739" w:type="dxa"/>
            <w:tcBorders>
              <w:top w:val="single" w:sz="12" w:space="0" w:color="000000"/>
              <w:left w:val="single" w:sz="12" w:space="0" w:color="000000"/>
              <w:bottom w:val="single" w:sz="4" w:space="0" w:color="000000"/>
              <w:right w:val="nil"/>
            </w:tcBorders>
            <w:shd w:val="clear" w:color="auto" w:fill="auto"/>
            <w:vAlign w:val="center"/>
            <w:hideMark/>
          </w:tcPr>
          <w:p w:rsidR="008E7A5E" w:rsidRPr="00BC323C" w:rsidRDefault="008E7A5E" w:rsidP="000A637D">
            <w:pPr>
              <w:rPr>
                <w:sz w:val="22"/>
                <w:szCs w:val="22"/>
              </w:rPr>
            </w:pPr>
            <w:r w:rsidRPr="00BC323C">
              <w:rPr>
                <w:sz w:val="22"/>
                <w:szCs w:val="22"/>
              </w:rPr>
              <w:t>Opatření pro zpřístupnění pozemků</w:t>
            </w:r>
          </w:p>
        </w:tc>
        <w:tc>
          <w:tcPr>
            <w:tcW w:w="2486"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8E7A5E" w:rsidRPr="008712CD" w:rsidRDefault="00C40AA9" w:rsidP="000A637D">
            <w:pPr>
              <w:jc w:val="right"/>
              <w:rPr>
                <w:sz w:val="20"/>
                <w:szCs w:val="20"/>
              </w:rPr>
            </w:pPr>
            <w:r w:rsidRPr="00C40AA9">
              <w:rPr>
                <w:sz w:val="20"/>
                <w:szCs w:val="20"/>
              </w:rPr>
              <w:t>97685450</w:t>
            </w:r>
          </w:p>
        </w:tc>
      </w:tr>
      <w:tr w:rsidR="008E7A5E" w:rsidRPr="00D6321C" w:rsidTr="00BE0E18">
        <w:trPr>
          <w:trHeight w:val="255"/>
        </w:trPr>
        <w:tc>
          <w:tcPr>
            <w:tcW w:w="4739" w:type="dxa"/>
            <w:tcBorders>
              <w:top w:val="single" w:sz="4" w:space="0" w:color="000000"/>
              <w:left w:val="single" w:sz="12" w:space="0" w:color="000000"/>
              <w:bottom w:val="single" w:sz="4" w:space="0" w:color="000000"/>
              <w:right w:val="nil"/>
            </w:tcBorders>
            <w:shd w:val="clear" w:color="auto" w:fill="auto"/>
            <w:vAlign w:val="center"/>
            <w:hideMark/>
          </w:tcPr>
          <w:p w:rsidR="008E7A5E" w:rsidRPr="00BC323C" w:rsidRDefault="008E7A5E" w:rsidP="000A637D">
            <w:pPr>
              <w:rPr>
                <w:sz w:val="22"/>
                <w:szCs w:val="22"/>
              </w:rPr>
            </w:pPr>
            <w:r w:rsidRPr="00BC323C">
              <w:rPr>
                <w:sz w:val="22"/>
                <w:szCs w:val="22"/>
              </w:rPr>
              <w:t>Opatření pro ochranu ZPF</w:t>
            </w:r>
          </w:p>
        </w:tc>
        <w:tc>
          <w:tcPr>
            <w:tcW w:w="248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8E7A5E" w:rsidRPr="008712CD" w:rsidRDefault="006A2F7D" w:rsidP="000A637D">
            <w:pPr>
              <w:jc w:val="right"/>
              <w:rPr>
                <w:sz w:val="20"/>
                <w:szCs w:val="20"/>
              </w:rPr>
            </w:pPr>
            <w:r w:rsidRPr="008712CD">
              <w:rPr>
                <w:sz w:val="20"/>
                <w:szCs w:val="20"/>
              </w:rPr>
              <w:t>112800</w:t>
            </w:r>
          </w:p>
        </w:tc>
      </w:tr>
      <w:tr w:rsidR="008E7A5E" w:rsidRPr="00D6321C" w:rsidTr="00BE0E18">
        <w:trPr>
          <w:trHeight w:val="255"/>
        </w:trPr>
        <w:tc>
          <w:tcPr>
            <w:tcW w:w="4739" w:type="dxa"/>
            <w:tcBorders>
              <w:top w:val="single" w:sz="4" w:space="0" w:color="000000"/>
              <w:left w:val="single" w:sz="12" w:space="0" w:color="000000"/>
              <w:bottom w:val="single" w:sz="4" w:space="0" w:color="000000"/>
              <w:right w:val="nil"/>
            </w:tcBorders>
            <w:shd w:val="clear" w:color="auto" w:fill="auto"/>
            <w:vAlign w:val="center"/>
            <w:hideMark/>
          </w:tcPr>
          <w:p w:rsidR="008E7A5E" w:rsidRPr="00BC323C" w:rsidRDefault="008E7A5E" w:rsidP="000A637D">
            <w:pPr>
              <w:rPr>
                <w:sz w:val="22"/>
                <w:szCs w:val="22"/>
              </w:rPr>
            </w:pPr>
            <w:r w:rsidRPr="00BC323C">
              <w:rPr>
                <w:sz w:val="22"/>
                <w:szCs w:val="22"/>
              </w:rPr>
              <w:t>Vodohospodářská opatření</w:t>
            </w:r>
          </w:p>
        </w:tc>
        <w:tc>
          <w:tcPr>
            <w:tcW w:w="2486" w:type="dxa"/>
            <w:tcBorders>
              <w:top w:val="single" w:sz="4" w:space="0" w:color="000000"/>
              <w:left w:val="single" w:sz="4" w:space="0" w:color="000000"/>
              <w:bottom w:val="single" w:sz="4" w:space="0" w:color="000000"/>
              <w:right w:val="single" w:sz="12" w:space="0" w:color="000000"/>
            </w:tcBorders>
            <w:shd w:val="clear" w:color="auto" w:fill="auto"/>
            <w:vAlign w:val="center"/>
          </w:tcPr>
          <w:p w:rsidR="008E7A5E" w:rsidRPr="008712CD" w:rsidRDefault="008E7A5E" w:rsidP="00B26B16">
            <w:pPr>
              <w:numPr>
                <w:ilvl w:val="0"/>
                <w:numId w:val="34"/>
              </w:numPr>
              <w:jc w:val="right"/>
              <w:rPr>
                <w:sz w:val="20"/>
                <w:szCs w:val="20"/>
              </w:rPr>
            </w:pPr>
          </w:p>
        </w:tc>
      </w:tr>
      <w:tr w:rsidR="008E7A5E" w:rsidRPr="00D6321C" w:rsidTr="00BE0E18">
        <w:trPr>
          <w:trHeight w:val="255"/>
        </w:trPr>
        <w:tc>
          <w:tcPr>
            <w:tcW w:w="4739" w:type="dxa"/>
            <w:tcBorders>
              <w:top w:val="single" w:sz="4" w:space="0" w:color="000000"/>
              <w:left w:val="single" w:sz="12" w:space="0" w:color="000000"/>
              <w:bottom w:val="single" w:sz="12" w:space="0" w:color="auto"/>
              <w:right w:val="nil"/>
            </w:tcBorders>
            <w:shd w:val="clear" w:color="auto" w:fill="auto"/>
            <w:vAlign w:val="center"/>
            <w:hideMark/>
          </w:tcPr>
          <w:p w:rsidR="008E7A5E" w:rsidRPr="00BC323C" w:rsidRDefault="008E7A5E" w:rsidP="000A637D">
            <w:pPr>
              <w:rPr>
                <w:sz w:val="22"/>
                <w:szCs w:val="22"/>
              </w:rPr>
            </w:pPr>
            <w:r w:rsidRPr="00BC323C">
              <w:rPr>
                <w:sz w:val="22"/>
                <w:szCs w:val="22"/>
              </w:rPr>
              <w:t>Opatření na ochranu životního prostřední</w:t>
            </w:r>
          </w:p>
        </w:tc>
        <w:tc>
          <w:tcPr>
            <w:tcW w:w="2486" w:type="dxa"/>
            <w:tcBorders>
              <w:top w:val="single" w:sz="4" w:space="0" w:color="000000"/>
              <w:left w:val="single" w:sz="4" w:space="0" w:color="000000"/>
              <w:bottom w:val="single" w:sz="12" w:space="0" w:color="auto"/>
              <w:right w:val="single" w:sz="12" w:space="0" w:color="000000"/>
            </w:tcBorders>
            <w:shd w:val="clear" w:color="auto" w:fill="auto"/>
            <w:vAlign w:val="center"/>
          </w:tcPr>
          <w:p w:rsidR="008E7A5E" w:rsidRPr="008712CD" w:rsidRDefault="00F23266" w:rsidP="000A637D">
            <w:pPr>
              <w:jc w:val="right"/>
              <w:rPr>
                <w:sz w:val="20"/>
                <w:szCs w:val="20"/>
              </w:rPr>
            </w:pPr>
            <w:r w:rsidRPr="008712CD">
              <w:rPr>
                <w:sz w:val="20"/>
                <w:szCs w:val="20"/>
              </w:rPr>
              <w:t>18076160</w:t>
            </w:r>
          </w:p>
        </w:tc>
      </w:tr>
      <w:tr w:rsidR="008E7A5E" w:rsidTr="000A637D">
        <w:trPr>
          <w:trHeight w:val="270"/>
        </w:trPr>
        <w:tc>
          <w:tcPr>
            <w:tcW w:w="4739" w:type="dxa"/>
            <w:tcBorders>
              <w:top w:val="single" w:sz="12" w:space="0" w:color="auto"/>
              <w:left w:val="single" w:sz="12" w:space="0" w:color="000000"/>
              <w:bottom w:val="single" w:sz="12" w:space="0" w:color="000000"/>
              <w:right w:val="nil"/>
            </w:tcBorders>
            <w:shd w:val="clear" w:color="auto" w:fill="auto"/>
            <w:vAlign w:val="center"/>
            <w:hideMark/>
          </w:tcPr>
          <w:p w:rsidR="008E7A5E" w:rsidRPr="00BC323C" w:rsidRDefault="008E7A5E" w:rsidP="000A637D">
            <w:pPr>
              <w:rPr>
                <w:b/>
                <w:bCs/>
                <w:sz w:val="22"/>
                <w:szCs w:val="22"/>
              </w:rPr>
            </w:pPr>
            <w:r w:rsidRPr="00BC323C">
              <w:rPr>
                <w:b/>
                <w:bCs/>
                <w:sz w:val="22"/>
                <w:szCs w:val="22"/>
              </w:rPr>
              <w:t>Celkem</w:t>
            </w:r>
          </w:p>
        </w:tc>
        <w:tc>
          <w:tcPr>
            <w:tcW w:w="2486" w:type="dxa"/>
            <w:tcBorders>
              <w:top w:val="single" w:sz="12" w:space="0" w:color="auto"/>
              <w:left w:val="single" w:sz="4" w:space="0" w:color="000000"/>
              <w:bottom w:val="single" w:sz="12" w:space="0" w:color="000000"/>
              <w:right w:val="single" w:sz="12" w:space="0" w:color="000000"/>
            </w:tcBorders>
            <w:shd w:val="clear" w:color="auto" w:fill="auto"/>
            <w:vAlign w:val="center"/>
            <w:hideMark/>
          </w:tcPr>
          <w:p w:rsidR="008E7A5E" w:rsidRPr="00BC323C" w:rsidRDefault="00714B0A" w:rsidP="00C40AA9">
            <w:pPr>
              <w:jc w:val="right"/>
              <w:rPr>
                <w:sz w:val="22"/>
                <w:szCs w:val="22"/>
              </w:rPr>
            </w:pPr>
            <w:r>
              <w:rPr>
                <w:b/>
                <w:bCs/>
                <w:sz w:val="22"/>
                <w:szCs w:val="22"/>
              </w:rPr>
              <w:t>11</w:t>
            </w:r>
            <w:r w:rsidR="00C40AA9">
              <w:rPr>
                <w:b/>
                <w:bCs/>
                <w:sz w:val="22"/>
                <w:szCs w:val="22"/>
              </w:rPr>
              <w:t>5874410</w:t>
            </w:r>
            <w:r w:rsidR="008712CD">
              <w:rPr>
                <w:b/>
                <w:bCs/>
                <w:sz w:val="22"/>
                <w:szCs w:val="22"/>
              </w:rPr>
              <w:t xml:space="preserve"> </w:t>
            </w:r>
            <w:r w:rsidR="008E7A5E" w:rsidRPr="00BC323C">
              <w:rPr>
                <w:b/>
                <w:bCs/>
                <w:sz w:val="22"/>
                <w:szCs w:val="22"/>
              </w:rPr>
              <w:t>Kč</w:t>
            </w:r>
          </w:p>
        </w:tc>
      </w:tr>
    </w:tbl>
    <w:p w:rsidR="008E56A8" w:rsidRPr="008E56A8" w:rsidRDefault="008E56A8" w:rsidP="00E65AA8">
      <w:pPr>
        <w:ind w:firstLine="0"/>
      </w:pPr>
      <w:bookmarkStart w:id="148" w:name="_Toc334364623"/>
      <w:bookmarkStart w:id="149" w:name="_Toc334376146"/>
      <w:bookmarkStart w:id="150" w:name="_Toc334376264"/>
      <w:bookmarkStart w:id="151" w:name="_Toc334376275"/>
      <w:bookmarkStart w:id="152" w:name="_Toc334376358"/>
    </w:p>
    <w:p w:rsidR="008E56A8" w:rsidRPr="008E56A8" w:rsidRDefault="008E56A8" w:rsidP="008E56A8">
      <w:pPr>
        <w:pStyle w:val="Nadpis2"/>
      </w:pPr>
      <w:bookmarkStart w:id="153" w:name="_Toc492844184"/>
      <w:r w:rsidRPr="008E56A8">
        <w:t>POSOUZENÍ PLÁNU SPOLEČNÝCH ZAŘÍZENÍ VE SROVNÁNÍ S NÁVRHEM ÚZEMNÍHO PLÁNU</w:t>
      </w:r>
      <w:bookmarkEnd w:id="153"/>
    </w:p>
    <w:p w:rsidR="007C7F67" w:rsidRPr="00E65AA8" w:rsidRDefault="008E56A8" w:rsidP="007C7F67">
      <w:pPr>
        <w:ind w:firstLine="0"/>
        <w:rPr>
          <w:color w:val="C00000"/>
        </w:rPr>
      </w:pPr>
      <w:r>
        <w:tab/>
      </w:r>
      <w:r w:rsidRPr="00E65AA8">
        <w:rPr>
          <w:color w:val="C00000"/>
        </w:rPr>
        <w:t xml:space="preserve">Návrh plánu společných zařízení koresponduje koncepčně s územním plánem, ke změnám došlo v návaznosti na nové skutečnosti – aktuální stav a na základě </w:t>
      </w:r>
      <w:r w:rsidR="007C7F67" w:rsidRPr="00E65AA8">
        <w:rPr>
          <w:color w:val="C00000"/>
        </w:rPr>
        <w:t xml:space="preserve">dosažení návaznosti na ostatní prvky PSZ. Změnou oproti ÚPD je malá úprava prostorového uspořádání lokálních biocenter a biokoridorů. U LBC a LBK  bylo na základě požadavku sboru </w:t>
      </w:r>
      <w:proofErr w:type="gramStart"/>
      <w:r w:rsidR="007C7F67" w:rsidRPr="00E65AA8">
        <w:rPr>
          <w:color w:val="C00000"/>
        </w:rPr>
        <w:t>zástupců  optimalizováno</w:t>
      </w:r>
      <w:proofErr w:type="gramEnd"/>
      <w:r w:rsidR="007C7F67" w:rsidRPr="00E65AA8">
        <w:rPr>
          <w:color w:val="C00000"/>
        </w:rPr>
        <w:t xml:space="preserve"> jejich  vymezení ve vztahu k návrhu sítě polních cest a při zohlednění hospodárného užívání přilehlých pozemků, což v uvedených případech vedlo k mírné úpravě (při dodržení funkčních parametrů) konečného tvaru a plochy prvků.  Při úpravě prostorového vymezení prvků ÚSES byly respektovány a zachovány původní prostorové a biogeografické vazby. V porovnání s řešením v ÚPD se jedná o </w:t>
      </w:r>
      <w:proofErr w:type="gramStart"/>
      <w:r w:rsidR="007C7F67" w:rsidRPr="00E65AA8">
        <w:rPr>
          <w:color w:val="C00000"/>
        </w:rPr>
        <w:t>malé  plošné</w:t>
      </w:r>
      <w:proofErr w:type="gramEnd"/>
      <w:r w:rsidR="007C7F67" w:rsidRPr="00E65AA8">
        <w:rPr>
          <w:color w:val="C00000"/>
        </w:rPr>
        <w:t xml:space="preserve"> úpravy  kdy prvky  ÚSES i jejich poloha a vazby na okolní k.</w:t>
      </w:r>
      <w:proofErr w:type="spellStart"/>
      <w:r w:rsidR="007C7F67" w:rsidRPr="00E65AA8">
        <w:rPr>
          <w:color w:val="C00000"/>
        </w:rPr>
        <w:t>ú</w:t>
      </w:r>
      <w:proofErr w:type="spellEnd"/>
      <w:r w:rsidR="007C7F67" w:rsidRPr="00E65AA8">
        <w:rPr>
          <w:color w:val="C00000"/>
        </w:rPr>
        <w:t xml:space="preserve">. zůstaly zachovány.  </w:t>
      </w:r>
    </w:p>
    <w:bookmarkEnd w:id="148"/>
    <w:bookmarkEnd w:id="149"/>
    <w:bookmarkEnd w:id="150"/>
    <w:bookmarkEnd w:id="151"/>
    <w:bookmarkEnd w:id="152"/>
    <w:p w:rsidR="008E56A8" w:rsidRDefault="008E56A8" w:rsidP="00694565">
      <w:pPr>
        <w:ind w:firstLine="0"/>
        <w:rPr>
          <w:color w:val="FF0000"/>
        </w:rPr>
      </w:pPr>
    </w:p>
    <w:p w:rsidR="00972469" w:rsidRPr="002519A9" w:rsidRDefault="00972469" w:rsidP="008E56A8">
      <w:pPr>
        <w:pStyle w:val="Nadpis2"/>
      </w:pPr>
      <w:bookmarkStart w:id="154" w:name="_Toc232321403"/>
      <w:bookmarkStart w:id="155" w:name="_Toc237154897"/>
      <w:bookmarkStart w:id="156" w:name="_Toc334364625"/>
      <w:bookmarkStart w:id="157" w:name="_Toc334376148"/>
      <w:bookmarkStart w:id="158" w:name="_Toc334376266"/>
      <w:bookmarkStart w:id="159" w:name="_Toc334376277"/>
      <w:bookmarkStart w:id="160" w:name="_Toc334376360"/>
      <w:bookmarkStart w:id="161" w:name="_Toc492844185"/>
      <w:r w:rsidRPr="002519A9">
        <w:lastRenderedPageBreak/>
        <w:t xml:space="preserve">DOKLADY O PROJEDNÁNÍ </w:t>
      </w:r>
      <w:bookmarkEnd w:id="154"/>
      <w:bookmarkEnd w:id="155"/>
      <w:r w:rsidRPr="002519A9">
        <w:t>PSZ</w:t>
      </w:r>
      <w:bookmarkStart w:id="162" w:name="_Toc334364626"/>
      <w:bookmarkEnd w:id="156"/>
      <w:bookmarkEnd w:id="157"/>
      <w:bookmarkEnd w:id="158"/>
      <w:bookmarkEnd w:id="159"/>
      <w:bookmarkEnd w:id="160"/>
      <w:bookmarkEnd w:id="161"/>
      <w:bookmarkEnd w:id="162"/>
    </w:p>
    <w:p w:rsidR="00972469" w:rsidRPr="006108B6" w:rsidRDefault="00972469" w:rsidP="00551669">
      <w:r w:rsidRPr="006108B6">
        <w:t>Seznam dokladů o projednávání PSZ v průběhu jeho zpracování, které jsou uloženy v následující části:</w:t>
      </w:r>
    </w:p>
    <w:p w:rsidR="00972469" w:rsidRPr="000A0BA6" w:rsidRDefault="00972469" w:rsidP="00551669">
      <w:pPr>
        <w:pStyle w:val="odrazky"/>
      </w:pPr>
      <w:r w:rsidRPr="000A0BA6">
        <w:t>Zápis z jednán</w:t>
      </w:r>
      <w:r w:rsidR="001C2CCE" w:rsidRPr="000A0BA6">
        <w:t xml:space="preserve">í sboru zástupců konaného dne </w:t>
      </w:r>
      <w:proofErr w:type="gramStart"/>
      <w:r w:rsidR="00A60862" w:rsidRPr="000A0BA6">
        <w:t>2.3.2017</w:t>
      </w:r>
      <w:proofErr w:type="gramEnd"/>
    </w:p>
    <w:p w:rsidR="00972469" w:rsidRPr="000A0BA6" w:rsidRDefault="00972469" w:rsidP="00551669">
      <w:pPr>
        <w:pStyle w:val="odrazky"/>
      </w:pPr>
      <w:r w:rsidRPr="000A0BA6">
        <w:t xml:space="preserve">Zápis z jednání </w:t>
      </w:r>
      <w:r w:rsidR="001C2CCE" w:rsidRPr="000A0BA6">
        <w:t xml:space="preserve">sboru zástupců konaného dne </w:t>
      </w:r>
      <w:proofErr w:type="gramStart"/>
      <w:r w:rsidR="00A60862" w:rsidRPr="000A0BA6">
        <w:t>18.4.2017</w:t>
      </w:r>
      <w:proofErr w:type="gramEnd"/>
    </w:p>
    <w:p w:rsidR="00972469" w:rsidRPr="00E65AA8" w:rsidRDefault="006108B6" w:rsidP="00551669">
      <w:pPr>
        <w:pStyle w:val="odrazky"/>
      </w:pPr>
      <w:r w:rsidRPr="00E65AA8">
        <w:t xml:space="preserve">Zápis z jednání sboru zástupců konaného dne </w:t>
      </w:r>
      <w:proofErr w:type="gramStart"/>
      <w:r w:rsidR="00A60862" w:rsidRPr="00E65AA8">
        <w:t>23.</w:t>
      </w:r>
      <w:r w:rsidR="000A0BA6" w:rsidRPr="00E65AA8">
        <w:t>6</w:t>
      </w:r>
      <w:r w:rsidR="00A60862" w:rsidRPr="00E65AA8">
        <w:t>.2017</w:t>
      </w:r>
      <w:proofErr w:type="gramEnd"/>
      <w:r w:rsidR="00A51FFA" w:rsidRPr="00E65AA8">
        <w:t xml:space="preserve">  </w:t>
      </w:r>
    </w:p>
    <w:p w:rsidR="00EC5407" w:rsidRPr="000A0BA6" w:rsidRDefault="00EC5407" w:rsidP="00551669"/>
    <w:p w:rsidR="00EC5407" w:rsidRPr="002519A9" w:rsidRDefault="00EC5407" w:rsidP="00551669">
      <w:pPr>
        <w:rPr>
          <w:color w:val="FF0000"/>
        </w:rPr>
      </w:pPr>
    </w:p>
    <w:p w:rsidR="0012238E" w:rsidRPr="002519A9" w:rsidRDefault="0012238E" w:rsidP="008A73AC">
      <w:pPr>
        <w:ind w:left="1069" w:firstLine="0"/>
        <w:rPr>
          <w:b/>
          <w:bCs/>
          <w:color w:val="FF0000"/>
          <w:sz w:val="23"/>
          <w:szCs w:val="23"/>
        </w:rPr>
      </w:pPr>
    </w:p>
    <w:sectPr w:rsidR="0012238E" w:rsidRPr="002519A9" w:rsidSect="002431C9">
      <w:headerReference w:type="default" r:id="rId15"/>
      <w:footerReference w:type="default" r:id="rId16"/>
      <w:footerReference w:type="first" r:id="rId17"/>
      <w:footnotePr>
        <w:pos w:val="beneathText"/>
      </w:footnotePr>
      <w:pgSz w:w="11907" w:h="16840" w:code="9"/>
      <w:pgMar w:top="1418" w:right="851" w:bottom="1276" w:left="1134" w:header="851" w:footer="53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D9E" w:rsidRDefault="001C2D9E" w:rsidP="00551669">
      <w:r>
        <w:separator/>
      </w:r>
    </w:p>
  </w:endnote>
  <w:endnote w:type="continuationSeparator" w:id="0">
    <w:p w:rsidR="001C2D9E" w:rsidRDefault="001C2D9E" w:rsidP="005516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Demi Cond">
    <w:panose1 w:val="020B07060304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GotItcTEEBoo">
    <w:altName w:val="Times New Roman"/>
    <w:panose1 w:val="00000000000000000000"/>
    <w:charset w:val="00"/>
    <w:family w:val="auto"/>
    <w:notTrueType/>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413D44" w:rsidRDefault="00EB2C57" w:rsidP="00CC73AA">
    <w:pPr>
      <w:pBdr>
        <w:top w:val="single" w:sz="4" w:space="0" w:color="auto"/>
      </w:pBdr>
      <w:rPr>
        <w:sz w:val="22"/>
        <w:szCs w:val="22"/>
      </w:rPr>
    </w:pPr>
    <w:r w:rsidRPr="00413D44">
      <w:rPr>
        <w:sz w:val="22"/>
        <w:szCs w:val="22"/>
      </w:rPr>
      <w:t xml:space="preserve">GEOCART  </w:t>
    </w:r>
    <w:proofErr w:type="gramStart"/>
    <w:r w:rsidRPr="00413D44">
      <w:rPr>
        <w:sz w:val="22"/>
        <w:szCs w:val="22"/>
      </w:rPr>
      <w:t>CZ  a.</w:t>
    </w:r>
    <w:proofErr w:type="gramEnd"/>
    <w:r w:rsidRPr="00413D44">
      <w:rPr>
        <w:sz w:val="22"/>
        <w:szCs w:val="22"/>
      </w:rPr>
      <w:t xml:space="preserve">s.,  </w:t>
    </w:r>
    <w:r>
      <w:rPr>
        <w:sz w:val="22"/>
        <w:szCs w:val="22"/>
      </w:rPr>
      <w:t xml:space="preserve">   </w:t>
    </w:r>
    <w:r w:rsidRPr="00413D44">
      <w:rPr>
        <w:sz w:val="22"/>
        <w:szCs w:val="22"/>
      </w:rPr>
      <w:t xml:space="preserve"> Geodetická a projekční kancelář,  </w:t>
    </w:r>
    <w:r>
      <w:rPr>
        <w:sz w:val="22"/>
        <w:szCs w:val="22"/>
      </w:rPr>
      <w:t xml:space="preserve">  Výstaviště 1</w:t>
    </w:r>
    <w:r w:rsidRPr="00413D44">
      <w:rPr>
        <w:sz w:val="22"/>
        <w:szCs w:val="22"/>
      </w:rPr>
      <w:t>, 603 00 Brno</w:t>
    </w:r>
  </w:p>
  <w:p w:rsidR="00EB2C57" w:rsidRPr="00F05D92" w:rsidRDefault="00EB2C57" w:rsidP="0080753D">
    <w:pPr>
      <w:tabs>
        <w:tab w:val="left" w:pos="5068"/>
        <w:tab w:val="center" w:pos="5315"/>
      </w:tabs>
      <w:jc w:val="left"/>
      <w:rPr>
        <w:sz w:val="20"/>
        <w:szCs w:val="20"/>
      </w:rPr>
    </w:pPr>
    <w:r>
      <w:rPr>
        <w:sz w:val="20"/>
        <w:szCs w:val="20"/>
      </w:rPr>
      <w:tab/>
    </w:r>
    <w:r w:rsidRPr="00F05D92">
      <w:rPr>
        <w:sz w:val="22"/>
        <w:szCs w:val="20"/>
      </w:rPr>
      <w:fldChar w:fldCharType="begin"/>
    </w:r>
    <w:r w:rsidRPr="00F05D92">
      <w:rPr>
        <w:sz w:val="22"/>
        <w:szCs w:val="20"/>
      </w:rPr>
      <w:instrText xml:space="preserve"> PAGE  \* Arabic  \* MERGEFORMAT </w:instrText>
    </w:r>
    <w:r w:rsidRPr="00F05D92">
      <w:rPr>
        <w:sz w:val="22"/>
        <w:szCs w:val="20"/>
      </w:rPr>
      <w:fldChar w:fldCharType="separate"/>
    </w:r>
    <w:r w:rsidR="00E65AA8">
      <w:rPr>
        <w:noProof/>
        <w:sz w:val="22"/>
        <w:szCs w:val="20"/>
      </w:rPr>
      <w:t>14</w:t>
    </w:r>
    <w:r w:rsidRPr="00F05D92">
      <w:rPr>
        <w:sz w:val="22"/>
        <w:szCs w:val="20"/>
      </w:rPr>
      <w:fldChar w:fldCharType="end"/>
    </w:r>
  </w:p>
  <w:p w:rsidR="00EB2C57" w:rsidRDefault="00EB2C57" w:rsidP="0080753D">
    <w:pPr>
      <w:tabs>
        <w:tab w:val="left" w:pos="5068"/>
        <w:tab w:val="center" w:pos="5315"/>
      </w:tabs>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971656" w:rsidRDefault="00EB2C57" w:rsidP="00971656">
    <w:pPr>
      <w:pStyle w:val="Zpat"/>
      <w:jc w:val="center"/>
      <w:rPr>
        <w:sz w:val="22"/>
      </w:rPr>
    </w:pPr>
    <w:r w:rsidRPr="00971656">
      <w:rPr>
        <w:sz w:val="22"/>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1D5A99" w:rsidRDefault="00EB2C57" w:rsidP="0009512A">
    <w:pPr>
      <w:pBdr>
        <w:top w:val="single" w:sz="4" w:space="1" w:color="auto"/>
      </w:pBdr>
      <w:jc w:val="center"/>
      <w:rPr>
        <w:sz w:val="22"/>
        <w:szCs w:val="22"/>
      </w:rPr>
    </w:pPr>
    <w:r w:rsidRPr="001D5A99">
      <w:rPr>
        <w:sz w:val="22"/>
        <w:szCs w:val="22"/>
      </w:rPr>
      <w:t xml:space="preserve">GEOCART  </w:t>
    </w:r>
    <w:proofErr w:type="gramStart"/>
    <w:r w:rsidRPr="001D5A99">
      <w:rPr>
        <w:sz w:val="22"/>
        <w:szCs w:val="22"/>
      </w:rPr>
      <w:t>CZ  a.</w:t>
    </w:r>
    <w:proofErr w:type="gramEnd"/>
    <w:r w:rsidRPr="001D5A99">
      <w:rPr>
        <w:sz w:val="22"/>
        <w:szCs w:val="22"/>
      </w:rPr>
      <w:t xml:space="preserve">s., Geodetická a projekční kancelář, </w:t>
    </w:r>
    <w:r>
      <w:rPr>
        <w:sz w:val="22"/>
        <w:szCs w:val="22"/>
      </w:rPr>
      <w:t>Výstaviště 1</w:t>
    </w:r>
    <w:r w:rsidRPr="001D5A99">
      <w:rPr>
        <w:sz w:val="22"/>
        <w:szCs w:val="22"/>
      </w:rPr>
      <w:t>, 603 00 Brno</w:t>
    </w:r>
  </w:p>
  <w:p w:rsidR="00EB2C57" w:rsidRPr="00F05D92" w:rsidRDefault="00EB2C57" w:rsidP="0009512A">
    <w:pPr>
      <w:jc w:val="center"/>
      <w:rPr>
        <w:sz w:val="22"/>
        <w:szCs w:val="20"/>
      </w:rPr>
    </w:pPr>
    <w:r w:rsidRPr="00F05D92">
      <w:rPr>
        <w:sz w:val="22"/>
        <w:szCs w:val="20"/>
      </w:rPr>
      <w:fldChar w:fldCharType="begin"/>
    </w:r>
    <w:r w:rsidRPr="00F05D92">
      <w:rPr>
        <w:sz w:val="22"/>
        <w:szCs w:val="20"/>
      </w:rPr>
      <w:instrText xml:space="preserve"> PAGE  \* Arabic  \* MERGEFORMAT </w:instrText>
    </w:r>
    <w:r w:rsidRPr="00F05D92">
      <w:rPr>
        <w:sz w:val="22"/>
        <w:szCs w:val="20"/>
      </w:rPr>
      <w:fldChar w:fldCharType="separate"/>
    </w:r>
    <w:r w:rsidR="00E65AA8">
      <w:rPr>
        <w:noProof/>
        <w:sz w:val="22"/>
        <w:szCs w:val="20"/>
      </w:rPr>
      <w:t>49</w:t>
    </w:r>
    <w:r w:rsidRPr="00F05D92">
      <w:rPr>
        <w:sz w:val="22"/>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1D5A99" w:rsidRDefault="00EB2C57" w:rsidP="001D5A99">
    <w:pPr>
      <w:pBdr>
        <w:top w:val="single" w:sz="4" w:space="1" w:color="auto"/>
      </w:pBdr>
      <w:jc w:val="center"/>
      <w:rPr>
        <w:sz w:val="22"/>
        <w:szCs w:val="22"/>
      </w:rPr>
    </w:pPr>
    <w:r w:rsidRPr="001D5A99">
      <w:rPr>
        <w:sz w:val="22"/>
        <w:szCs w:val="22"/>
      </w:rPr>
      <w:t xml:space="preserve">GEOCART  </w:t>
    </w:r>
    <w:proofErr w:type="gramStart"/>
    <w:r w:rsidRPr="001D5A99">
      <w:rPr>
        <w:sz w:val="22"/>
        <w:szCs w:val="22"/>
      </w:rPr>
      <w:t>CZ  a.</w:t>
    </w:r>
    <w:proofErr w:type="gramEnd"/>
    <w:r w:rsidRPr="001D5A99">
      <w:rPr>
        <w:sz w:val="22"/>
        <w:szCs w:val="22"/>
      </w:rPr>
      <w:t xml:space="preserve">s., Geodetická a projekční kancelář, </w:t>
    </w:r>
    <w:r>
      <w:rPr>
        <w:sz w:val="22"/>
        <w:szCs w:val="22"/>
      </w:rPr>
      <w:t>Výstaviště 1</w:t>
    </w:r>
    <w:r w:rsidRPr="001D5A99">
      <w:rPr>
        <w:sz w:val="22"/>
        <w:szCs w:val="22"/>
      </w:rPr>
      <w:t>, 603 00 Brno</w:t>
    </w:r>
  </w:p>
  <w:p w:rsidR="00EB2C57" w:rsidRPr="00F05D92" w:rsidRDefault="00EB2C57" w:rsidP="001D5A99">
    <w:pPr>
      <w:jc w:val="center"/>
      <w:rPr>
        <w:sz w:val="22"/>
        <w:szCs w:val="20"/>
      </w:rPr>
    </w:pPr>
    <w:r w:rsidRPr="00F05D92">
      <w:rPr>
        <w:sz w:val="22"/>
        <w:szCs w:val="20"/>
      </w:rPr>
      <w:fldChar w:fldCharType="begin"/>
    </w:r>
    <w:r w:rsidRPr="00F05D92">
      <w:rPr>
        <w:sz w:val="22"/>
        <w:szCs w:val="20"/>
      </w:rPr>
      <w:instrText xml:space="preserve"> PAGE  \* Arabic  \* MERGEFORMAT </w:instrText>
    </w:r>
    <w:r w:rsidRPr="00F05D92">
      <w:rPr>
        <w:sz w:val="22"/>
        <w:szCs w:val="20"/>
      </w:rPr>
      <w:fldChar w:fldCharType="separate"/>
    </w:r>
    <w:r w:rsidR="00E65AA8">
      <w:rPr>
        <w:noProof/>
        <w:sz w:val="22"/>
        <w:szCs w:val="20"/>
      </w:rPr>
      <w:t>68</w:t>
    </w:r>
    <w:r w:rsidRPr="00F05D92">
      <w:rPr>
        <w:sz w:val="22"/>
        <w:szCs w:val="20"/>
      </w:rPr>
      <w:fldChar w:fldCharType="end"/>
    </w:r>
  </w:p>
  <w:p w:rsidR="00EB2C57" w:rsidRPr="001D5A99" w:rsidRDefault="00EB2C57" w:rsidP="001D5A99">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1D5A99" w:rsidRDefault="00EB2C57" w:rsidP="0009512A">
    <w:pPr>
      <w:pBdr>
        <w:top w:val="single" w:sz="4" w:space="1" w:color="auto"/>
      </w:pBdr>
      <w:jc w:val="center"/>
      <w:rPr>
        <w:sz w:val="22"/>
        <w:szCs w:val="22"/>
      </w:rPr>
    </w:pPr>
    <w:r w:rsidRPr="001D5A99">
      <w:rPr>
        <w:sz w:val="22"/>
        <w:szCs w:val="22"/>
      </w:rPr>
      <w:t xml:space="preserve">GEOCART  </w:t>
    </w:r>
    <w:proofErr w:type="gramStart"/>
    <w:r w:rsidRPr="001D5A99">
      <w:rPr>
        <w:sz w:val="22"/>
        <w:szCs w:val="22"/>
      </w:rPr>
      <w:t>CZ  a.</w:t>
    </w:r>
    <w:proofErr w:type="gramEnd"/>
    <w:r w:rsidRPr="001D5A99">
      <w:rPr>
        <w:sz w:val="22"/>
        <w:szCs w:val="22"/>
      </w:rPr>
      <w:t xml:space="preserve">s., Geodetická a projekční kancelář, </w:t>
    </w:r>
    <w:r>
      <w:rPr>
        <w:sz w:val="22"/>
        <w:szCs w:val="22"/>
      </w:rPr>
      <w:t>Výstaviště 1</w:t>
    </w:r>
    <w:r w:rsidRPr="001D5A99">
      <w:rPr>
        <w:sz w:val="22"/>
        <w:szCs w:val="22"/>
      </w:rPr>
      <w:t>, 603 00 Brno</w:t>
    </w:r>
  </w:p>
  <w:p w:rsidR="00EB2C57" w:rsidRPr="00F05D92" w:rsidRDefault="00EB2C57" w:rsidP="0009512A">
    <w:pPr>
      <w:jc w:val="center"/>
      <w:rPr>
        <w:sz w:val="22"/>
        <w:szCs w:val="20"/>
      </w:rPr>
    </w:pPr>
    <w:r w:rsidRPr="00F05D92">
      <w:rPr>
        <w:sz w:val="22"/>
        <w:szCs w:val="20"/>
      </w:rPr>
      <w:fldChar w:fldCharType="begin"/>
    </w:r>
    <w:r w:rsidRPr="00F05D92">
      <w:rPr>
        <w:sz w:val="22"/>
        <w:szCs w:val="20"/>
      </w:rPr>
      <w:instrText xml:space="preserve"> PAGE  \* Arabic  \* MERGEFORMAT </w:instrText>
    </w:r>
    <w:r w:rsidRPr="00F05D92">
      <w:rPr>
        <w:sz w:val="22"/>
        <w:szCs w:val="20"/>
      </w:rPr>
      <w:fldChar w:fldCharType="separate"/>
    </w:r>
    <w:r w:rsidR="00E65AA8">
      <w:rPr>
        <w:noProof/>
        <w:sz w:val="22"/>
        <w:szCs w:val="20"/>
      </w:rPr>
      <w:t>50</w:t>
    </w:r>
    <w:r w:rsidRPr="00F05D92">
      <w:rPr>
        <w:sz w:val="22"/>
        <w:szCs w:val="20"/>
      </w:rPr>
      <w:fldChar w:fldCharType="end"/>
    </w:r>
  </w:p>
  <w:p w:rsidR="00EB2C57" w:rsidRPr="0009512A" w:rsidRDefault="00EB2C57" w:rsidP="0009512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D9E" w:rsidRDefault="001C2D9E" w:rsidP="00551669">
      <w:r>
        <w:separator/>
      </w:r>
    </w:p>
  </w:footnote>
  <w:footnote w:type="continuationSeparator" w:id="0">
    <w:p w:rsidR="001C2D9E" w:rsidRDefault="001C2D9E" w:rsidP="00551669">
      <w:r>
        <w:continuationSeparator/>
      </w:r>
    </w:p>
  </w:footnote>
  <w:footnote w:id="1">
    <w:p w:rsidR="00EB2C57" w:rsidRDefault="00EB2C57"/>
    <w:p w:rsidR="00EB2C57" w:rsidRDefault="00EB2C57" w:rsidP="002E1E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C62708" w:rsidRDefault="00EB2C57" w:rsidP="00DB7553">
    <w:pPr>
      <w:pStyle w:val="Zhlav"/>
      <w:pBdr>
        <w:bottom w:val="double" w:sz="4" w:space="1" w:color="auto"/>
      </w:pBdr>
      <w:spacing w:before="0"/>
      <w:ind w:firstLine="0"/>
      <w:jc w:val="left"/>
      <w:rPr>
        <w:i/>
      </w:rPr>
    </w:pPr>
    <w:r w:rsidRPr="00C62708">
      <w:rPr>
        <w:i/>
      </w:rPr>
      <w:t xml:space="preserve">  </w:t>
    </w:r>
    <w:proofErr w:type="spellStart"/>
    <w:r w:rsidRPr="00C62708">
      <w:rPr>
        <w:i/>
      </w:rPr>
      <w:t>KoPÚ</w:t>
    </w:r>
    <w:proofErr w:type="spellEnd"/>
    <w:r w:rsidRPr="00C62708">
      <w:rPr>
        <w:i/>
      </w:rPr>
      <w:t xml:space="preserve"> </w:t>
    </w:r>
    <w:r>
      <w:rPr>
        <w:i/>
      </w:rPr>
      <w:t>v </w:t>
    </w:r>
    <w:proofErr w:type="gramStart"/>
    <w:r>
      <w:rPr>
        <w:i/>
      </w:rPr>
      <w:t>k.</w:t>
    </w:r>
    <w:proofErr w:type="spellStart"/>
    <w:r w:rsidRPr="00C62708">
      <w:rPr>
        <w:i/>
      </w:rPr>
      <w:t>ú</w:t>
    </w:r>
    <w:proofErr w:type="spellEnd"/>
    <w:r w:rsidRPr="00C62708">
      <w:rPr>
        <w:i/>
      </w:rPr>
      <w:t>.</w:t>
    </w:r>
    <w:proofErr w:type="gramEnd"/>
    <w:r w:rsidRPr="00C62708">
      <w:rPr>
        <w:i/>
      </w:rPr>
      <w:t xml:space="preserve"> </w:t>
    </w:r>
    <w:r>
      <w:rPr>
        <w:i/>
      </w:rPr>
      <w:t>Jevišovice</w:t>
    </w:r>
    <w:r w:rsidRPr="00C62708">
      <w:rPr>
        <w:i/>
      </w:rPr>
      <w:tab/>
    </w:r>
    <w:r w:rsidRPr="00C62708">
      <w:rPr>
        <w:i/>
      </w:rPr>
      <w:tab/>
      <w:t>PLÁN SPOLEČNÝCH ZAŘÍZENÍ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09512A" w:rsidRDefault="00EB2C57" w:rsidP="008E0BA0">
    <w:pPr>
      <w:pStyle w:val="Zhlav"/>
      <w:pBdr>
        <w:bottom w:val="double" w:sz="4" w:space="1" w:color="auto"/>
      </w:pBdr>
      <w:ind w:firstLine="0"/>
    </w:pPr>
    <w:proofErr w:type="spellStart"/>
    <w:r>
      <w:t>KoPÚ</w:t>
    </w:r>
    <w:proofErr w:type="spellEnd"/>
    <w:r>
      <w:t xml:space="preserve"> Jevišovice</w:t>
    </w:r>
    <w:r w:rsidRPr="0009512A">
      <w:tab/>
      <w:t xml:space="preserve">    </w:t>
    </w:r>
    <w:r w:rsidRPr="0009512A">
      <w:tab/>
    </w:r>
    <w:r w:rsidRPr="0009512A">
      <w:tab/>
    </w:r>
    <w:r w:rsidRPr="0009512A">
      <w:tab/>
    </w:r>
    <w:r w:rsidRPr="0009512A">
      <w:tab/>
    </w:r>
    <w:r w:rsidRPr="0009512A">
      <w:tab/>
    </w:r>
    <w:r>
      <w:tab/>
    </w:r>
    <w:r>
      <w:tab/>
    </w:r>
    <w:r>
      <w:tab/>
    </w:r>
    <w:r>
      <w:tab/>
    </w:r>
    <w:r>
      <w:tab/>
    </w:r>
    <w:r>
      <w:tab/>
    </w:r>
    <w:r>
      <w:tab/>
    </w:r>
    <w:r>
      <w:tab/>
    </w:r>
    <w:r>
      <w:tab/>
    </w:r>
    <w:r>
      <w:tab/>
    </w:r>
    <w:r w:rsidRPr="0009512A">
      <w:t>PLÁN SPOLEČNÝCH ZAŘÍZENÍ</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57" w:rsidRPr="00F22942" w:rsidRDefault="00EB2C57" w:rsidP="001D5A99">
    <w:pPr>
      <w:pStyle w:val="Zhlav"/>
      <w:pBdr>
        <w:bottom w:val="double" w:sz="4" w:space="1" w:color="auto"/>
      </w:pBdr>
      <w:spacing w:before="0"/>
      <w:ind w:firstLine="0"/>
      <w:jc w:val="left"/>
    </w:pPr>
    <w:proofErr w:type="spellStart"/>
    <w:r>
      <w:t>KoPÚ</w:t>
    </w:r>
    <w:proofErr w:type="spellEnd"/>
    <w:r>
      <w:t xml:space="preserve"> Jevišovice</w:t>
    </w:r>
    <w:r>
      <w:tab/>
    </w:r>
    <w:r>
      <w:tab/>
      <w:t>PLÁN SPOLEČNÝCH ZAŘÍZENÍ</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F5CE486"/>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4446AFE4"/>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15F22768"/>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A77CE3E2"/>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7A7C8506"/>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58BA437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239A3048"/>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0AE2EF10"/>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61D46AB6"/>
    <w:lvl w:ilvl="0">
      <w:start w:val="1"/>
      <w:numFmt w:val="decimal"/>
      <w:pStyle w:val="slovanseznam"/>
      <w:lvlText w:val="%1."/>
      <w:lvlJc w:val="left"/>
      <w:pPr>
        <w:tabs>
          <w:tab w:val="num" w:pos="360"/>
        </w:tabs>
        <w:ind w:left="360" w:hanging="360"/>
      </w:pPr>
    </w:lvl>
  </w:abstractNum>
  <w:abstractNum w:abstractNumId="9">
    <w:nsid w:val="FFFFFF89"/>
    <w:multiLevelType w:val="singleLevel"/>
    <w:tmpl w:val="33E08ECA"/>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425"/>
        </w:tabs>
        <w:ind w:left="1425" w:hanging="360"/>
      </w:pPr>
      <w:rPr>
        <w:rFonts w:ascii="Symbol" w:hAnsi="Symbol"/>
      </w:rPr>
    </w:lvl>
  </w:abstractNum>
  <w:abstractNum w:abstractNumId="11">
    <w:nsid w:val="00000004"/>
    <w:multiLevelType w:val="singleLevel"/>
    <w:tmpl w:val="00000004"/>
    <w:name w:val="WW8Num6"/>
    <w:lvl w:ilvl="0">
      <w:start w:val="1"/>
      <w:numFmt w:val="bullet"/>
      <w:lvlText w:val=""/>
      <w:lvlJc w:val="left"/>
      <w:pPr>
        <w:tabs>
          <w:tab w:val="num" w:pos="720"/>
        </w:tabs>
        <w:ind w:left="720" w:hanging="360"/>
      </w:pPr>
      <w:rPr>
        <w:rFonts w:ascii="Symbol" w:hAnsi="Symbol"/>
      </w:rPr>
    </w:lvl>
  </w:abstractNum>
  <w:abstractNum w:abstractNumId="12">
    <w:nsid w:val="00000005"/>
    <w:multiLevelType w:val="singleLevel"/>
    <w:tmpl w:val="00000005"/>
    <w:name w:val="WW8Num7"/>
    <w:lvl w:ilvl="0">
      <w:start w:val="1"/>
      <w:numFmt w:val="bullet"/>
      <w:lvlText w:val=""/>
      <w:lvlJc w:val="left"/>
      <w:pPr>
        <w:tabs>
          <w:tab w:val="num" w:pos="720"/>
        </w:tabs>
        <w:ind w:left="720" w:hanging="360"/>
      </w:pPr>
      <w:rPr>
        <w:rFonts w:ascii="Symbol" w:hAnsi="Symbol" w:cs="Arial"/>
      </w:rPr>
    </w:lvl>
  </w:abstractNum>
  <w:abstractNum w:abstractNumId="13">
    <w:nsid w:val="00000006"/>
    <w:multiLevelType w:val="multilevel"/>
    <w:tmpl w:val="00000006"/>
    <w:name w:val="WW8Num8"/>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rPr>
        <w:sz w:val="24"/>
        <w:szCs w:val="24"/>
      </w:rPr>
    </w:lvl>
    <w:lvl w:ilvl="2">
      <w:start w:val="1"/>
      <w:numFmt w:val="decimal"/>
      <w:lvlText w:val="%1.%2.%3."/>
      <w:lvlJc w:val="left"/>
      <w:pPr>
        <w:tabs>
          <w:tab w:val="num" w:pos="1080"/>
        </w:tabs>
        <w:ind w:left="1080" w:hanging="720"/>
      </w:pPr>
      <w:rPr>
        <w:rFonts w:cs="Times New Roman"/>
        <w:sz w:val="22"/>
      </w:rPr>
    </w:lvl>
    <w:lvl w:ilvl="3">
      <w:start w:val="1"/>
      <w:numFmt w:val="decimal"/>
      <w:lvlText w:val="%1.%2.%3.%4."/>
      <w:lvlJc w:val="left"/>
      <w:pPr>
        <w:tabs>
          <w:tab w:val="num" w:pos="1980"/>
        </w:tabs>
        <w:ind w:left="1980" w:hanging="1080"/>
      </w:pPr>
      <w:rPr>
        <w:sz w:val="20"/>
        <w:szCs w:val="20"/>
      </w:r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4">
    <w:nsid w:val="00000007"/>
    <w:multiLevelType w:val="multilevel"/>
    <w:tmpl w:val="00000007"/>
    <w:name w:val="WW8Num9"/>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5">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16">
    <w:nsid w:val="0000000B"/>
    <w:multiLevelType w:val="singleLevel"/>
    <w:tmpl w:val="0000000B"/>
    <w:name w:val="WW8Num18"/>
    <w:lvl w:ilvl="0">
      <w:numFmt w:val="bullet"/>
      <w:lvlText w:val="-"/>
      <w:lvlJc w:val="left"/>
      <w:pPr>
        <w:tabs>
          <w:tab w:val="num" w:pos="2136"/>
        </w:tabs>
        <w:ind w:left="2136" w:hanging="360"/>
      </w:pPr>
      <w:rPr>
        <w:rFonts w:ascii="Arial" w:hAnsi="Arial"/>
      </w:rPr>
    </w:lvl>
  </w:abstractNum>
  <w:abstractNum w:abstractNumId="17">
    <w:nsid w:val="0000000C"/>
    <w:multiLevelType w:val="singleLevel"/>
    <w:tmpl w:val="0000000C"/>
    <w:name w:val="WW8Num19"/>
    <w:lvl w:ilvl="0">
      <w:start w:val="1"/>
      <w:numFmt w:val="bullet"/>
      <w:lvlText w:val=""/>
      <w:lvlJc w:val="left"/>
      <w:pPr>
        <w:tabs>
          <w:tab w:val="num" w:pos="1776"/>
        </w:tabs>
        <w:ind w:left="1776" w:hanging="360"/>
      </w:pPr>
      <w:rPr>
        <w:rFonts w:ascii="Symbol" w:hAnsi="Symbol"/>
        <w:sz w:val="20"/>
      </w:rPr>
    </w:lvl>
  </w:abstractNum>
  <w:abstractNum w:abstractNumId="18">
    <w:nsid w:val="0000000F"/>
    <w:multiLevelType w:val="singleLevel"/>
    <w:tmpl w:val="0000000F"/>
    <w:name w:val="WW8Num15"/>
    <w:lvl w:ilvl="0">
      <w:start w:val="1"/>
      <w:numFmt w:val="bullet"/>
      <w:lvlText w:val=""/>
      <w:lvlJc w:val="left"/>
      <w:pPr>
        <w:tabs>
          <w:tab w:val="num" w:pos="1425"/>
        </w:tabs>
        <w:ind w:left="1425" w:hanging="360"/>
      </w:pPr>
      <w:rPr>
        <w:rFonts w:ascii="Symbol" w:hAnsi="Symbol"/>
      </w:rPr>
    </w:lvl>
  </w:abstractNum>
  <w:abstractNum w:abstractNumId="19">
    <w:nsid w:val="00000010"/>
    <w:multiLevelType w:val="singleLevel"/>
    <w:tmpl w:val="00000010"/>
    <w:lvl w:ilvl="0">
      <w:start w:val="1"/>
      <w:numFmt w:val="bullet"/>
      <w:lvlText w:val=""/>
      <w:lvlJc w:val="left"/>
      <w:pPr>
        <w:tabs>
          <w:tab w:val="num" w:pos="0"/>
        </w:tabs>
        <w:ind w:left="720" w:hanging="360"/>
      </w:pPr>
      <w:rPr>
        <w:rFonts w:ascii="Symbol" w:hAnsi="Symbol" w:cs="Symbol" w:hint="default"/>
        <w:sz w:val="24"/>
        <w:szCs w:val="24"/>
      </w:rPr>
    </w:lvl>
  </w:abstractNum>
  <w:abstractNum w:abstractNumId="20">
    <w:nsid w:val="00000011"/>
    <w:multiLevelType w:val="singleLevel"/>
    <w:tmpl w:val="00000011"/>
    <w:name w:val="WW8Num17"/>
    <w:lvl w:ilvl="0">
      <w:start w:val="1"/>
      <w:numFmt w:val="bullet"/>
      <w:lvlText w:val=""/>
      <w:lvlJc w:val="left"/>
      <w:pPr>
        <w:tabs>
          <w:tab w:val="num" w:pos="1428"/>
        </w:tabs>
        <w:ind w:left="1428" w:hanging="360"/>
      </w:pPr>
      <w:rPr>
        <w:rFonts w:ascii="Symbol" w:hAnsi="Symbol"/>
      </w:rPr>
    </w:lvl>
  </w:abstractNum>
  <w:abstractNum w:abstractNumId="21">
    <w:nsid w:val="039C21FB"/>
    <w:multiLevelType w:val="hybridMultilevel"/>
    <w:tmpl w:val="2AE28BFC"/>
    <w:lvl w:ilvl="0" w:tplc="FFFFFFFF">
      <w:start w:val="1"/>
      <w:numFmt w:val="bullet"/>
      <w:pStyle w:val="Odsazentext"/>
      <w:lvlText w:val=""/>
      <w:lvlJc w:val="left"/>
      <w:pPr>
        <w:tabs>
          <w:tab w:val="num" w:pos="1591"/>
        </w:tabs>
        <w:ind w:left="1591" w:hanging="360"/>
      </w:pPr>
      <w:rPr>
        <w:rFonts w:ascii="Symbol" w:hAnsi="Symbol" w:hint="default"/>
      </w:rPr>
    </w:lvl>
    <w:lvl w:ilvl="1" w:tplc="FFFFFFFF">
      <w:start w:val="1"/>
      <w:numFmt w:val="decimal"/>
      <w:lvlText w:val="%2."/>
      <w:lvlJc w:val="left"/>
      <w:pPr>
        <w:tabs>
          <w:tab w:val="num" w:pos="2311"/>
        </w:tabs>
        <w:ind w:left="2311" w:hanging="360"/>
      </w:pPr>
    </w:lvl>
    <w:lvl w:ilvl="2" w:tplc="FFFFFFFF" w:tentative="1">
      <w:start w:val="1"/>
      <w:numFmt w:val="bullet"/>
      <w:lvlText w:val=""/>
      <w:lvlJc w:val="left"/>
      <w:pPr>
        <w:tabs>
          <w:tab w:val="num" w:pos="3031"/>
        </w:tabs>
        <w:ind w:left="3031" w:hanging="360"/>
      </w:pPr>
      <w:rPr>
        <w:rFonts w:ascii="Wingdings" w:hAnsi="Wingdings" w:hint="default"/>
      </w:rPr>
    </w:lvl>
    <w:lvl w:ilvl="3" w:tplc="FFFFFFFF" w:tentative="1">
      <w:start w:val="1"/>
      <w:numFmt w:val="bullet"/>
      <w:lvlText w:val=""/>
      <w:lvlJc w:val="left"/>
      <w:pPr>
        <w:tabs>
          <w:tab w:val="num" w:pos="3751"/>
        </w:tabs>
        <w:ind w:left="3751" w:hanging="360"/>
      </w:pPr>
      <w:rPr>
        <w:rFonts w:ascii="Symbol" w:hAnsi="Symbol" w:hint="default"/>
      </w:rPr>
    </w:lvl>
    <w:lvl w:ilvl="4" w:tplc="FFFFFFFF" w:tentative="1">
      <w:start w:val="1"/>
      <w:numFmt w:val="bullet"/>
      <w:lvlText w:val="o"/>
      <w:lvlJc w:val="left"/>
      <w:pPr>
        <w:tabs>
          <w:tab w:val="num" w:pos="4471"/>
        </w:tabs>
        <w:ind w:left="4471" w:hanging="360"/>
      </w:pPr>
      <w:rPr>
        <w:rFonts w:ascii="Courier New" w:hAnsi="Courier New" w:hint="default"/>
      </w:rPr>
    </w:lvl>
    <w:lvl w:ilvl="5" w:tplc="FFFFFFFF" w:tentative="1">
      <w:start w:val="1"/>
      <w:numFmt w:val="bullet"/>
      <w:lvlText w:val=""/>
      <w:lvlJc w:val="left"/>
      <w:pPr>
        <w:tabs>
          <w:tab w:val="num" w:pos="5191"/>
        </w:tabs>
        <w:ind w:left="5191" w:hanging="360"/>
      </w:pPr>
      <w:rPr>
        <w:rFonts w:ascii="Wingdings" w:hAnsi="Wingdings" w:hint="default"/>
      </w:rPr>
    </w:lvl>
    <w:lvl w:ilvl="6" w:tplc="FFFFFFFF" w:tentative="1">
      <w:start w:val="1"/>
      <w:numFmt w:val="bullet"/>
      <w:lvlText w:val=""/>
      <w:lvlJc w:val="left"/>
      <w:pPr>
        <w:tabs>
          <w:tab w:val="num" w:pos="5911"/>
        </w:tabs>
        <w:ind w:left="5911" w:hanging="360"/>
      </w:pPr>
      <w:rPr>
        <w:rFonts w:ascii="Symbol" w:hAnsi="Symbol" w:hint="default"/>
      </w:rPr>
    </w:lvl>
    <w:lvl w:ilvl="7" w:tplc="FFFFFFFF" w:tentative="1">
      <w:start w:val="1"/>
      <w:numFmt w:val="bullet"/>
      <w:lvlText w:val="o"/>
      <w:lvlJc w:val="left"/>
      <w:pPr>
        <w:tabs>
          <w:tab w:val="num" w:pos="6631"/>
        </w:tabs>
        <w:ind w:left="6631" w:hanging="360"/>
      </w:pPr>
      <w:rPr>
        <w:rFonts w:ascii="Courier New" w:hAnsi="Courier New" w:hint="default"/>
      </w:rPr>
    </w:lvl>
    <w:lvl w:ilvl="8" w:tplc="FFFFFFFF" w:tentative="1">
      <w:start w:val="1"/>
      <w:numFmt w:val="bullet"/>
      <w:lvlText w:val=""/>
      <w:lvlJc w:val="left"/>
      <w:pPr>
        <w:tabs>
          <w:tab w:val="num" w:pos="7351"/>
        </w:tabs>
        <w:ind w:left="7351" w:hanging="360"/>
      </w:pPr>
      <w:rPr>
        <w:rFonts w:ascii="Wingdings" w:hAnsi="Wingdings" w:hint="default"/>
      </w:rPr>
    </w:lvl>
  </w:abstractNum>
  <w:abstractNum w:abstractNumId="22">
    <w:nsid w:val="04573CEB"/>
    <w:multiLevelType w:val="hybridMultilevel"/>
    <w:tmpl w:val="7742B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070D2408"/>
    <w:multiLevelType w:val="multilevel"/>
    <w:tmpl w:val="0405001F"/>
    <w:styleLink w:val="Styl3"/>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rPr>
        <w:sz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4">
    <w:nsid w:val="08985EC5"/>
    <w:multiLevelType w:val="multilevel"/>
    <w:tmpl w:val="0405001F"/>
    <w:styleLink w:val="Styl4"/>
    <w:lvl w:ilvl="0">
      <w:start w:val="1"/>
      <w:numFmt w:val="decimal"/>
      <w:lvlText w:val="%1."/>
      <w:lvlJc w:val="left"/>
      <w:pPr>
        <w:tabs>
          <w:tab w:val="num" w:pos="720"/>
        </w:tabs>
        <w:ind w:left="1068" w:hanging="360"/>
      </w:pPr>
      <w:rPr>
        <w:rFonts w:ascii="Times New Roman" w:hAnsi="Times New Roman"/>
        <w:sz w:val="24"/>
      </w:rPr>
    </w:lvl>
    <w:lvl w:ilvl="1">
      <w:start w:val="1"/>
      <w:numFmt w:val="decimal"/>
      <w:lvlText w:val="%1.%2."/>
      <w:lvlJc w:val="left"/>
      <w:pPr>
        <w:tabs>
          <w:tab w:val="num" w:pos="1152"/>
        </w:tabs>
        <w:ind w:left="1152" w:hanging="432"/>
      </w:pPr>
      <w:rPr>
        <w:sz w:val="24"/>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
    <w:nsid w:val="0D7C1034"/>
    <w:multiLevelType w:val="singleLevel"/>
    <w:tmpl w:val="047C6AD0"/>
    <w:lvl w:ilvl="0">
      <w:start w:val="1"/>
      <w:numFmt w:val="lowerLetter"/>
      <w:pStyle w:val="SeznamABC"/>
      <w:lvlText w:val="%1)"/>
      <w:lvlJc w:val="left"/>
      <w:pPr>
        <w:tabs>
          <w:tab w:val="num" w:pos="360"/>
        </w:tabs>
        <w:ind w:left="360" w:hanging="360"/>
      </w:pPr>
      <w:rPr>
        <w:rFonts w:hint="default"/>
      </w:rPr>
    </w:lvl>
  </w:abstractNum>
  <w:abstractNum w:abstractNumId="26">
    <w:nsid w:val="0D8A1420"/>
    <w:multiLevelType w:val="hybridMultilevel"/>
    <w:tmpl w:val="80ACADD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nsid w:val="12D52EFF"/>
    <w:multiLevelType w:val="hybridMultilevel"/>
    <w:tmpl w:val="4BFA3F40"/>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3E4436F"/>
    <w:multiLevelType w:val="hybridMultilevel"/>
    <w:tmpl w:val="7C10FBA8"/>
    <w:lvl w:ilvl="0" w:tplc="D3423B82">
      <w:start w:val="1"/>
      <w:numFmt w:val="bullet"/>
      <w:lvlText w:val="-"/>
      <w:lvlJc w:val="left"/>
      <w:pPr>
        <w:ind w:left="720" w:hanging="360"/>
      </w:pPr>
      <w:rPr>
        <w:rFonts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68658F3"/>
    <w:multiLevelType w:val="hybridMultilevel"/>
    <w:tmpl w:val="369ED604"/>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E016302E">
      <w:start w:val="1"/>
      <w:numFmt w:val="bullet"/>
      <w:lvlText w:val="-"/>
      <w:lvlJc w:val="left"/>
      <w:pPr>
        <w:ind w:left="2160" w:hanging="360"/>
      </w:pPr>
      <w:rPr>
        <w:rFonts w:ascii="Cambria" w:hAnsi="Cambria"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195A3CC4"/>
    <w:multiLevelType w:val="hybridMultilevel"/>
    <w:tmpl w:val="B45A6F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nsid w:val="1D9F185F"/>
    <w:multiLevelType w:val="multilevel"/>
    <w:tmpl w:val="4932557E"/>
    <w:styleLink w:val="Sty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1.1"/>
      <w:lvlJc w:val="left"/>
      <w:pPr>
        <w:ind w:left="1782"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2280DA6"/>
    <w:multiLevelType w:val="multilevel"/>
    <w:tmpl w:val="355C52DE"/>
    <w:lvl w:ilvl="0">
      <w:start w:val="1"/>
      <w:numFmt w:val="decimal"/>
      <w:pStyle w:val="Nadpis1Mik"/>
      <w:lvlText w:val="%1."/>
      <w:lvlJc w:val="left"/>
      <w:pPr>
        <w:tabs>
          <w:tab w:val="num" w:pos="360"/>
        </w:tabs>
        <w:ind w:left="360" w:hanging="360"/>
      </w:pPr>
      <w:rPr>
        <w:rFonts w:hint="default"/>
      </w:rPr>
    </w:lvl>
    <w:lvl w:ilvl="1">
      <w:start w:val="1"/>
      <w:numFmt w:val="decimal"/>
      <w:pStyle w:val="Nadpis2-Mik"/>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22FF4CD7"/>
    <w:multiLevelType w:val="hybridMultilevel"/>
    <w:tmpl w:val="45986F88"/>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6C219B7"/>
    <w:multiLevelType w:val="multilevel"/>
    <w:tmpl w:val="0405001D"/>
    <w:styleLink w:val="Styl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Times New Roman" w:hAnsi="Times New Roman"/>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2E146CA9"/>
    <w:multiLevelType w:val="hybridMultilevel"/>
    <w:tmpl w:val="E8523112"/>
    <w:lvl w:ilvl="0" w:tplc="7B4CA216">
      <w:start w:val="1"/>
      <w:numFmt w:val="bullet"/>
      <w:pStyle w:val="odrazky"/>
      <w:lvlText w:val=""/>
      <w:lvlJc w:val="left"/>
      <w:pPr>
        <w:tabs>
          <w:tab w:val="num" w:pos="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2EDE3D12"/>
    <w:multiLevelType w:val="hybridMultilevel"/>
    <w:tmpl w:val="4F1A1D0A"/>
    <w:lvl w:ilvl="0" w:tplc="04050001">
      <w:start w:val="1"/>
      <w:numFmt w:val="bullet"/>
      <w:lvlText w:val=""/>
      <w:lvlJc w:val="left"/>
      <w:pPr>
        <w:ind w:left="2149" w:hanging="360"/>
      </w:pPr>
      <w:rPr>
        <w:rFonts w:ascii="Symbol" w:hAnsi="Symbol" w:hint="default"/>
      </w:rPr>
    </w:lvl>
    <w:lvl w:ilvl="1" w:tplc="04050003" w:tentative="1">
      <w:start w:val="1"/>
      <w:numFmt w:val="bullet"/>
      <w:lvlText w:val="o"/>
      <w:lvlJc w:val="left"/>
      <w:pPr>
        <w:ind w:left="2869" w:hanging="360"/>
      </w:pPr>
      <w:rPr>
        <w:rFonts w:ascii="Courier New" w:hAnsi="Courier New" w:cs="Courier New" w:hint="default"/>
      </w:rPr>
    </w:lvl>
    <w:lvl w:ilvl="2" w:tplc="04050005" w:tentative="1">
      <w:start w:val="1"/>
      <w:numFmt w:val="bullet"/>
      <w:lvlText w:val=""/>
      <w:lvlJc w:val="left"/>
      <w:pPr>
        <w:ind w:left="3589" w:hanging="360"/>
      </w:pPr>
      <w:rPr>
        <w:rFonts w:ascii="Wingdings" w:hAnsi="Wingdings" w:hint="default"/>
      </w:rPr>
    </w:lvl>
    <w:lvl w:ilvl="3" w:tplc="04050001" w:tentative="1">
      <w:start w:val="1"/>
      <w:numFmt w:val="bullet"/>
      <w:lvlText w:val=""/>
      <w:lvlJc w:val="left"/>
      <w:pPr>
        <w:ind w:left="4309" w:hanging="360"/>
      </w:pPr>
      <w:rPr>
        <w:rFonts w:ascii="Symbol" w:hAnsi="Symbol" w:hint="default"/>
      </w:rPr>
    </w:lvl>
    <w:lvl w:ilvl="4" w:tplc="04050003" w:tentative="1">
      <w:start w:val="1"/>
      <w:numFmt w:val="bullet"/>
      <w:lvlText w:val="o"/>
      <w:lvlJc w:val="left"/>
      <w:pPr>
        <w:ind w:left="5029" w:hanging="360"/>
      </w:pPr>
      <w:rPr>
        <w:rFonts w:ascii="Courier New" w:hAnsi="Courier New" w:cs="Courier New" w:hint="default"/>
      </w:rPr>
    </w:lvl>
    <w:lvl w:ilvl="5" w:tplc="04050005" w:tentative="1">
      <w:start w:val="1"/>
      <w:numFmt w:val="bullet"/>
      <w:lvlText w:val=""/>
      <w:lvlJc w:val="left"/>
      <w:pPr>
        <w:ind w:left="5749" w:hanging="360"/>
      </w:pPr>
      <w:rPr>
        <w:rFonts w:ascii="Wingdings" w:hAnsi="Wingdings" w:hint="default"/>
      </w:rPr>
    </w:lvl>
    <w:lvl w:ilvl="6" w:tplc="04050001" w:tentative="1">
      <w:start w:val="1"/>
      <w:numFmt w:val="bullet"/>
      <w:lvlText w:val=""/>
      <w:lvlJc w:val="left"/>
      <w:pPr>
        <w:ind w:left="6469" w:hanging="360"/>
      </w:pPr>
      <w:rPr>
        <w:rFonts w:ascii="Symbol" w:hAnsi="Symbol" w:hint="default"/>
      </w:rPr>
    </w:lvl>
    <w:lvl w:ilvl="7" w:tplc="04050003" w:tentative="1">
      <w:start w:val="1"/>
      <w:numFmt w:val="bullet"/>
      <w:lvlText w:val="o"/>
      <w:lvlJc w:val="left"/>
      <w:pPr>
        <w:ind w:left="7189" w:hanging="360"/>
      </w:pPr>
      <w:rPr>
        <w:rFonts w:ascii="Courier New" w:hAnsi="Courier New" w:cs="Courier New" w:hint="default"/>
      </w:rPr>
    </w:lvl>
    <w:lvl w:ilvl="8" w:tplc="04050005" w:tentative="1">
      <w:start w:val="1"/>
      <w:numFmt w:val="bullet"/>
      <w:lvlText w:val=""/>
      <w:lvlJc w:val="left"/>
      <w:pPr>
        <w:ind w:left="7909" w:hanging="360"/>
      </w:pPr>
      <w:rPr>
        <w:rFonts w:ascii="Wingdings" w:hAnsi="Wingdings" w:hint="default"/>
      </w:rPr>
    </w:lvl>
  </w:abstractNum>
  <w:abstractNum w:abstractNumId="37">
    <w:nsid w:val="2F4C2E7B"/>
    <w:multiLevelType w:val="hybridMultilevel"/>
    <w:tmpl w:val="CEDA121A"/>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F7726AC"/>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30A97064"/>
    <w:multiLevelType w:val="hybridMultilevel"/>
    <w:tmpl w:val="82E8705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A6A2DEF"/>
    <w:multiLevelType w:val="multilevel"/>
    <w:tmpl w:val="04050023"/>
    <w:styleLink w:val="lnekoddl"/>
    <w:lvl w:ilvl="0">
      <w:start w:val="1"/>
      <w:numFmt w:val="upperRoman"/>
      <w:lvlText w:val="Článek %1."/>
      <w:lvlJc w:val="left"/>
      <w:pPr>
        <w:tabs>
          <w:tab w:val="num" w:pos="1800"/>
        </w:tabs>
        <w:ind w:left="0" w:firstLine="0"/>
      </w:pPr>
    </w:lvl>
    <w:lvl w:ilvl="1">
      <w:start w:val="1"/>
      <w:numFmt w:val="decimalZero"/>
      <w:isLgl/>
      <w:lvlText w:val="Oddíl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nsid w:val="426F6E94"/>
    <w:multiLevelType w:val="hybridMultilevel"/>
    <w:tmpl w:val="046E3E34"/>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6143ED9"/>
    <w:multiLevelType w:val="multilevel"/>
    <w:tmpl w:val="DE26FBD8"/>
    <w:lvl w:ilvl="0">
      <w:start w:val="1"/>
      <w:numFmt w:val="decimal"/>
      <w:pStyle w:val="V-1rove"/>
      <w:lvlText w:val="%1."/>
      <w:lvlJc w:val="left"/>
      <w:pPr>
        <w:tabs>
          <w:tab w:val="num" w:pos="720"/>
        </w:tabs>
        <w:ind w:left="720" w:hanging="360"/>
      </w:pPr>
      <w:rPr>
        <w:rFonts w:hint="default"/>
      </w:rPr>
    </w:lvl>
    <w:lvl w:ilvl="1">
      <w:start w:val="1"/>
      <w:numFmt w:val="decimal"/>
      <w:pStyle w:val="V-2rove"/>
      <w:lvlText w:val="%1.%2."/>
      <w:lvlJc w:val="left"/>
      <w:pPr>
        <w:tabs>
          <w:tab w:val="num" w:pos="1440"/>
        </w:tabs>
        <w:ind w:left="1152" w:hanging="432"/>
      </w:pPr>
      <w:rPr>
        <w:rFonts w:hint="default"/>
      </w:rPr>
    </w:lvl>
    <w:lvl w:ilvl="2">
      <w:start w:val="1"/>
      <w:numFmt w:val="decimal"/>
      <w:lvlText w:val="%1.%2.%3."/>
      <w:lvlJc w:val="left"/>
      <w:pPr>
        <w:tabs>
          <w:tab w:val="num" w:pos="2160"/>
        </w:tabs>
        <w:ind w:left="1584" w:hanging="504"/>
      </w:pPr>
      <w:rPr>
        <w:rFonts w:hint="default"/>
      </w:rPr>
    </w:lvl>
    <w:lvl w:ilvl="3">
      <w:start w:val="1"/>
      <w:numFmt w:val="decimal"/>
      <w:lvlText w:val="%1.%2.%3.%4."/>
      <w:lvlJc w:val="left"/>
      <w:pPr>
        <w:tabs>
          <w:tab w:val="num" w:pos="2880"/>
        </w:tabs>
        <w:ind w:left="2088" w:hanging="648"/>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4320"/>
        </w:tabs>
        <w:ind w:left="3096" w:hanging="936"/>
      </w:pPr>
      <w:rPr>
        <w:rFonts w:hint="default"/>
      </w:rPr>
    </w:lvl>
    <w:lvl w:ilvl="6">
      <w:start w:val="1"/>
      <w:numFmt w:val="decimal"/>
      <w:lvlText w:val="%1.%2.%3.%4.%5.%6.%7."/>
      <w:lvlJc w:val="left"/>
      <w:pPr>
        <w:tabs>
          <w:tab w:val="num" w:pos="5040"/>
        </w:tabs>
        <w:ind w:left="3600" w:hanging="1080"/>
      </w:pPr>
      <w:rPr>
        <w:rFonts w:hint="default"/>
      </w:rPr>
    </w:lvl>
    <w:lvl w:ilvl="7">
      <w:start w:val="1"/>
      <w:numFmt w:val="decimal"/>
      <w:lvlText w:val="%1.%2.%3.%4.%5.%6.%7.%8."/>
      <w:lvlJc w:val="left"/>
      <w:pPr>
        <w:tabs>
          <w:tab w:val="num" w:pos="5760"/>
        </w:tabs>
        <w:ind w:left="4104" w:hanging="1224"/>
      </w:pPr>
      <w:rPr>
        <w:rFonts w:hint="default"/>
      </w:rPr>
    </w:lvl>
    <w:lvl w:ilvl="8">
      <w:start w:val="1"/>
      <w:numFmt w:val="decimal"/>
      <w:lvlText w:val="%1.%2.%3.%4.%5.%6.%7.%8.%9."/>
      <w:lvlJc w:val="left"/>
      <w:pPr>
        <w:tabs>
          <w:tab w:val="num" w:pos="6480"/>
        </w:tabs>
        <w:ind w:left="4680" w:hanging="1440"/>
      </w:pPr>
      <w:rPr>
        <w:rFonts w:hint="default"/>
      </w:rPr>
    </w:lvl>
  </w:abstractNum>
  <w:abstractNum w:abstractNumId="43">
    <w:nsid w:val="469D36C0"/>
    <w:multiLevelType w:val="multilevel"/>
    <w:tmpl w:val="91666E7C"/>
    <w:styleLink w:val="StylSodrkami"/>
    <w:lvl w:ilvl="0">
      <w:start w:val="1"/>
      <w:numFmt w:val="bullet"/>
      <w:lvlText w:val=""/>
      <w:lvlJc w:val="left"/>
      <w:pPr>
        <w:tabs>
          <w:tab w:val="num" w:pos="868"/>
        </w:tabs>
        <w:ind w:left="924" w:hanging="567"/>
      </w:pPr>
      <w:rPr>
        <w:rFonts w:ascii="Symbol" w:hAnsi="Symbol"/>
        <w:sz w:val="24"/>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487D2ACA"/>
    <w:multiLevelType w:val="multilevel"/>
    <w:tmpl w:val="1AB6FCD2"/>
    <w:lvl w:ilvl="0">
      <w:start w:val="7"/>
      <w:numFmt w:val="decimal"/>
      <w:pStyle w:val="Nadpis1"/>
      <w:lvlText w:val="%1.   "/>
      <w:lvlJc w:val="left"/>
      <w:pPr>
        <w:ind w:left="432" w:hanging="432"/>
      </w:pPr>
      <w:rPr>
        <w:rFonts w:hint="default"/>
      </w:rPr>
    </w:lvl>
    <w:lvl w:ilvl="1">
      <w:start w:val="1"/>
      <w:numFmt w:val="decimal"/>
      <w:lvlRestart w:val="0"/>
      <w:pStyle w:val="Nadpis2"/>
      <w:lvlText w:val="%1.%2"/>
      <w:lvlJc w:val="left"/>
      <w:pPr>
        <w:ind w:left="718"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lvlText w:val="%1.%2.%3"/>
      <w:lvlJc w:val="left"/>
      <w:pPr>
        <w:ind w:left="720" w:hanging="720"/>
      </w:pPr>
      <w:rPr>
        <w:rFonts w:hint="default"/>
        <w:szCs w:val="24"/>
        <w:lang w:bidi="ar-SA"/>
      </w:rPr>
    </w:lvl>
    <w:lvl w:ilvl="3">
      <w:start w:val="1"/>
      <w:numFmt w:val="decimal"/>
      <w:pStyle w:val="Nadpis4"/>
      <w:lvlText w:val="%1.%2.%3.%4."/>
      <w:lvlJc w:val="left"/>
      <w:pPr>
        <w:ind w:left="1148" w:hanging="864"/>
      </w:pPr>
      <w:rPr>
        <w:rFonts w:hint="default"/>
      </w:rPr>
    </w:lvl>
    <w:lvl w:ilvl="4">
      <w:start w:val="1"/>
      <w:numFmt w:val="bullet"/>
      <w:pStyle w:val="Nadpis5"/>
      <w:lvlText w:val=""/>
      <w:lvlJc w:val="left"/>
      <w:pPr>
        <w:ind w:left="1008" w:hanging="1008"/>
      </w:pPr>
      <w:rPr>
        <w:rFonts w:ascii="Symbol" w:hAnsi="Symbol" w:hint="default"/>
      </w:rPr>
    </w:lvl>
    <w:lvl w:ilvl="5">
      <w:start w:val="1"/>
      <w:numFmt w:val="none"/>
      <w:lvlText w:val=""/>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5">
    <w:nsid w:val="50727E91"/>
    <w:multiLevelType w:val="hybridMultilevel"/>
    <w:tmpl w:val="A7F4AF7A"/>
    <w:lvl w:ilvl="0" w:tplc="479CA3A4">
      <w:start w:val="1"/>
      <w:numFmt w:val="bullet"/>
      <w:pStyle w:val="03podnadpis"/>
      <w:lvlText w:val=""/>
      <w:lvlJc w:val="left"/>
      <w:pPr>
        <w:tabs>
          <w:tab w:val="num" w:pos="0"/>
        </w:tabs>
        <w:ind w:left="0" w:firstLine="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51D75B83"/>
    <w:multiLevelType w:val="hybridMultilevel"/>
    <w:tmpl w:val="10EA3C0A"/>
    <w:lvl w:ilvl="0" w:tplc="C3843A5C">
      <w:numFmt w:val="bullet"/>
      <w:lvlText w:val="-"/>
      <w:lvlJc w:val="left"/>
      <w:pPr>
        <w:ind w:left="107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5205622A"/>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8">
    <w:nsid w:val="53884E13"/>
    <w:multiLevelType w:val="hybridMultilevel"/>
    <w:tmpl w:val="1BF6F1CA"/>
    <w:lvl w:ilvl="0" w:tplc="7B4CA216">
      <w:start w:val="1"/>
      <w:numFmt w:val="bullet"/>
      <w:lvlText w:val=""/>
      <w:lvlJc w:val="left"/>
      <w:pPr>
        <w:ind w:left="1287" w:hanging="360"/>
      </w:pPr>
      <w:rPr>
        <w:rFonts w:ascii="Symbol" w:hAnsi="Symbol" w:hint="default"/>
      </w:rPr>
    </w:lvl>
    <w:lvl w:ilvl="1" w:tplc="19DA209E">
      <w:start w:val="1"/>
      <w:numFmt w:val="bullet"/>
      <w:pStyle w:val="Nadpis6"/>
      <w:lvlText w:val=""/>
      <w:lvlJc w:val="left"/>
      <w:pPr>
        <w:ind w:left="2007" w:hanging="360"/>
      </w:pPr>
      <w:rPr>
        <w:rFonts w:ascii="Symbol" w:hAnsi="Symbol" w:hint="default"/>
        <w:b/>
        <w:i w:val="0"/>
        <w:sz w:val="28"/>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9">
    <w:nsid w:val="58086C9D"/>
    <w:multiLevelType w:val="multilevel"/>
    <w:tmpl w:val="91666E7C"/>
    <w:styleLink w:val="StylSodrkami1"/>
    <w:lvl w:ilvl="0">
      <w:start w:val="1"/>
      <w:numFmt w:val="bullet"/>
      <w:lvlText w:val=""/>
      <w:lvlJc w:val="left"/>
      <w:pPr>
        <w:tabs>
          <w:tab w:val="num" w:pos="868"/>
        </w:tabs>
        <w:ind w:left="924" w:hanging="567"/>
      </w:pPr>
      <w:rPr>
        <w:rFonts w:ascii="Symbol" w:hAnsi="Symbol" w:hint="default"/>
        <w:sz w:val="24"/>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64916413"/>
    <w:multiLevelType w:val="hybridMultilevel"/>
    <w:tmpl w:val="117C288C"/>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4DF0C09"/>
    <w:multiLevelType w:val="hybridMultilevel"/>
    <w:tmpl w:val="E312A950"/>
    <w:lvl w:ilvl="0" w:tplc="04050003">
      <w:start w:val="1"/>
      <w:numFmt w:val="bullet"/>
      <w:lvlText w:val="o"/>
      <w:lvlJc w:val="left"/>
      <w:pPr>
        <w:ind w:left="1429" w:hanging="360"/>
      </w:pPr>
      <w:rPr>
        <w:rFonts w:ascii="Courier New" w:hAnsi="Courier New"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2">
    <w:nsid w:val="65610E0D"/>
    <w:multiLevelType w:val="hybridMultilevel"/>
    <w:tmpl w:val="11EABFAA"/>
    <w:lvl w:ilvl="0" w:tplc="A816E3FE">
      <w:start w:val="1"/>
      <w:numFmt w:val="bullet"/>
      <w:pStyle w:val="tabulkatextodrky"/>
      <w:lvlText w:val=""/>
      <w:lvlJc w:val="left"/>
      <w:pPr>
        <w:tabs>
          <w:tab w:val="num" w:pos="0"/>
        </w:tabs>
        <w:ind w:left="0" w:firstLine="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682178E2"/>
    <w:multiLevelType w:val="hybridMultilevel"/>
    <w:tmpl w:val="A6FA3A08"/>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54">
    <w:nsid w:val="6C665AF2"/>
    <w:multiLevelType w:val="hybridMultilevel"/>
    <w:tmpl w:val="9332917E"/>
    <w:lvl w:ilvl="0" w:tplc="2762268C">
      <w:start w:val="1"/>
      <w:numFmt w:val="bullet"/>
      <w:lvlText w:val="o"/>
      <w:lvlJc w:val="left"/>
      <w:pPr>
        <w:ind w:left="720" w:hanging="360"/>
      </w:pPr>
      <w:rPr>
        <w:rFonts w:ascii="Courier New" w:hAnsi="Courier New" w:cs="Courier New"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72F32482"/>
    <w:multiLevelType w:val="hybridMultilevel"/>
    <w:tmpl w:val="059A6482"/>
    <w:lvl w:ilvl="0" w:tplc="04050001">
      <w:start w:val="1"/>
      <w:numFmt w:val="bullet"/>
      <w:pStyle w:val="V-3rove"/>
      <w:lvlText w:val=""/>
      <w:lvlJc w:val="left"/>
      <w:pPr>
        <w:tabs>
          <w:tab w:val="num" w:pos="720"/>
        </w:tabs>
        <w:ind w:left="1701" w:hanging="261"/>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74B2196B"/>
    <w:multiLevelType w:val="hybridMultilevel"/>
    <w:tmpl w:val="B1F6CBE2"/>
    <w:lvl w:ilvl="0" w:tplc="04050003">
      <w:start w:val="1"/>
      <w:numFmt w:val="bullet"/>
      <w:lvlText w:val="o"/>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7">
    <w:nsid w:val="79866B22"/>
    <w:multiLevelType w:val="hybridMultilevel"/>
    <w:tmpl w:val="6C162930"/>
    <w:lvl w:ilvl="0" w:tplc="D3423B82">
      <w:start w:val="1"/>
      <w:numFmt w:val="bullet"/>
      <w:lvlText w:val="-"/>
      <w:lvlJc w:val="left"/>
      <w:pPr>
        <w:ind w:left="1429" w:hanging="360"/>
      </w:pPr>
      <w:rPr>
        <w:rFonts w:hint="default"/>
        <w:sz w:val="24"/>
        <w:szCs w:val="24"/>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8">
    <w:nsid w:val="7A4626BF"/>
    <w:multiLevelType w:val="hybridMultilevel"/>
    <w:tmpl w:val="4B8A5428"/>
    <w:lvl w:ilvl="0" w:tplc="E016302E">
      <w:start w:val="1"/>
      <w:numFmt w:val="bullet"/>
      <w:lvlText w:val="-"/>
      <w:lvlJc w:val="left"/>
      <w:pPr>
        <w:ind w:left="720" w:hanging="360"/>
      </w:pPr>
      <w:rPr>
        <w:rFonts w:ascii="Cambria" w:hAnsi="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7DA61EE5"/>
    <w:multiLevelType w:val="hybridMultilevel"/>
    <w:tmpl w:val="F63C0F38"/>
    <w:lvl w:ilvl="0" w:tplc="81787C66">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num w:numId="1">
    <w:abstractNumId w:val="42"/>
  </w:num>
  <w:num w:numId="2">
    <w:abstractNumId w:val="55"/>
  </w:num>
  <w:num w:numId="3">
    <w:abstractNumId w:val="8"/>
  </w:num>
  <w:num w:numId="4">
    <w:abstractNumId w:val="3"/>
  </w:num>
  <w:num w:numId="5">
    <w:abstractNumId w:val="2"/>
  </w:num>
  <w:num w:numId="6">
    <w:abstractNumId w:val="1"/>
  </w:num>
  <w:num w:numId="7">
    <w:abstractNumId w:val="0"/>
  </w:num>
  <w:num w:numId="8">
    <w:abstractNumId w:val="47"/>
  </w:num>
  <w:num w:numId="9">
    <w:abstractNumId w:val="38"/>
  </w:num>
  <w:num w:numId="10">
    <w:abstractNumId w:val="40"/>
  </w:num>
  <w:num w:numId="11">
    <w:abstractNumId w:val="9"/>
  </w:num>
  <w:num w:numId="12">
    <w:abstractNumId w:val="7"/>
  </w:num>
  <w:num w:numId="13">
    <w:abstractNumId w:val="6"/>
  </w:num>
  <w:num w:numId="14">
    <w:abstractNumId w:val="5"/>
  </w:num>
  <w:num w:numId="15">
    <w:abstractNumId w:val="4"/>
  </w:num>
  <w:num w:numId="16">
    <w:abstractNumId w:val="32"/>
  </w:num>
  <w:num w:numId="17">
    <w:abstractNumId w:val="23"/>
  </w:num>
  <w:num w:numId="18">
    <w:abstractNumId w:val="24"/>
  </w:num>
  <w:num w:numId="19">
    <w:abstractNumId w:val="34"/>
  </w:num>
  <w:num w:numId="20">
    <w:abstractNumId w:val="25"/>
  </w:num>
  <w:num w:numId="21">
    <w:abstractNumId w:val="48"/>
  </w:num>
  <w:num w:numId="22">
    <w:abstractNumId w:val="35"/>
  </w:num>
  <w:num w:numId="23">
    <w:abstractNumId w:val="43"/>
  </w:num>
  <w:num w:numId="24">
    <w:abstractNumId w:val="49"/>
  </w:num>
  <w:num w:numId="25">
    <w:abstractNumId w:val="52"/>
  </w:num>
  <w:num w:numId="26">
    <w:abstractNumId w:val="44"/>
  </w:num>
  <w:num w:numId="27">
    <w:abstractNumId w:val="31"/>
  </w:num>
  <w:num w:numId="28">
    <w:abstractNumId w:val="21"/>
  </w:num>
  <w:num w:numId="29">
    <w:abstractNumId w:val="56"/>
  </w:num>
  <w:num w:numId="30">
    <w:abstractNumId w:val="39"/>
  </w:num>
  <w:num w:numId="31">
    <w:abstractNumId w:val="51"/>
  </w:num>
  <w:num w:numId="32">
    <w:abstractNumId w:val="53"/>
  </w:num>
  <w:num w:numId="33">
    <w:abstractNumId w:val="26"/>
  </w:num>
  <w:num w:numId="34">
    <w:abstractNumId w:val="29"/>
  </w:num>
  <w:num w:numId="35">
    <w:abstractNumId w:val="45"/>
  </w:num>
  <w:num w:numId="36">
    <w:abstractNumId w:val="57"/>
  </w:num>
  <w:num w:numId="37">
    <w:abstractNumId w:val="54"/>
  </w:num>
  <w:num w:numId="38">
    <w:abstractNumId w:val="22"/>
  </w:num>
  <w:num w:numId="39">
    <w:abstractNumId w:val="19"/>
  </w:num>
  <w:num w:numId="40">
    <w:abstractNumId w:val="36"/>
  </w:num>
  <w:num w:numId="41">
    <w:abstractNumId w:val="30"/>
  </w:num>
  <w:num w:numId="42">
    <w:abstractNumId w:val="59"/>
  </w:num>
  <w:num w:numId="43">
    <w:abstractNumId w:val="28"/>
  </w:num>
  <w:num w:numId="44">
    <w:abstractNumId w:val="33"/>
  </w:num>
  <w:num w:numId="45">
    <w:abstractNumId w:val="41"/>
  </w:num>
  <w:num w:numId="46">
    <w:abstractNumId w:val="27"/>
  </w:num>
  <w:num w:numId="47">
    <w:abstractNumId w:val="37"/>
  </w:num>
  <w:num w:numId="48">
    <w:abstractNumId w:val="50"/>
  </w:num>
  <w:num w:numId="49">
    <w:abstractNumId w:val="58"/>
  </w:num>
  <w:num w:numId="50">
    <w:abstractNumId w:val="4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0004"/>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992DB9"/>
    <w:rsid w:val="000004F6"/>
    <w:rsid w:val="00000BD3"/>
    <w:rsid w:val="0000122B"/>
    <w:rsid w:val="00001283"/>
    <w:rsid w:val="00001507"/>
    <w:rsid w:val="000015D9"/>
    <w:rsid w:val="000016A0"/>
    <w:rsid w:val="00001ADA"/>
    <w:rsid w:val="000022C1"/>
    <w:rsid w:val="000023E3"/>
    <w:rsid w:val="000026C9"/>
    <w:rsid w:val="00002AA4"/>
    <w:rsid w:val="00002D27"/>
    <w:rsid w:val="000032DC"/>
    <w:rsid w:val="000035F8"/>
    <w:rsid w:val="000041F6"/>
    <w:rsid w:val="00005727"/>
    <w:rsid w:val="00005BD8"/>
    <w:rsid w:val="00005C06"/>
    <w:rsid w:val="0000614D"/>
    <w:rsid w:val="00006539"/>
    <w:rsid w:val="0000695C"/>
    <w:rsid w:val="0000751F"/>
    <w:rsid w:val="0000767E"/>
    <w:rsid w:val="00007E1D"/>
    <w:rsid w:val="00010A2B"/>
    <w:rsid w:val="00011182"/>
    <w:rsid w:val="00011811"/>
    <w:rsid w:val="000118BC"/>
    <w:rsid w:val="0001195E"/>
    <w:rsid w:val="00012186"/>
    <w:rsid w:val="00012F4A"/>
    <w:rsid w:val="00013209"/>
    <w:rsid w:val="00013376"/>
    <w:rsid w:val="0001363C"/>
    <w:rsid w:val="000136F8"/>
    <w:rsid w:val="00013B75"/>
    <w:rsid w:val="00014742"/>
    <w:rsid w:val="0001474C"/>
    <w:rsid w:val="0001498E"/>
    <w:rsid w:val="000149CA"/>
    <w:rsid w:val="000153FD"/>
    <w:rsid w:val="00015A88"/>
    <w:rsid w:val="00015F0E"/>
    <w:rsid w:val="00016222"/>
    <w:rsid w:val="0001698C"/>
    <w:rsid w:val="00016F4A"/>
    <w:rsid w:val="000175A5"/>
    <w:rsid w:val="0001763C"/>
    <w:rsid w:val="00017E20"/>
    <w:rsid w:val="000202FE"/>
    <w:rsid w:val="000207DF"/>
    <w:rsid w:val="00020A56"/>
    <w:rsid w:val="00020C48"/>
    <w:rsid w:val="00021991"/>
    <w:rsid w:val="00021FC9"/>
    <w:rsid w:val="00022154"/>
    <w:rsid w:val="00022530"/>
    <w:rsid w:val="00022A97"/>
    <w:rsid w:val="00022E69"/>
    <w:rsid w:val="000234F5"/>
    <w:rsid w:val="0002392E"/>
    <w:rsid w:val="00023D36"/>
    <w:rsid w:val="0002416A"/>
    <w:rsid w:val="00024361"/>
    <w:rsid w:val="0002447A"/>
    <w:rsid w:val="00024922"/>
    <w:rsid w:val="00024A61"/>
    <w:rsid w:val="0002539B"/>
    <w:rsid w:val="00025BF5"/>
    <w:rsid w:val="0002606E"/>
    <w:rsid w:val="00026417"/>
    <w:rsid w:val="000264B3"/>
    <w:rsid w:val="000270E2"/>
    <w:rsid w:val="000272E6"/>
    <w:rsid w:val="0002773F"/>
    <w:rsid w:val="000306B0"/>
    <w:rsid w:val="00030C78"/>
    <w:rsid w:val="00030EB5"/>
    <w:rsid w:val="00031262"/>
    <w:rsid w:val="00032458"/>
    <w:rsid w:val="0003250B"/>
    <w:rsid w:val="0003254E"/>
    <w:rsid w:val="00033526"/>
    <w:rsid w:val="00033A00"/>
    <w:rsid w:val="00033F2F"/>
    <w:rsid w:val="000346C5"/>
    <w:rsid w:val="000346E2"/>
    <w:rsid w:val="000350C8"/>
    <w:rsid w:val="00035AF2"/>
    <w:rsid w:val="00035E00"/>
    <w:rsid w:val="00035F02"/>
    <w:rsid w:val="00036243"/>
    <w:rsid w:val="0003660A"/>
    <w:rsid w:val="000367C0"/>
    <w:rsid w:val="00036CE3"/>
    <w:rsid w:val="00036E2D"/>
    <w:rsid w:val="00036EB1"/>
    <w:rsid w:val="00036F60"/>
    <w:rsid w:val="00036FFB"/>
    <w:rsid w:val="000377AE"/>
    <w:rsid w:val="000378F7"/>
    <w:rsid w:val="000402CF"/>
    <w:rsid w:val="00040A87"/>
    <w:rsid w:val="00041043"/>
    <w:rsid w:val="000419D1"/>
    <w:rsid w:val="00041ABC"/>
    <w:rsid w:val="00041D9A"/>
    <w:rsid w:val="000420F3"/>
    <w:rsid w:val="0004213B"/>
    <w:rsid w:val="000422BC"/>
    <w:rsid w:val="00042E91"/>
    <w:rsid w:val="00042EEB"/>
    <w:rsid w:val="00042F77"/>
    <w:rsid w:val="0004354A"/>
    <w:rsid w:val="00043F63"/>
    <w:rsid w:val="000447B2"/>
    <w:rsid w:val="00044F0A"/>
    <w:rsid w:val="00044F3E"/>
    <w:rsid w:val="000454FF"/>
    <w:rsid w:val="00045537"/>
    <w:rsid w:val="000455B7"/>
    <w:rsid w:val="00045806"/>
    <w:rsid w:val="00046227"/>
    <w:rsid w:val="00046590"/>
    <w:rsid w:val="000465C2"/>
    <w:rsid w:val="00046952"/>
    <w:rsid w:val="00047D46"/>
    <w:rsid w:val="00047FEE"/>
    <w:rsid w:val="00050093"/>
    <w:rsid w:val="000502DC"/>
    <w:rsid w:val="00050447"/>
    <w:rsid w:val="0005098C"/>
    <w:rsid w:val="000510B2"/>
    <w:rsid w:val="0005153A"/>
    <w:rsid w:val="00051976"/>
    <w:rsid w:val="00051BB3"/>
    <w:rsid w:val="00051F6F"/>
    <w:rsid w:val="00051F98"/>
    <w:rsid w:val="00051FA0"/>
    <w:rsid w:val="00052118"/>
    <w:rsid w:val="000523B0"/>
    <w:rsid w:val="0005251E"/>
    <w:rsid w:val="0005255C"/>
    <w:rsid w:val="00052ADA"/>
    <w:rsid w:val="00052BB8"/>
    <w:rsid w:val="00052E9E"/>
    <w:rsid w:val="00053171"/>
    <w:rsid w:val="0005347E"/>
    <w:rsid w:val="0005393E"/>
    <w:rsid w:val="00053BDA"/>
    <w:rsid w:val="00053D3E"/>
    <w:rsid w:val="000543F9"/>
    <w:rsid w:val="00054942"/>
    <w:rsid w:val="000549BA"/>
    <w:rsid w:val="00055068"/>
    <w:rsid w:val="00055091"/>
    <w:rsid w:val="000552E2"/>
    <w:rsid w:val="000555D9"/>
    <w:rsid w:val="00055B46"/>
    <w:rsid w:val="00055BCA"/>
    <w:rsid w:val="0005606B"/>
    <w:rsid w:val="00056860"/>
    <w:rsid w:val="0005699A"/>
    <w:rsid w:val="00057328"/>
    <w:rsid w:val="000576A5"/>
    <w:rsid w:val="00057ED1"/>
    <w:rsid w:val="000602CE"/>
    <w:rsid w:val="0006031B"/>
    <w:rsid w:val="00060349"/>
    <w:rsid w:val="00060CD0"/>
    <w:rsid w:val="00061236"/>
    <w:rsid w:val="00061CA9"/>
    <w:rsid w:val="00061FF4"/>
    <w:rsid w:val="000622D6"/>
    <w:rsid w:val="000623DC"/>
    <w:rsid w:val="000623EB"/>
    <w:rsid w:val="0006254D"/>
    <w:rsid w:val="0006266F"/>
    <w:rsid w:val="00062886"/>
    <w:rsid w:val="000629A2"/>
    <w:rsid w:val="00062BE9"/>
    <w:rsid w:val="00062DF2"/>
    <w:rsid w:val="00062ED6"/>
    <w:rsid w:val="00063215"/>
    <w:rsid w:val="00063BA3"/>
    <w:rsid w:val="00063C2C"/>
    <w:rsid w:val="00063E4C"/>
    <w:rsid w:val="00063F10"/>
    <w:rsid w:val="00063FD2"/>
    <w:rsid w:val="00064968"/>
    <w:rsid w:val="00064CAE"/>
    <w:rsid w:val="00064ED0"/>
    <w:rsid w:val="000651D5"/>
    <w:rsid w:val="0006584C"/>
    <w:rsid w:val="00065D3D"/>
    <w:rsid w:val="0006628E"/>
    <w:rsid w:val="000669A8"/>
    <w:rsid w:val="000669FE"/>
    <w:rsid w:val="00066D3C"/>
    <w:rsid w:val="00066D8F"/>
    <w:rsid w:val="00066E5F"/>
    <w:rsid w:val="0006722D"/>
    <w:rsid w:val="0006726E"/>
    <w:rsid w:val="000673F3"/>
    <w:rsid w:val="000674EF"/>
    <w:rsid w:val="00067863"/>
    <w:rsid w:val="00067C63"/>
    <w:rsid w:val="00067F59"/>
    <w:rsid w:val="00070061"/>
    <w:rsid w:val="000700C3"/>
    <w:rsid w:val="000704BA"/>
    <w:rsid w:val="00070AD6"/>
    <w:rsid w:val="00070E6E"/>
    <w:rsid w:val="00071640"/>
    <w:rsid w:val="000716D5"/>
    <w:rsid w:val="0007186D"/>
    <w:rsid w:val="000719C5"/>
    <w:rsid w:val="00071C5F"/>
    <w:rsid w:val="00071D45"/>
    <w:rsid w:val="00071EB1"/>
    <w:rsid w:val="000726CE"/>
    <w:rsid w:val="000726DD"/>
    <w:rsid w:val="0007292A"/>
    <w:rsid w:val="00072F3B"/>
    <w:rsid w:val="00073572"/>
    <w:rsid w:val="000736EB"/>
    <w:rsid w:val="000738AC"/>
    <w:rsid w:val="00073A43"/>
    <w:rsid w:val="00073E86"/>
    <w:rsid w:val="00074119"/>
    <w:rsid w:val="0007425A"/>
    <w:rsid w:val="00074938"/>
    <w:rsid w:val="00074954"/>
    <w:rsid w:val="00074F29"/>
    <w:rsid w:val="00075077"/>
    <w:rsid w:val="000751AC"/>
    <w:rsid w:val="000752C5"/>
    <w:rsid w:val="00075A51"/>
    <w:rsid w:val="00077189"/>
    <w:rsid w:val="00077C53"/>
    <w:rsid w:val="00080E15"/>
    <w:rsid w:val="000813B0"/>
    <w:rsid w:val="0008165A"/>
    <w:rsid w:val="0008180A"/>
    <w:rsid w:val="000819AC"/>
    <w:rsid w:val="00081D59"/>
    <w:rsid w:val="000820E1"/>
    <w:rsid w:val="000825EF"/>
    <w:rsid w:val="0008291E"/>
    <w:rsid w:val="00082E97"/>
    <w:rsid w:val="000831B4"/>
    <w:rsid w:val="00083DC7"/>
    <w:rsid w:val="00083E98"/>
    <w:rsid w:val="000844B5"/>
    <w:rsid w:val="000848A3"/>
    <w:rsid w:val="00084A3A"/>
    <w:rsid w:val="00084A72"/>
    <w:rsid w:val="00084AE2"/>
    <w:rsid w:val="00084E20"/>
    <w:rsid w:val="0008519A"/>
    <w:rsid w:val="00085702"/>
    <w:rsid w:val="0008579C"/>
    <w:rsid w:val="00086742"/>
    <w:rsid w:val="00086C09"/>
    <w:rsid w:val="00086E6E"/>
    <w:rsid w:val="00087272"/>
    <w:rsid w:val="000877E3"/>
    <w:rsid w:val="00087DD7"/>
    <w:rsid w:val="0009043D"/>
    <w:rsid w:val="00090C39"/>
    <w:rsid w:val="00091172"/>
    <w:rsid w:val="000911CD"/>
    <w:rsid w:val="000917CA"/>
    <w:rsid w:val="00091A01"/>
    <w:rsid w:val="00091B03"/>
    <w:rsid w:val="000925CC"/>
    <w:rsid w:val="000926D6"/>
    <w:rsid w:val="00092833"/>
    <w:rsid w:val="00092C32"/>
    <w:rsid w:val="00093060"/>
    <w:rsid w:val="0009345D"/>
    <w:rsid w:val="000936BF"/>
    <w:rsid w:val="00093913"/>
    <w:rsid w:val="00094384"/>
    <w:rsid w:val="00094CC5"/>
    <w:rsid w:val="0009512A"/>
    <w:rsid w:val="00095410"/>
    <w:rsid w:val="0009553A"/>
    <w:rsid w:val="00095C2E"/>
    <w:rsid w:val="00095FB7"/>
    <w:rsid w:val="000962CB"/>
    <w:rsid w:val="00096ED4"/>
    <w:rsid w:val="00096FAE"/>
    <w:rsid w:val="00097011"/>
    <w:rsid w:val="000970CA"/>
    <w:rsid w:val="0009722E"/>
    <w:rsid w:val="00097B95"/>
    <w:rsid w:val="00097EF3"/>
    <w:rsid w:val="000A05E1"/>
    <w:rsid w:val="000A0BA6"/>
    <w:rsid w:val="000A0C3D"/>
    <w:rsid w:val="000A0E44"/>
    <w:rsid w:val="000A0EDD"/>
    <w:rsid w:val="000A1BF8"/>
    <w:rsid w:val="000A20C2"/>
    <w:rsid w:val="000A212F"/>
    <w:rsid w:val="000A26A6"/>
    <w:rsid w:val="000A2A59"/>
    <w:rsid w:val="000A2A67"/>
    <w:rsid w:val="000A2DBE"/>
    <w:rsid w:val="000A2FB3"/>
    <w:rsid w:val="000A3C08"/>
    <w:rsid w:val="000A4034"/>
    <w:rsid w:val="000A4661"/>
    <w:rsid w:val="000A48DA"/>
    <w:rsid w:val="000A536B"/>
    <w:rsid w:val="000A5915"/>
    <w:rsid w:val="000A5F9E"/>
    <w:rsid w:val="000A6188"/>
    <w:rsid w:val="000A6217"/>
    <w:rsid w:val="000A637D"/>
    <w:rsid w:val="000A6C53"/>
    <w:rsid w:val="000A7B0A"/>
    <w:rsid w:val="000A7C0C"/>
    <w:rsid w:val="000B01F8"/>
    <w:rsid w:val="000B0513"/>
    <w:rsid w:val="000B05A8"/>
    <w:rsid w:val="000B110D"/>
    <w:rsid w:val="000B19DA"/>
    <w:rsid w:val="000B1C09"/>
    <w:rsid w:val="000B1C7D"/>
    <w:rsid w:val="000B1F2D"/>
    <w:rsid w:val="000B26D1"/>
    <w:rsid w:val="000B2A57"/>
    <w:rsid w:val="000B310D"/>
    <w:rsid w:val="000B3DC1"/>
    <w:rsid w:val="000B3F5C"/>
    <w:rsid w:val="000B496B"/>
    <w:rsid w:val="000B4BDC"/>
    <w:rsid w:val="000B4D2E"/>
    <w:rsid w:val="000B4D85"/>
    <w:rsid w:val="000B5052"/>
    <w:rsid w:val="000B5137"/>
    <w:rsid w:val="000B516D"/>
    <w:rsid w:val="000B5375"/>
    <w:rsid w:val="000B5F51"/>
    <w:rsid w:val="000B60A5"/>
    <w:rsid w:val="000B6A12"/>
    <w:rsid w:val="000B750C"/>
    <w:rsid w:val="000B7968"/>
    <w:rsid w:val="000B7BDE"/>
    <w:rsid w:val="000C0D8A"/>
    <w:rsid w:val="000C107D"/>
    <w:rsid w:val="000C111F"/>
    <w:rsid w:val="000C1450"/>
    <w:rsid w:val="000C179D"/>
    <w:rsid w:val="000C1857"/>
    <w:rsid w:val="000C1FFC"/>
    <w:rsid w:val="000C24AF"/>
    <w:rsid w:val="000C27AB"/>
    <w:rsid w:val="000C2BD0"/>
    <w:rsid w:val="000C2EF2"/>
    <w:rsid w:val="000C313D"/>
    <w:rsid w:val="000C339B"/>
    <w:rsid w:val="000C38C8"/>
    <w:rsid w:val="000C399C"/>
    <w:rsid w:val="000C4264"/>
    <w:rsid w:val="000C4300"/>
    <w:rsid w:val="000C4570"/>
    <w:rsid w:val="000C4E37"/>
    <w:rsid w:val="000C52C8"/>
    <w:rsid w:val="000C63CA"/>
    <w:rsid w:val="000C6583"/>
    <w:rsid w:val="000C65FE"/>
    <w:rsid w:val="000C66AE"/>
    <w:rsid w:val="000C6858"/>
    <w:rsid w:val="000C7053"/>
    <w:rsid w:val="000C7571"/>
    <w:rsid w:val="000C7B6A"/>
    <w:rsid w:val="000D03C8"/>
    <w:rsid w:val="000D0699"/>
    <w:rsid w:val="000D0AB7"/>
    <w:rsid w:val="000D14AB"/>
    <w:rsid w:val="000D17E8"/>
    <w:rsid w:val="000D2231"/>
    <w:rsid w:val="000D225E"/>
    <w:rsid w:val="000D2980"/>
    <w:rsid w:val="000D2D6A"/>
    <w:rsid w:val="000D3020"/>
    <w:rsid w:val="000D3093"/>
    <w:rsid w:val="000D30BB"/>
    <w:rsid w:val="000D3309"/>
    <w:rsid w:val="000D3326"/>
    <w:rsid w:val="000D336C"/>
    <w:rsid w:val="000D33F4"/>
    <w:rsid w:val="000D3699"/>
    <w:rsid w:val="000D3DD7"/>
    <w:rsid w:val="000D408D"/>
    <w:rsid w:val="000D45FB"/>
    <w:rsid w:val="000D476D"/>
    <w:rsid w:val="000D4786"/>
    <w:rsid w:val="000D47C9"/>
    <w:rsid w:val="000D4B3B"/>
    <w:rsid w:val="000D4CF5"/>
    <w:rsid w:val="000D4FD1"/>
    <w:rsid w:val="000D52F9"/>
    <w:rsid w:val="000D5B66"/>
    <w:rsid w:val="000D5DD5"/>
    <w:rsid w:val="000D6495"/>
    <w:rsid w:val="000D6791"/>
    <w:rsid w:val="000D6CAB"/>
    <w:rsid w:val="000E1571"/>
    <w:rsid w:val="000E1AF8"/>
    <w:rsid w:val="000E1EAD"/>
    <w:rsid w:val="000E24E6"/>
    <w:rsid w:val="000E2713"/>
    <w:rsid w:val="000E3055"/>
    <w:rsid w:val="000E3B9B"/>
    <w:rsid w:val="000E414F"/>
    <w:rsid w:val="000E41C4"/>
    <w:rsid w:val="000E462C"/>
    <w:rsid w:val="000E4927"/>
    <w:rsid w:val="000E4E25"/>
    <w:rsid w:val="000E537A"/>
    <w:rsid w:val="000E53C7"/>
    <w:rsid w:val="000E56B6"/>
    <w:rsid w:val="000E5D28"/>
    <w:rsid w:val="000E6352"/>
    <w:rsid w:val="000E6685"/>
    <w:rsid w:val="000E6C2B"/>
    <w:rsid w:val="000E6D52"/>
    <w:rsid w:val="000E70A5"/>
    <w:rsid w:val="000E7704"/>
    <w:rsid w:val="000E7781"/>
    <w:rsid w:val="000E782E"/>
    <w:rsid w:val="000E7BE9"/>
    <w:rsid w:val="000E7F42"/>
    <w:rsid w:val="000F032A"/>
    <w:rsid w:val="000F0DA3"/>
    <w:rsid w:val="000F0FB1"/>
    <w:rsid w:val="000F12D1"/>
    <w:rsid w:val="000F142E"/>
    <w:rsid w:val="000F1441"/>
    <w:rsid w:val="000F1967"/>
    <w:rsid w:val="000F1D35"/>
    <w:rsid w:val="000F1E65"/>
    <w:rsid w:val="000F1F5F"/>
    <w:rsid w:val="000F2296"/>
    <w:rsid w:val="000F25E1"/>
    <w:rsid w:val="000F2611"/>
    <w:rsid w:val="000F34E0"/>
    <w:rsid w:val="000F3EC2"/>
    <w:rsid w:val="000F4211"/>
    <w:rsid w:val="000F507D"/>
    <w:rsid w:val="000F5E47"/>
    <w:rsid w:val="000F60B6"/>
    <w:rsid w:val="000F6417"/>
    <w:rsid w:val="000F690C"/>
    <w:rsid w:val="000F6D59"/>
    <w:rsid w:val="000F6DFC"/>
    <w:rsid w:val="000F6F2A"/>
    <w:rsid w:val="000F7329"/>
    <w:rsid w:val="000F7C1C"/>
    <w:rsid w:val="000F7C69"/>
    <w:rsid w:val="000F7ECE"/>
    <w:rsid w:val="00100294"/>
    <w:rsid w:val="00100856"/>
    <w:rsid w:val="00101B81"/>
    <w:rsid w:val="00101BB1"/>
    <w:rsid w:val="00101C64"/>
    <w:rsid w:val="0010211B"/>
    <w:rsid w:val="00102484"/>
    <w:rsid w:val="00102FD3"/>
    <w:rsid w:val="00103172"/>
    <w:rsid w:val="001031D9"/>
    <w:rsid w:val="0010351B"/>
    <w:rsid w:val="00103E4A"/>
    <w:rsid w:val="00103EE3"/>
    <w:rsid w:val="001041B1"/>
    <w:rsid w:val="00104260"/>
    <w:rsid w:val="00104AB2"/>
    <w:rsid w:val="00104E9E"/>
    <w:rsid w:val="0010526E"/>
    <w:rsid w:val="001059C9"/>
    <w:rsid w:val="00105E01"/>
    <w:rsid w:val="00105FD6"/>
    <w:rsid w:val="00106217"/>
    <w:rsid w:val="00106432"/>
    <w:rsid w:val="00106A3E"/>
    <w:rsid w:val="00106F14"/>
    <w:rsid w:val="00107486"/>
    <w:rsid w:val="001079DC"/>
    <w:rsid w:val="001102A1"/>
    <w:rsid w:val="001102AB"/>
    <w:rsid w:val="0011124F"/>
    <w:rsid w:val="001112C7"/>
    <w:rsid w:val="001112FD"/>
    <w:rsid w:val="001117C0"/>
    <w:rsid w:val="00111874"/>
    <w:rsid w:val="00111930"/>
    <w:rsid w:val="00111A25"/>
    <w:rsid w:val="00111F9E"/>
    <w:rsid w:val="00112040"/>
    <w:rsid w:val="001125BF"/>
    <w:rsid w:val="0011263D"/>
    <w:rsid w:val="00112B6C"/>
    <w:rsid w:val="00112E14"/>
    <w:rsid w:val="00113475"/>
    <w:rsid w:val="001137C0"/>
    <w:rsid w:val="00113BED"/>
    <w:rsid w:val="00113C21"/>
    <w:rsid w:val="00114160"/>
    <w:rsid w:val="00114766"/>
    <w:rsid w:val="00114E21"/>
    <w:rsid w:val="00115E07"/>
    <w:rsid w:val="00116179"/>
    <w:rsid w:val="0011671F"/>
    <w:rsid w:val="00116B2B"/>
    <w:rsid w:val="00116BB9"/>
    <w:rsid w:val="00116E4F"/>
    <w:rsid w:val="00117A6B"/>
    <w:rsid w:val="00117C2F"/>
    <w:rsid w:val="00117E59"/>
    <w:rsid w:val="00117F78"/>
    <w:rsid w:val="001200EE"/>
    <w:rsid w:val="00120465"/>
    <w:rsid w:val="001205DF"/>
    <w:rsid w:val="0012101B"/>
    <w:rsid w:val="00121522"/>
    <w:rsid w:val="001218F4"/>
    <w:rsid w:val="001219C1"/>
    <w:rsid w:val="00121B96"/>
    <w:rsid w:val="0012225C"/>
    <w:rsid w:val="0012238E"/>
    <w:rsid w:val="001228A0"/>
    <w:rsid w:val="0012293D"/>
    <w:rsid w:val="00122B45"/>
    <w:rsid w:val="00122BFF"/>
    <w:rsid w:val="00123C16"/>
    <w:rsid w:val="00123D67"/>
    <w:rsid w:val="00123DA6"/>
    <w:rsid w:val="001240D0"/>
    <w:rsid w:val="001246B6"/>
    <w:rsid w:val="00124B3F"/>
    <w:rsid w:val="00124C3D"/>
    <w:rsid w:val="00124C54"/>
    <w:rsid w:val="00124FEC"/>
    <w:rsid w:val="00125A92"/>
    <w:rsid w:val="00126676"/>
    <w:rsid w:val="001269DC"/>
    <w:rsid w:val="0012752B"/>
    <w:rsid w:val="001278B3"/>
    <w:rsid w:val="00127A8F"/>
    <w:rsid w:val="00127CF7"/>
    <w:rsid w:val="00130129"/>
    <w:rsid w:val="001301BA"/>
    <w:rsid w:val="00130398"/>
    <w:rsid w:val="00131443"/>
    <w:rsid w:val="0013168C"/>
    <w:rsid w:val="00131A6A"/>
    <w:rsid w:val="00131CAF"/>
    <w:rsid w:val="00131E85"/>
    <w:rsid w:val="001331AE"/>
    <w:rsid w:val="00133406"/>
    <w:rsid w:val="00133702"/>
    <w:rsid w:val="00134649"/>
    <w:rsid w:val="00134E2B"/>
    <w:rsid w:val="00135327"/>
    <w:rsid w:val="0013545F"/>
    <w:rsid w:val="00136741"/>
    <w:rsid w:val="001369D6"/>
    <w:rsid w:val="00136B23"/>
    <w:rsid w:val="00136C91"/>
    <w:rsid w:val="0013751D"/>
    <w:rsid w:val="00137D3A"/>
    <w:rsid w:val="00137DCD"/>
    <w:rsid w:val="00140507"/>
    <w:rsid w:val="0014073E"/>
    <w:rsid w:val="0014102B"/>
    <w:rsid w:val="00141631"/>
    <w:rsid w:val="00141757"/>
    <w:rsid w:val="00141FC0"/>
    <w:rsid w:val="001423CB"/>
    <w:rsid w:val="0014320D"/>
    <w:rsid w:val="00143E0B"/>
    <w:rsid w:val="001448EB"/>
    <w:rsid w:val="00144FE4"/>
    <w:rsid w:val="00145159"/>
    <w:rsid w:val="0014516B"/>
    <w:rsid w:val="00145546"/>
    <w:rsid w:val="00146091"/>
    <w:rsid w:val="001460D6"/>
    <w:rsid w:val="001463D5"/>
    <w:rsid w:val="001466B8"/>
    <w:rsid w:val="00146A99"/>
    <w:rsid w:val="00147497"/>
    <w:rsid w:val="00147524"/>
    <w:rsid w:val="001478C3"/>
    <w:rsid w:val="00147B1B"/>
    <w:rsid w:val="00147BB1"/>
    <w:rsid w:val="00147D59"/>
    <w:rsid w:val="00150803"/>
    <w:rsid w:val="00150AC5"/>
    <w:rsid w:val="00150E87"/>
    <w:rsid w:val="00151125"/>
    <w:rsid w:val="00151AE2"/>
    <w:rsid w:val="00151D07"/>
    <w:rsid w:val="00151FC2"/>
    <w:rsid w:val="00152942"/>
    <w:rsid w:val="00152993"/>
    <w:rsid w:val="00152AE5"/>
    <w:rsid w:val="00152DC2"/>
    <w:rsid w:val="00152E00"/>
    <w:rsid w:val="0015360B"/>
    <w:rsid w:val="00153E82"/>
    <w:rsid w:val="00153F17"/>
    <w:rsid w:val="00154272"/>
    <w:rsid w:val="00154EAF"/>
    <w:rsid w:val="00154F42"/>
    <w:rsid w:val="001553E3"/>
    <w:rsid w:val="00155823"/>
    <w:rsid w:val="001559E6"/>
    <w:rsid w:val="00156038"/>
    <w:rsid w:val="001564FF"/>
    <w:rsid w:val="00156B41"/>
    <w:rsid w:val="001576F1"/>
    <w:rsid w:val="00157BC8"/>
    <w:rsid w:val="00157F60"/>
    <w:rsid w:val="00160148"/>
    <w:rsid w:val="00160BC9"/>
    <w:rsid w:val="00160BF8"/>
    <w:rsid w:val="00160EFB"/>
    <w:rsid w:val="00161238"/>
    <w:rsid w:val="00161541"/>
    <w:rsid w:val="0016168B"/>
    <w:rsid w:val="00161A51"/>
    <w:rsid w:val="00161B10"/>
    <w:rsid w:val="00161BBD"/>
    <w:rsid w:val="00161D1B"/>
    <w:rsid w:val="00161F27"/>
    <w:rsid w:val="0016215A"/>
    <w:rsid w:val="00162609"/>
    <w:rsid w:val="00162958"/>
    <w:rsid w:val="00162F32"/>
    <w:rsid w:val="001638B2"/>
    <w:rsid w:val="0016390C"/>
    <w:rsid w:val="00163C0F"/>
    <w:rsid w:val="00164110"/>
    <w:rsid w:val="0016421D"/>
    <w:rsid w:val="001643C7"/>
    <w:rsid w:val="00164EB9"/>
    <w:rsid w:val="00164FAA"/>
    <w:rsid w:val="001661E5"/>
    <w:rsid w:val="001662AA"/>
    <w:rsid w:val="00166861"/>
    <w:rsid w:val="001671D2"/>
    <w:rsid w:val="00167A50"/>
    <w:rsid w:val="00167B03"/>
    <w:rsid w:val="00170A42"/>
    <w:rsid w:val="00170B87"/>
    <w:rsid w:val="00170DA0"/>
    <w:rsid w:val="001710B8"/>
    <w:rsid w:val="001710E0"/>
    <w:rsid w:val="001719F9"/>
    <w:rsid w:val="00172618"/>
    <w:rsid w:val="0017268C"/>
    <w:rsid w:val="00172786"/>
    <w:rsid w:val="0017299B"/>
    <w:rsid w:val="00172A0B"/>
    <w:rsid w:val="0017303A"/>
    <w:rsid w:val="00173412"/>
    <w:rsid w:val="001738CA"/>
    <w:rsid w:val="00173A96"/>
    <w:rsid w:val="00174631"/>
    <w:rsid w:val="00174730"/>
    <w:rsid w:val="0017478A"/>
    <w:rsid w:val="00174E34"/>
    <w:rsid w:val="00175711"/>
    <w:rsid w:val="0017585F"/>
    <w:rsid w:val="00175B15"/>
    <w:rsid w:val="001760F1"/>
    <w:rsid w:val="00177D83"/>
    <w:rsid w:val="00177DEE"/>
    <w:rsid w:val="00177E9B"/>
    <w:rsid w:val="0018015F"/>
    <w:rsid w:val="00180659"/>
    <w:rsid w:val="00180DDE"/>
    <w:rsid w:val="00180DDF"/>
    <w:rsid w:val="00181068"/>
    <w:rsid w:val="00181235"/>
    <w:rsid w:val="00181681"/>
    <w:rsid w:val="001819B7"/>
    <w:rsid w:val="0018246B"/>
    <w:rsid w:val="00182A4E"/>
    <w:rsid w:val="00182D12"/>
    <w:rsid w:val="0018376B"/>
    <w:rsid w:val="00183886"/>
    <w:rsid w:val="00183BFF"/>
    <w:rsid w:val="00183CE1"/>
    <w:rsid w:val="0018489C"/>
    <w:rsid w:val="00184D1F"/>
    <w:rsid w:val="0018531F"/>
    <w:rsid w:val="00185801"/>
    <w:rsid w:val="001858EB"/>
    <w:rsid w:val="00185925"/>
    <w:rsid w:val="0018642C"/>
    <w:rsid w:val="001871EE"/>
    <w:rsid w:val="0018776A"/>
    <w:rsid w:val="00190227"/>
    <w:rsid w:val="001902AD"/>
    <w:rsid w:val="00190507"/>
    <w:rsid w:val="00190856"/>
    <w:rsid w:val="001908BC"/>
    <w:rsid w:val="00190D22"/>
    <w:rsid w:val="00191299"/>
    <w:rsid w:val="00191F89"/>
    <w:rsid w:val="00192133"/>
    <w:rsid w:val="00192599"/>
    <w:rsid w:val="00192681"/>
    <w:rsid w:val="00192B61"/>
    <w:rsid w:val="001935A4"/>
    <w:rsid w:val="00193648"/>
    <w:rsid w:val="00193A12"/>
    <w:rsid w:val="00194B00"/>
    <w:rsid w:val="00194B18"/>
    <w:rsid w:val="0019515E"/>
    <w:rsid w:val="00195642"/>
    <w:rsid w:val="00195ADC"/>
    <w:rsid w:val="00195CEC"/>
    <w:rsid w:val="00196297"/>
    <w:rsid w:val="00196428"/>
    <w:rsid w:val="00196734"/>
    <w:rsid w:val="001967B0"/>
    <w:rsid w:val="001967E9"/>
    <w:rsid w:val="00196B5B"/>
    <w:rsid w:val="00197373"/>
    <w:rsid w:val="00197A82"/>
    <w:rsid w:val="00197D63"/>
    <w:rsid w:val="001A02F3"/>
    <w:rsid w:val="001A04A9"/>
    <w:rsid w:val="001A0DF7"/>
    <w:rsid w:val="001A12C4"/>
    <w:rsid w:val="001A16FE"/>
    <w:rsid w:val="001A1C50"/>
    <w:rsid w:val="001A1F8F"/>
    <w:rsid w:val="001A21FF"/>
    <w:rsid w:val="001A2D81"/>
    <w:rsid w:val="001A2FF3"/>
    <w:rsid w:val="001A326B"/>
    <w:rsid w:val="001A330A"/>
    <w:rsid w:val="001A4090"/>
    <w:rsid w:val="001A49B3"/>
    <w:rsid w:val="001A4CC2"/>
    <w:rsid w:val="001A58B4"/>
    <w:rsid w:val="001A5BFC"/>
    <w:rsid w:val="001A5C19"/>
    <w:rsid w:val="001A5FCE"/>
    <w:rsid w:val="001A6B11"/>
    <w:rsid w:val="001A6EBB"/>
    <w:rsid w:val="001A712E"/>
    <w:rsid w:val="001A716A"/>
    <w:rsid w:val="001A7AD6"/>
    <w:rsid w:val="001B0505"/>
    <w:rsid w:val="001B0680"/>
    <w:rsid w:val="001B0B5C"/>
    <w:rsid w:val="001B11AC"/>
    <w:rsid w:val="001B120E"/>
    <w:rsid w:val="001B2384"/>
    <w:rsid w:val="001B23D3"/>
    <w:rsid w:val="001B3167"/>
    <w:rsid w:val="001B3333"/>
    <w:rsid w:val="001B35FF"/>
    <w:rsid w:val="001B3F66"/>
    <w:rsid w:val="001B4003"/>
    <w:rsid w:val="001B4C73"/>
    <w:rsid w:val="001B4DB1"/>
    <w:rsid w:val="001B4E88"/>
    <w:rsid w:val="001B5498"/>
    <w:rsid w:val="001B54CF"/>
    <w:rsid w:val="001B5899"/>
    <w:rsid w:val="001B58B5"/>
    <w:rsid w:val="001B693D"/>
    <w:rsid w:val="001B7337"/>
    <w:rsid w:val="001B782C"/>
    <w:rsid w:val="001B7978"/>
    <w:rsid w:val="001B7DDE"/>
    <w:rsid w:val="001B7F8A"/>
    <w:rsid w:val="001C0554"/>
    <w:rsid w:val="001C06C8"/>
    <w:rsid w:val="001C1168"/>
    <w:rsid w:val="001C1195"/>
    <w:rsid w:val="001C1711"/>
    <w:rsid w:val="001C19E8"/>
    <w:rsid w:val="001C1D0E"/>
    <w:rsid w:val="001C201C"/>
    <w:rsid w:val="001C2387"/>
    <w:rsid w:val="001C2510"/>
    <w:rsid w:val="001C2711"/>
    <w:rsid w:val="001C2A8A"/>
    <w:rsid w:val="001C2B66"/>
    <w:rsid w:val="001C2CCE"/>
    <w:rsid w:val="001C2D9E"/>
    <w:rsid w:val="001C2F00"/>
    <w:rsid w:val="001C327A"/>
    <w:rsid w:val="001C34D3"/>
    <w:rsid w:val="001C3586"/>
    <w:rsid w:val="001C3ABF"/>
    <w:rsid w:val="001C3AD7"/>
    <w:rsid w:val="001C3FA1"/>
    <w:rsid w:val="001C43FC"/>
    <w:rsid w:val="001C459C"/>
    <w:rsid w:val="001C4C36"/>
    <w:rsid w:val="001C4D7F"/>
    <w:rsid w:val="001C4DE6"/>
    <w:rsid w:val="001C5186"/>
    <w:rsid w:val="001C5AD8"/>
    <w:rsid w:val="001C5CFB"/>
    <w:rsid w:val="001C620F"/>
    <w:rsid w:val="001C679F"/>
    <w:rsid w:val="001C69A9"/>
    <w:rsid w:val="001C6B7D"/>
    <w:rsid w:val="001C6E95"/>
    <w:rsid w:val="001C6F2A"/>
    <w:rsid w:val="001C7441"/>
    <w:rsid w:val="001C7641"/>
    <w:rsid w:val="001C7854"/>
    <w:rsid w:val="001C7A23"/>
    <w:rsid w:val="001D00A7"/>
    <w:rsid w:val="001D0655"/>
    <w:rsid w:val="001D06CA"/>
    <w:rsid w:val="001D0730"/>
    <w:rsid w:val="001D0899"/>
    <w:rsid w:val="001D102D"/>
    <w:rsid w:val="001D10D8"/>
    <w:rsid w:val="001D12FA"/>
    <w:rsid w:val="001D1831"/>
    <w:rsid w:val="001D1AC8"/>
    <w:rsid w:val="001D2EEF"/>
    <w:rsid w:val="001D30D0"/>
    <w:rsid w:val="001D37E5"/>
    <w:rsid w:val="001D3C52"/>
    <w:rsid w:val="001D4394"/>
    <w:rsid w:val="001D4747"/>
    <w:rsid w:val="001D48B6"/>
    <w:rsid w:val="001D4966"/>
    <w:rsid w:val="001D4986"/>
    <w:rsid w:val="001D4F38"/>
    <w:rsid w:val="001D5121"/>
    <w:rsid w:val="001D51C9"/>
    <w:rsid w:val="001D5A99"/>
    <w:rsid w:val="001D5CB4"/>
    <w:rsid w:val="001D68F9"/>
    <w:rsid w:val="001D6A67"/>
    <w:rsid w:val="001D6F8F"/>
    <w:rsid w:val="001D732A"/>
    <w:rsid w:val="001D797F"/>
    <w:rsid w:val="001D7C3E"/>
    <w:rsid w:val="001E0C4A"/>
    <w:rsid w:val="001E117E"/>
    <w:rsid w:val="001E1887"/>
    <w:rsid w:val="001E1957"/>
    <w:rsid w:val="001E1BC5"/>
    <w:rsid w:val="001E263A"/>
    <w:rsid w:val="001E265D"/>
    <w:rsid w:val="001E2B50"/>
    <w:rsid w:val="001E3300"/>
    <w:rsid w:val="001E3431"/>
    <w:rsid w:val="001E427E"/>
    <w:rsid w:val="001E443B"/>
    <w:rsid w:val="001E453C"/>
    <w:rsid w:val="001E4BA4"/>
    <w:rsid w:val="001E5211"/>
    <w:rsid w:val="001E5E4F"/>
    <w:rsid w:val="001E7A3B"/>
    <w:rsid w:val="001E7CA7"/>
    <w:rsid w:val="001E7F85"/>
    <w:rsid w:val="001F001E"/>
    <w:rsid w:val="001F00D8"/>
    <w:rsid w:val="001F01FB"/>
    <w:rsid w:val="001F074F"/>
    <w:rsid w:val="001F0A28"/>
    <w:rsid w:val="001F0A48"/>
    <w:rsid w:val="001F0B5C"/>
    <w:rsid w:val="001F1008"/>
    <w:rsid w:val="001F18A0"/>
    <w:rsid w:val="001F1A9E"/>
    <w:rsid w:val="001F1C40"/>
    <w:rsid w:val="001F1CCA"/>
    <w:rsid w:val="001F1DC7"/>
    <w:rsid w:val="001F1E36"/>
    <w:rsid w:val="001F1F65"/>
    <w:rsid w:val="001F27F4"/>
    <w:rsid w:val="001F32D7"/>
    <w:rsid w:val="001F3567"/>
    <w:rsid w:val="001F3A02"/>
    <w:rsid w:val="001F4628"/>
    <w:rsid w:val="001F47AD"/>
    <w:rsid w:val="001F488D"/>
    <w:rsid w:val="001F4B48"/>
    <w:rsid w:val="001F5481"/>
    <w:rsid w:val="001F5828"/>
    <w:rsid w:val="001F6054"/>
    <w:rsid w:val="001F641A"/>
    <w:rsid w:val="001F6542"/>
    <w:rsid w:val="001F659E"/>
    <w:rsid w:val="001F6BD2"/>
    <w:rsid w:val="001F6C8A"/>
    <w:rsid w:val="001F6EDE"/>
    <w:rsid w:val="001F6F85"/>
    <w:rsid w:val="001F71A7"/>
    <w:rsid w:val="001F71AE"/>
    <w:rsid w:val="001F77BE"/>
    <w:rsid w:val="001F792F"/>
    <w:rsid w:val="001F7F85"/>
    <w:rsid w:val="00200340"/>
    <w:rsid w:val="0020053A"/>
    <w:rsid w:val="0020053E"/>
    <w:rsid w:val="00200750"/>
    <w:rsid w:val="00200C74"/>
    <w:rsid w:val="002014D4"/>
    <w:rsid w:val="0020168E"/>
    <w:rsid w:val="0020177D"/>
    <w:rsid w:val="00201D64"/>
    <w:rsid w:val="00202053"/>
    <w:rsid w:val="00202791"/>
    <w:rsid w:val="002029FC"/>
    <w:rsid w:val="00202B3F"/>
    <w:rsid w:val="00202C9B"/>
    <w:rsid w:val="0020312F"/>
    <w:rsid w:val="00203191"/>
    <w:rsid w:val="00203373"/>
    <w:rsid w:val="0020361F"/>
    <w:rsid w:val="002037D7"/>
    <w:rsid w:val="00204293"/>
    <w:rsid w:val="0020471D"/>
    <w:rsid w:val="00205B6E"/>
    <w:rsid w:val="00205B87"/>
    <w:rsid w:val="00206045"/>
    <w:rsid w:val="00206E26"/>
    <w:rsid w:val="00210093"/>
    <w:rsid w:val="00210193"/>
    <w:rsid w:val="00210218"/>
    <w:rsid w:val="0021055E"/>
    <w:rsid w:val="00210826"/>
    <w:rsid w:val="00210AB7"/>
    <w:rsid w:val="00210F10"/>
    <w:rsid w:val="00211AE0"/>
    <w:rsid w:val="0021284E"/>
    <w:rsid w:val="00213791"/>
    <w:rsid w:val="00213956"/>
    <w:rsid w:val="00213D6D"/>
    <w:rsid w:val="0021471E"/>
    <w:rsid w:val="002147D7"/>
    <w:rsid w:val="002149C7"/>
    <w:rsid w:val="00214D0C"/>
    <w:rsid w:val="0021529B"/>
    <w:rsid w:val="00215551"/>
    <w:rsid w:val="002165C4"/>
    <w:rsid w:val="002169D6"/>
    <w:rsid w:val="00216B24"/>
    <w:rsid w:val="00217365"/>
    <w:rsid w:val="002176C9"/>
    <w:rsid w:val="00217961"/>
    <w:rsid w:val="00217B69"/>
    <w:rsid w:val="00217D01"/>
    <w:rsid w:val="002202BD"/>
    <w:rsid w:val="0022079E"/>
    <w:rsid w:val="00220A23"/>
    <w:rsid w:val="002214DF"/>
    <w:rsid w:val="002216C2"/>
    <w:rsid w:val="00221959"/>
    <w:rsid w:val="00221EB9"/>
    <w:rsid w:val="00222428"/>
    <w:rsid w:val="00222877"/>
    <w:rsid w:val="00222B5A"/>
    <w:rsid w:val="0022309C"/>
    <w:rsid w:val="00223259"/>
    <w:rsid w:val="00223490"/>
    <w:rsid w:val="00223E52"/>
    <w:rsid w:val="00223F3D"/>
    <w:rsid w:val="0022407B"/>
    <w:rsid w:val="00224E69"/>
    <w:rsid w:val="002254FD"/>
    <w:rsid w:val="0022551D"/>
    <w:rsid w:val="00225819"/>
    <w:rsid w:val="00225923"/>
    <w:rsid w:val="00225A2B"/>
    <w:rsid w:val="00225D21"/>
    <w:rsid w:val="0022671A"/>
    <w:rsid w:val="00226AC1"/>
    <w:rsid w:val="00226C23"/>
    <w:rsid w:val="002270EB"/>
    <w:rsid w:val="00227388"/>
    <w:rsid w:val="00227592"/>
    <w:rsid w:val="00227E26"/>
    <w:rsid w:val="002302FB"/>
    <w:rsid w:val="0023051A"/>
    <w:rsid w:val="00230933"/>
    <w:rsid w:val="0023117A"/>
    <w:rsid w:val="00231E0C"/>
    <w:rsid w:val="00231FAC"/>
    <w:rsid w:val="00232488"/>
    <w:rsid w:val="00232ADC"/>
    <w:rsid w:val="00232BBA"/>
    <w:rsid w:val="00232C14"/>
    <w:rsid w:val="0023320E"/>
    <w:rsid w:val="00233D62"/>
    <w:rsid w:val="0023449F"/>
    <w:rsid w:val="002346A9"/>
    <w:rsid w:val="00234987"/>
    <w:rsid w:val="00234C9F"/>
    <w:rsid w:val="00234E70"/>
    <w:rsid w:val="002353A0"/>
    <w:rsid w:val="0023549B"/>
    <w:rsid w:val="002354F5"/>
    <w:rsid w:val="00235F89"/>
    <w:rsid w:val="002368D5"/>
    <w:rsid w:val="00236DA6"/>
    <w:rsid w:val="00236E49"/>
    <w:rsid w:val="00237747"/>
    <w:rsid w:val="00237B7E"/>
    <w:rsid w:val="00237E75"/>
    <w:rsid w:val="00241245"/>
    <w:rsid w:val="0024168A"/>
    <w:rsid w:val="00241A17"/>
    <w:rsid w:val="00241A20"/>
    <w:rsid w:val="00241E23"/>
    <w:rsid w:val="002427FC"/>
    <w:rsid w:val="00242C30"/>
    <w:rsid w:val="002431C9"/>
    <w:rsid w:val="002433DB"/>
    <w:rsid w:val="0024366F"/>
    <w:rsid w:val="00244392"/>
    <w:rsid w:val="00244448"/>
    <w:rsid w:val="002445C7"/>
    <w:rsid w:val="002453B4"/>
    <w:rsid w:val="00245641"/>
    <w:rsid w:val="0024601E"/>
    <w:rsid w:val="002464EC"/>
    <w:rsid w:val="0024689C"/>
    <w:rsid w:val="00246C3B"/>
    <w:rsid w:val="00246EB0"/>
    <w:rsid w:val="00247159"/>
    <w:rsid w:val="00247774"/>
    <w:rsid w:val="0024787D"/>
    <w:rsid w:val="00247DE7"/>
    <w:rsid w:val="00247EF3"/>
    <w:rsid w:val="00250206"/>
    <w:rsid w:val="00250393"/>
    <w:rsid w:val="0025057E"/>
    <w:rsid w:val="00250D93"/>
    <w:rsid w:val="002515D8"/>
    <w:rsid w:val="002519A9"/>
    <w:rsid w:val="00251BD9"/>
    <w:rsid w:val="00252F6E"/>
    <w:rsid w:val="00253449"/>
    <w:rsid w:val="00253802"/>
    <w:rsid w:val="00253CE2"/>
    <w:rsid w:val="00253DC7"/>
    <w:rsid w:val="00254533"/>
    <w:rsid w:val="00254813"/>
    <w:rsid w:val="00254A41"/>
    <w:rsid w:val="00254BA3"/>
    <w:rsid w:val="002550DA"/>
    <w:rsid w:val="00255125"/>
    <w:rsid w:val="00255967"/>
    <w:rsid w:val="002559F0"/>
    <w:rsid w:val="00255A3F"/>
    <w:rsid w:val="00256282"/>
    <w:rsid w:val="002567B0"/>
    <w:rsid w:val="00256819"/>
    <w:rsid w:val="00256AE1"/>
    <w:rsid w:val="00256CA9"/>
    <w:rsid w:val="00257047"/>
    <w:rsid w:val="002574C2"/>
    <w:rsid w:val="002574E1"/>
    <w:rsid w:val="00257546"/>
    <w:rsid w:val="00257B83"/>
    <w:rsid w:val="00257F1F"/>
    <w:rsid w:val="002601F9"/>
    <w:rsid w:val="002606A1"/>
    <w:rsid w:val="00260D5A"/>
    <w:rsid w:val="00261930"/>
    <w:rsid w:val="00262362"/>
    <w:rsid w:val="002626DA"/>
    <w:rsid w:val="00262BCE"/>
    <w:rsid w:val="00262D80"/>
    <w:rsid w:val="00262DDC"/>
    <w:rsid w:val="00262E3C"/>
    <w:rsid w:val="00262E76"/>
    <w:rsid w:val="00263623"/>
    <w:rsid w:val="002638B8"/>
    <w:rsid w:val="00263982"/>
    <w:rsid w:val="00263AE9"/>
    <w:rsid w:val="00263C2F"/>
    <w:rsid w:val="00263E4F"/>
    <w:rsid w:val="00264533"/>
    <w:rsid w:val="00264E59"/>
    <w:rsid w:val="00265065"/>
    <w:rsid w:val="00265288"/>
    <w:rsid w:val="00265A4D"/>
    <w:rsid w:val="0026675B"/>
    <w:rsid w:val="00266A77"/>
    <w:rsid w:val="00266F6C"/>
    <w:rsid w:val="0027030E"/>
    <w:rsid w:val="00270637"/>
    <w:rsid w:val="00270859"/>
    <w:rsid w:val="00270B56"/>
    <w:rsid w:val="00270BE6"/>
    <w:rsid w:val="00271073"/>
    <w:rsid w:val="0027164F"/>
    <w:rsid w:val="00271716"/>
    <w:rsid w:val="00271940"/>
    <w:rsid w:val="00271A76"/>
    <w:rsid w:val="00271E45"/>
    <w:rsid w:val="002720A9"/>
    <w:rsid w:val="00272CBC"/>
    <w:rsid w:val="00272D6F"/>
    <w:rsid w:val="00272D81"/>
    <w:rsid w:val="0027364D"/>
    <w:rsid w:val="002737D8"/>
    <w:rsid w:val="00273CE8"/>
    <w:rsid w:val="00274237"/>
    <w:rsid w:val="0027434C"/>
    <w:rsid w:val="00274560"/>
    <w:rsid w:val="002747E4"/>
    <w:rsid w:val="00274B56"/>
    <w:rsid w:val="00274C45"/>
    <w:rsid w:val="00275097"/>
    <w:rsid w:val="0027514D"/>
    <w:rsid w:val="002752C6"/>
    <w:rsid w:val="0027567D"/>
    <w:rsid w:val="002761DF"/>
    <w:rsid w:val="00276226"/>
    <w:rsid w:val="0027653A"/>
    <w:rsid w:val="00276E22"/>
    <w:rsid w:val="002777D8"/>
    <w:rsid w:val="0027795F"/>
    <w:rsid w:val="002803BC"/>
    <w:rsid w:val="002804A8"/>
    <w:rsid w:val="002812CC"/>
    <w:rsid w:val="002817FE"/>
    <w:rsid w:val="00281A00"/>
    <w:rsid w:val="00281C4F"/>
    <w:rsid w:val="002822A3"/>
    <w:rsid w:val="0028287F"/>
    <w:rsid w:val="002832B4"/>
    <w:rsid w:val="00284CB5"/>
    <w:rsid w:val="00284F54"/>
    <w:rsid w:val="0028506B"/>
    <w:rsid w:val="002855A9"/>
    <w:rsid w:val="0028568E"/>
    <w:rsid w:val="002858C4"/>
    <w:rsid w:val="00285D98"/>
    <w:rsid w:val="002861CE"/>
    <w:rsid w:val="0028655E"/>
    <w:rsid w:val="002866E9"/>
    <w:rsid w:val="0028695D"/>
    <w:rsid w:val="002876C7"/>
    <w:rsid w:val="00287CA4"/>
    <w:rsid w:val="00287FA8"/>
    <w:rsid w:val="002902C6"/>
    <w:rsid w:val="00290BBB"/>
    <w:rsid w:val="00291084"/>
    <w:rsid w:val="0029153B"/>
    <w:rsid w:val="00291866"/>
    <w:rsid w:val="00291867"/>
    <w:rsid w:val="00291C9C"/>
    <w:rsid w:val="00291DC8"/>
    <w:rsid w:val="00291DF5"/>
    <w:rsid w:val="002931D3"/>
    <w:rsid w:val="00294AA6"/>
    <w:rsid w:val="00295140"/>
    <w:rsid w:val="002952AA"/>
    <w:rsid w:val="00295835"/>
    <w:rsid w:val="00296825"/>
    <w:rsid w:val="00296B84"/>
    <w:rsid w:val="00297249"/>
    <w:rsid w:val="00297422"/>
    <w:rsid w:val="0029751A"/>
    <w:rsid w:val="002A01D2"/>
    <w:rsid w:val="002A060C"/>
    <w:rsid w:val="002A0A9D"/>
    <w:rsid w:val="002A0B4C"/>
    <w:rsid w:val="002A0D40"/>
    <w:rsid w:val="002A109C"/>
    <w:rsid w:val="002A1342"/>
    <w:rsid w:val="002A197C"/>
    <w:rsid w:val="002A1D19"/>
    <w:rsid w:val="002A1F6E"/>
    <w:rsid w:val="002A2077"/>
    <w:rsid w:val="002A26CB"/>
    <w:rsid w:val="002A26E7"/>
    <w:rsid w:val="002A2EF9"/>
    <w:rsid w:val="002A2FC6"/>
    <w:rsid w:val="002A30A3"/>
    <w:rsid w:val="002A3EEC"/>
    <w:rsid w:val="002A47B5"/>
    <w:rsid w:val="002A598D"/>
    <w:rsid w:val="002A5A19"/>
    <w:rsid w:val="002A5B13"/>
    <w:rsid w:val="002A637D"/>
    <w:rsid w:val="002A64C9"/>
    <w:rsid w:val="002A6969"/>
    <w:rsid w:val="002A6E1F"/>
    <w:rsid w:val="002A7120"/>
    <w:rsid w:val="002A7222"/>
    <w:rsid w:val="002A7301"/>
    <w:rsid w:val="002A7A96"/>
    <w:rsid w:val="002A7DA4"/>
    <w:rsid w:val="002B0473"/>
    <w:rsid w:val="002B0E8C"/>
    <w:rsid w:val="002B10A1"/>
    <w:rsid w:val="002B192B"/>
    <w:rsid w:val="002B1C9E"/>
    <w:rsid w:val="002B20E9"/>
    <w:rsid w:val="002B2EB0"/>
    <w:rsid w:val="002B321D"/>
    <w:rsid w:val="002B3A5A"/>
    <w:rsid w:val="002B3C24"/>
    <w:rsid w:val="002B3EE7"/>
    <w:rsid w:val="002B41D1"/>
    <w:rsid w:val="002B4251"/>
    <w:rsid w:val="002B485A"/>
    <w:rsid w:val="002B4D1C"/>
    <w:rsid w:val="002B57E4"/>
    <w:rsid w:val="002B5AD0"/>
    <w:rsid w:val="002B5CA2"/>
    <w:rsid w:val="002B5D36"/>
    <w:rsid w:val="002B5E02"/>
    <w:rsid w:val="002B66FE"/>
    <w:rsid w:val="002B6B7F"/>
    <w:rsid w:val="002B6BD5"/>
    <w:rsid w:val="002C0761"/>
    <w:rsid w:val="002C0B49"/>
    <w:rsid w:val="002C1E7C"/>
    <w:rsid w:val="002C1EBF"/>
    <w:rsid w:val="002C2022"/>
    <w:rsid w:val="002C258B"/>
    <w:rsid w:val="002C2963"/>
    <w:rsid w:val="002C2AB6"/>
    <w:rsid w:val="002C2B03"/>
    <w:rsid w:val="002C2BCA"/>
    <w:rsid w:val="002C31C8"/>
    <w:rsid w:val="002C3572"/>
    <w:rsid w:val="002C385C"/>
    <w:rsid w:val="002C3F92"/>
    <w:rsid w:val="002C402F"/>
    <w:rsid w:val="002C4B57"/>
    <w:rsid w:val="002C4B81"/>
    <w:rsid w:val="002C52B5"/>
    <w:rsid w:val="002C5390"/>
    <w:rsid w:val="002C5CCC"/>
    <w:rsid w:val="002C6CEE"/>
    <w:rsid w:val="002C7030"/>
    <w:rsid w:val="002C7A24"/>
    <w:rsid w:val="002C7AA7"/>
    <w:rsid w:val="002C7C41"/>
    <w:rsid w:val="002C7D27"/>
    <w:rsid w:val="002C7D68"/>
    <w:rsid w:val="002D03D2"/>
    <w:rsid w:val="002D06BE"/>
    <w:rsid w:val="002D135E"/>
    <w:rsid w:val="002D2A69"/>
    <w:rsid w:val="002D2EAF"/>
    <w:rsid w:val="002D35CA"/>
    <w:rsid w:val="002D3A3C"/>
    <w:rsid w:val="002D3C6F"/>
    <w:rsid w:val="002D4BDF"/>
    <w:rsid w:val="002D5205"/>
    <w:rsid w:val="002D560B"/>
    <w:rsid w:val="002D58B4"/>
    <w:rsid w:val="002D6140"/>
    <w:rsid w:val="002D6416"/>
    <w:rsid w:val="002D6DFE"/>
    <w:rsid w:val="002D7074"/>
    <w:rsid w:val="002D75F2"/>
    <w:rsid w:val="002D7B7A"/>
    <w:rsid w:val="002E0079"/>
    <w:rsid w:val="002E0705"/>
    <w:rsid w:val="002E1902"/>
    <w:rsid w:val="002E1C06"/>
    <w:rsid w:val="002E1EDF"/>
    <w:rsid w:val="002E2322"/>
    <w:rsid w:val="002E2474"/>
    <w:rsid w:val="002E249B"/>
    <w:rsid w:val="002E292C"/>
    <w:rsid w:val="002E2F65"/>
    <w:rsid w:val="002E2FE7"/>
    <w:rsid w:val="002E3081"/>
    <w:rsid w:val="002E37D0"/>
    <w:rsid w:val="002E393E"/>
    <w:rsid w:val="002E3E0D"/>
    <w:rsid w:val="002E4492"/>
    <w:rsid w:val="002E478D"/>
    <w:rsid w:val="002E4857"/>
    <w:rsid w:val="002E49C1"/>
    <w:rsid w:val="002E4FE2"/>
    <w:rsid w:val="002E5219"/>
    <w:rsid w:val="002E59E7"/>
    <w:rsid w:val="002E5B47"/>
    <w:rsid w:val="002E5CBE"/>
    <w:rsid w:val="002E60F0"/>
    <w:rsid w:val="002E6184"/>
    <w:rsid w:val="002E638A"/>
    <w:rsid w:val="002E65F5"/>
    <w:rsid w:val="002E6A19"/>
    <w:rsid w:val="002E6B95"/>
    <w:rsid w:val="002E6C30"/>
    <w:rsid w:val="002E73AC"/>
    <w:rsid w:val="002E7634"/>
    <w:rsid w:val="002E7E4E"/>
    <w:rsid w:val="002E7F2F"/>
    <w:rsid w:val="002F020C"/>
    <w:rsid w:val="002F0331"/>
    <w:rsid w:val="002F05AA"/>
    <w:rsid w:val="002F0A31"/>
    <w:rsid w:val="002F0B2E"/>
    <w:rsid w:val="002F136F"/>
    <w:rsid w:val="002F1609"/>
    <w:rsid w:val="002F183C"/>
    <w:rsid w:val="002F191E"/>
    <w:rsid w:val="002F19E8"/>
    <w:rsid w:val="002F2177"/>
    <w:rsid w:val="002F24A5"/>
    <w:rsid w:val="002F28B9"/>
    <w:rsid w:val="002F2A0A"/>
    <w:rsid w:val="002F2E19"/>
    <w:rsid w:val="002F2EC0"/>
    <w:rsid w:val="002F33B5"/>
    <w:rsid w:val="002F399E"/>
    <w:rsid w:val="002F3D69"/>
    <w:rsid w:val="002F3E1C"/>
    <w:rsid w:val="002F3F56"/>
    <w:rsid w:val="002F43AE"/>
    <w:rsid w:val="002F43F1"/>
    <w:rsid w:val="002F4590"/>
    <w:rsid w:val="002F485F"/>
    <w:rsid w:val="002F4D5E"/>
    <w:rsid w:val="002F4EB0"/>
    <w:rsid w:val="002F4EFA"/>
    <w:rsid w:val="002F543E"/>
    <w:rsid w:val="002F54D1"/>
    <w:rsid w:val="002F5CD3"/>
    <w:rsid w:val="002F5DC5"/>
    <w:rsid w:val="002F6090"/>
    <w:rsid w:val="002F60F5"/>
    <w:rsid w:val="002F62C7"/>
    <w:rsid w:val="002F62EB"/>
    <w:rsid w:val="002F68BB"/>
    <w:rsid w:val="002F69B8"/>
    <w:rsid w:val="002F7135"/>
    <w:rsid w:val="002F71F6"/>
    <w:rsid w:val="002F7532"/>
    <w:rsid w:val="002F7A43"/>
    <w:rsid w:val="003000A4"/>
    <w:rsid w:val="003005E2"/>
    <w:rsid w:val="003006B9"/>
    <w:rsid w:val="003007E0"/>
    <w:rsid w:val="00301122"/>
    <w:rsid w:val="00301159"/>
    <w:rsid w:val="00301358"/>
    <w:rsid w:val="00301972"/>
    <w:rsid w:val="00301A11"/>
    <w:rsid w:val="00301C39"/>
    <w:rsid w:val="00301EFC"/>
    <w:rsid w:val="0030201D"/>
    <w:rsid w:val="003030B3"/>
    <w:rsid w:val="003036C3"/>
    <w:rsid w:val="00303E3F"/>
    <w:rsid w:val="00304515"/>
    <w:rsid w:val="0030486E"/>
    <w:rsid w:val="00304AA6"/>
    <w:rsid w:val="00304C31"/>
    <w:rsid w:val="00304D7A"/>
    <w:rsid w:val="003055F5"/>
    <w:rsid w:val="0030576C"/>
    <w:rsid w:val="00305CE1"/>
    <w:rsid w:val="00305D96"/>
    <w:rsid w:val="0030600E"/>
    <w:rsid w:val="00306D51"/>
    <w:rsid w:val="00306E24"/>
    <w:rsid w:val="003074EF"/>
    <w:rsid w:val="003107F2"/>
    <w:rsid w:val="0031090A"/>
    <w:rsid w:val="0031097D"/>
    <w:rsid w:val="00310D70"/>
    <w:rsid w:val="003114B3"/>
    <w:rsid w:val="003115E9"/>
    <w:rsid w:val="00311793"/>
    <w:rsid w:val="00311A97"/>
    <w:rsid w:val="00311B25"/>
    <w:rsid w:val="00312213"/>
    <w:rsid w:val="00312C1D"/>
    <w:rsid w:val="00313203"/>
    <w:rsid w:val="00313237"/>
    <w:rsid w:val="0031360F"/>
    <w:rsid w:val="0031420D"/>
    <w:rsid w:val="003143B6"/>
    <w:rsid w:val="00314547"/>
    <w:rsid w:val="003148AE"/>
    <w:rsid w:val="00314C4D"/>
    <w:rsid w:val="00314D75"/>
    <w:rsid w:val="00314EEF"/>
    <w:rsid w:val="00314F66"/>
    <w:rsid w:val="0031501D"/>
    <w:rsid w:val="00315104"/>
    <w:rsid w:val="00315154"/>
    <w:rsid w:val="00315331"/>
    <w:rsid w:val="00315A12"/>
    <w:rsid w:val="00315A5C"/>
    <w:rsid w:val="00315A96"/>
    <w:rsid w:val="00315C7B"/>
    <w:rsid w:val="00316BED"/>
    <w:rsid w:val="00316E31"/>
    <w:rsid w:val="003170A2"/>
    <w:rsid w:val="00317169"/>
    <w:rsid w:val="003173FD"/>
    <w:rsid w:val="003177DB"/>
    <w:rsid w:val="00317929"/>
    <w:rsid w:val="00317E5A"/>
    <w:rsid w:val="0032058B"/>
    <w:rsid w:val="003207AB"/>
    <w:rsid w:val="003208F4"/>
    <w:rsid w:val="00320D84"/>
    <w:rsid w:val="00320DF1"/>
    <w:rsid w:val="00320F1A"/>
    <w:rsid w:val="00321619"/>
    <w:rsid w:val="00321849"/>
    <w:rsid w:val="00322315"/>
    <w:rsid w:val="00322494"/>
    <w:rsid w:val="003224C6"/>
    <w:rsid w:val="00322502"/>
    <w:rsid w:val="003226B9"/>
    <w:rsid w:val="00322D87"/>
    <w:rsid w:val="00323037"/>
    <w:rsid w:val="0032328D"/>
    <w:rsid w:val="003234CC"/>
    <w:rsid w:val="00323CA1"/>
    <w:rsid w:val="00323E6A"/>
    <w:rsid w:val="00323E6B"/>
    <w:rsid w:val="00324AF1"/>
    <w:rsid w:val="00325481"/>
    <w:rsid w:val="003257CD"/>
    <w:rsid w:val="00325E96"/>
    <w:rsid w:val="0032617D"/>
    <w:rsid w:val="00326310"/>
    <w:rsid w:val="00326488"/>
    <w:rsid w:val="0032672D"/>
    <w:rsid w:val="0032676E"/>
    <w:rsid w:val="003267EA"/>
    <w:rsid w:val="00326E35"/>
    <w:rsid w:val="00327411"/>
    <w:rsid w:val="00327426"/>
    <w:rsid w:val="00327931"/>
    <w:rsid w:val="003304C2"/>
    <w:rsid w:val="00330560"/>
    <w:rsid w:val="0033061F"/>
    <w:rsid w:val="00330AE6"/>
    <w:rsid w:val="00330D31"/>
    <w:rsid w:val="003310DF"/>
    <w:rsid w:val="0033124D"/>
    <w:rsid w:val="003319B7"/>
    <w:rsid w:val="00332065"/>
    <w:rsid w:val="003320A5"/>
    <w:rsid w:val="0033265C"/>
    <w:rsid w:val="003331D0"/>
    <w:rsid w:val="00333848"/>
    <w:rsid w:val="003339A9"/>
    <w:rsid w:val="00333B59"/>
    <w:rsid w:val="00333C83"/>
    <w:rsid w:val="003340A3"/>
    <w:rsid w:val="003342EA"/>
    <w:rsid w:val="0033433D"/>
    <w:rsid w:val="0033460B"/>
    <w:rsid w:val="00334C92"/>
    <w:rsid w:val="00334D49"/>
    <w:rsid w:val="00335198"/>
    <w:rsid w:val="00335271"/>
    <w:rsid w:val="00335AC2"/>
    <w:rsid w:val="00335E6F"/>
    <w:rsid w:val="00336023"/>
    <w:rsid w:val="003364D0"/>
    <w:rsid w:val="00336770"/>
    <w:rsid w:val="003369D3"/>
    <w:rsid w:val="00336DE4"/>
    <w:rsid w:val="0033702E"/>
    <w:rsid w:val="003372FF"/>
    <w:rsid w:val="00337481"/>
    <w:rsid w:val="0033767D"/>
    <w:rsid w:val="0033784A"/>
    <w:rsid w:val="00337B93"/>
    <w:rsid w:val="00337C53"/>
    <w:rsid w:val="00340219"/>
    <w:rsid w:val="00340855"/>
    <w:rsid w:val="0034104F"/>
    <w:rsid w:val="0034127E"/>
    <w:rsid w:val="003419B3"/>
    <w:rsid w:val="00341A70"/>
    <w:rsid w:val="00341CEF"/>
    <w:rsid w:val="00342017"/>
    <w:rsid w:val="00342057"/>
    <w:rsid w:val="00342773"/>
    <w:rsid w:val="00342957"/>
    <w:rsid w:val="0034300F"/>
    <w:rsid w:val="0034314D"/>
    <w:rsid w:val="00343E99"/>
    <w:rsid w:val="00344004"/>
    <w:rsid w:val="0034411F"/>
    <w:rsid w:val="003444E3"/>
    <w:rsid w:val="0034481B"/>
    <w:rsid w:val="00345BEE"/>
    <w:rsid w:val="00345D4E"/>
    <w:rsid w:val="00345F3A"/>
    <w:rsid w:val="00345FA0"/>
    <w:rsid w:val="00346235"/>
    <w:rsid w:val="003466A9"/>
    <w:rsid w:val="0034676D"/>
    <w:rsid w:val="00346C06"/>
    <w:rsid w:val="00347265"/>
    <w:rsid w:val="003478B4"/>
    <w:rsid w:val="00347DDC"/>
    <w:rsid w:val="003506AF"/>
    <w:rsid w:val="00350961"/>
    <w:rsid w:val="00350DDE"/>
    <w:rsid w:val="00350E6E"/>
    <w:rsid w:val="00350F72"/>
    <w:rsid w:val="00351701"/>
    <w:rsid w:val="00351B91"/>
    <w:rsid w:val="00351E16"/>
    <w:rsid w:val="0035217D"/>
    <w:rsid w:val="0035282A"/>
    <w:rsid w:val="00352BD4"/>
    <w:rsid w:val="00352F91"/>
    <w:rsid w:val="003530B9"/>
    <w:rsid w:val="00353A94"/>
    <w:rsid w:val="00353CEA"/>
    <w:rsid w:val="00353E1E"/>
    <w:rsid w:val="0035401B"/>
    <w:rsid w:val="00354029"/>
    <w:rsid w:val="00354311"/>
    <w:rsid w:val="00354534"/>
    <w:rsid w:val="003549A6"/>
    <w:rsid w:val="00355481"/>
    <w:rsid w:val="0035783D"/>
    <w:rsid w:val="00357926"/>
    <w:rsid w:val="00357AB7"/>
    <w:rsid w:val="00357BBE"/>
    <w:rsid w:val="003604C0"/>
    <w:rsid w:val="0036105E"/>
    <w:rsid w:val="00361792"/>
    <w:rsid w:val="00361ADA"/>
    <w:rsid w:val="00362324"/>
    <w:rsid w:val="00362563"/>
    <w:rsid w:val="003629B3"/>
    <w:rsid w:val="00363007"/>
    <w:rsid w:val="0036308A"/>
    <w:rsid w:val="00363A22"/>
    <w:rsid w:val="00363A59"/>
    <w:rsid w:val="00363C6F"/>
    <w:rsid w:val="00363E36"/>
    <w:rsid w:val="00363F80"/>
    <w:rsid w:val="00364665"/>
    <w:rsid w:val="00364A90"/>
    <w:rsid w:val="003654C7"/>
    <w:rsid w:val="00365DBA"/>
    <w:rsid w:val="00365FBE"/>
    <w:rsid w:val="00366540"/>
    <w:rsid w:val="003676D3"/>
    <w:rsid w:val="0037039D"/>
    <w:rsid w:val="003704E0"/>
    <w:rsid w:val="00370A83"/>
    <w:rsid w:val="00370B7D"/>
    <w:rsid w:val="00370BD4"/>
    <w:rsid w:val="00370EC9"/>
    <w:rsid w:val="00371254"/>
    <w:rsid w:val="00371421"/>
    <w:rsid w:val="003716DA"/>
    <w:rsid w:val="00371B0B"/>
    <w:rsid w:val="00371D10"/>
    <w:rsid w:val="00372293"/>
    <w:rsid w:val="0037321B"/>
    <w:rsid w:val="003737DB"/>
    <w:rsid w:val="00373801"/>
    <w:rsid w:val="0037384C"/>
    <w:rsid w:val="00373968"/>
    <w:rsid w:val="00373B12"/>
    <w:rsid w:val="00373E62"/>
    <w:rsid w:val="003741C8"/>
    <w:rsid w:val="00374466"/>
    <w:rsid w:val="00375474"/>
    <w:rsid w:val="00375552"/>
    <w:rsid w:val="00375C69"/>
    <w:rsid w:val="00375CA8"/>
    <w:rsid w:val="00376112"/>
    <w:rsid w:val="0037629A"/>
    <w:rsid w:val="00376344"/>
    <w:rsid w:val="00376BCF"/>
    <w:rsid w:val="00376C39"/>
    <w:rsid w:val="00376DF8"/>
    <w:rsid w:val="00376F12"/>
    <w:rsid w:val="00377173"/>
    <w:rsid w:val="003772BA"/>
    <w:rsid w:val="003773AF"/>
    <w:rsid w:val="003777CB"/>
    <w:rsid w:val="003778D2"/>
    <w:rsid w:val="003778EC"/>
    <w:rsid w:val="00377A76"/>
    <w:rsid w:val="00377AC4"/>
    <w:rsid w:val="00377CE8"/>
    <w:rsid w:val="00377E89"/>
    <w:rsid w:val="00377EFA"/>
    <w:rsid w:val="003801AC"/>
    <w:rsid w:val="003805B7"/>
    <w:rsid w:val="00380BEB"/>
    <w:rsid w:val="0038163C"/>
    <w:rsid w:val="00382B28"/>
    <w:rsid w:val="00382BBE"/>
    <w:rsid w:val="00382E65"/>
    <w:rsid w:val="003833E4"/>
    <w:rsid w:val="0038359C"/>
    <w:rsid w:val="003838CF"/>
    <w:rsid w:val="003840D8"/>
    <w:rsid w:val="0038424F"/>
    <w:rsid w:val="00384315"/>
    <w:rsid w:val="0038434F"/>
    <w:rsid w:val="00384639"/>
    <w:rsid w:val="00384EEB"/>
    <w:rsid w:val="00384EF2"/>
    <w:rsid w:val="00385529"/>
    <w:rsid w:val="003859F9"/>
    <w:rsid w:val="00385D67"/>
    <w:rsid w:val="0038671E"/>
    <w:rsid w:val="003873C0"/>
    <w:rsid w:val="00387A87"/>
    <w:rsid w:val="00387BA7"/>
    <w:rsid w:val="00387F38"/>
    <w:rsid w:val="00387F6A"/>
    <w:rsid w:val="0039051A"/>
    <w:rsid w:val="00390C70"/>
    <w:rsid w:val="00390D2B"/>
    <w:rsid w:val="00391CBD"/>
    <w:rsid w:val="0039214B"/>
    <w:rsid w:val="00392316"/>
    <w:rsid w:val="00392388"/>
    <w:rsid w:val="00392610"/>
    <w:rsid w:val="00392F43"/>
    <w:rsid w:val="003930B7"/>
    <w:rsid w:val="003930E9"/>
    <w:rsid w:val="003941E5"/>
    <w:rsid w:val="00394416"/>
    <w:rsid w:val="0039459E"/>
    <w:rsid w:val="003945CB"/>
    <w:rsid w:val="00394753"/>
    <w:rsid w:val="00394A6D"/>
    <w:rsid w:val="00394CFD"/>
    <w:rsid w:val="00394E6A"/>
    <w:rsid w:val="0039690C"/>
    <w:rsid w:val="00396A42"/>
    <w:rsid w:val="00397744"/>
    <w:rsid w:val="00397746"/>
    <w:rsid w:val="00397AE1"/>
    <w:rsid w:val="003A0086"/>
    <w:rsid w:val="003A0949"/>
    <w:rsid w:val="003A0A2F"/>
    <w:rsid w:val="003A0E7D"/>
    <w:rsid w:val="003A1187"/>
    <w:rsid w:val="003A12E8"/>
    <w:rsid w:val="003A17D5"/>
    <w:rsid w:val="003A1A7A"/>
    <w:rsid w:val="003A1CAE"/>
    <w:rsid w:val="003A20A7"/>
    <w:rsid w:val="003A215F"/>
    <w:rsid w:val="003A21F1"/>
    <w:rsid w:val="003A23B7"/>
    <w:rsid w:val="003A24A2"/>
    <w:rsid w:val="003A26EB"/>
    <w:rsid w:val="003A2974"/>
    <w:rsid w:val="003A2A1F"/>
    <w:rsid w:val="003A2A8C"/>
    <w:rsid w:val="003A2C0A"/>
    <w:rsid w:val="003A35F5"/>
    <w:rsid w:val="003A389A"/>
    <w:rsid w:val="003A3982"/>
    <w:rsid w:val="003A3A21"/>
    <w:rsid w:val="003A3C38"/>
    <w:rsid w:val="003A3E9C"/>
    <w:rsid w:val="003A3F1E"/>
    <w:rsid w:val="003A4382"/>
    <w:rsid w:val="003A46BF"/>
    <w:rsid w:val="003A50B6"/>
    <w:rsid w:val="003A51A9"/>
    <w:rsid w:val="003A5795"/>
    <w:rsid w:val="003A59EA"/>
    <w:rsid w:val="003A5BCD"/>
    <w:rsid w:val="003A5CDE"/>
    <w:rsid w:val="003A6005"/>
    <w:rsid w:val="003A6155"/>
    <w:rsid w:val="003A65EC"/>
    <w:rsid w:val="003A6695"/>
    <w:rsid w:val="003A6AA8"/>
    <w:rsid w:val="003A6D77"/>
    <w:rsid w:val="003A6E2C"/>
    <w:rsid w:val="003A704F"/>
    <w:rsid w:val="003A7C8D"/>
    <w:rsid w:val="003B0427"/>
    <w:rsid w:val="003B04A6"/>
    <w:rsid w:val="003B0558"/>
    <w:rsid w:val="003B17A6"/>
    <w:rsid w:val="003B2B7B"/>
    <w:rsid w:val="003B2D58"/>
    <w:rsid w:val="003B3166"/>
    <w:rsid w:val="003B4969"/>
    <w:rsid w:val="003B4B4F"/>
    <w:rsid w:val="003B4B7A"/>
    <w:rsid w:val="003B4BD6"/>
    <w:rsid w:val="003B4C28"/>
    <w:rsid w:val="003B4F19"/>
    <w:rsid w:val="003B551D"/>
    <w:rsid w:val="003B57BF"/>
    <w:rsid w:val="003B59F9"/>
    <w:rsid w:val="003B5A2E"/>
    <w:rsid w:val="003B5A3B"/>
    <w:rsid w:val="003B5A64"/>
    <w:rsid w:val="003B6633"/>
    <w:rsid w:val="003C08F9"/>
    <w:rsid w:val="003C0A7D"/>
    <w:rsid w:val="003C110F"/>
    <w:rsid w:val="003C15BB"/>
    <w:rsid w:val="003C1D06"/>
    <w:rsid w:val="003C1E2C"/>
    <w:rsid w:val="003C2601"/>
    <w:rsid w:val="003C2C4E"/>
    <w:rsid w:val="003C3521"/>
    <w:rsid w:val="003C3882"/>
    <w:rsid w:val="003C4785"/>
    <w:rsid w:val="003C5897"/>
    <w:rsid w:val="003C60E7"/>
    <w:rsid w:val="003C6BB3"/>
    <w:rsid w:val="003C6C48"/>
    <w:rsid w:val="003C6D01"/>
    <w:rsid w:val="003C7CD7"/>
    <w:rsid w:val="003C7FAC"/>
    <w:rsid w:val="003D014E"/>
    <w:rsid w:val="003D068D"/>
    <w:rsid w:val="003D081C"/>
    <w:rsid w:val="003D1004"/>
    <w:rsid w:val="003D1058"/>
    <w:rsid w:val="003D127C"/>
    <w:rsid w:val="003D1B52"/>
    <w:rsid w:val="003D1D05"/>
    <w:rsid w:val="003D2511"/>
    <w:rsid w:val="003D2942"/>
    <w:rsid w:val="003D2C19"/>
    <w:rsid w:val="003D2D80"/>
    <w:rsid w:val="003D2F3E"/>
    <w:rsid w:val="003D3101"/>
    <w:rsid w:val="003D31A5"/>
    <w:rsid w:val="003D3306"/>
    <w:rsid w:val="003D33EC"/>
    <w:rsid w:val="003D3A32"/>
    <w:rsid w:val="003D3E43"/>
    <w:rsid w:val="003D469F"/>
    <w:rsid w:val="003D46A2"/>
    <w:rsid w:val="003D4EC4"/>
    <w:rsid w:val="003D568E"/>
    <w:rsid w:val="003D5B04"/>
    <w:rsid w:val="003D617C"/>
    <w:rsid w:val="003D63C0"/>
    <w:rsid w:val="003D68CC"/>
    <w:rsid w:val="003D69C2"/>
    <w:rsid w:val="003D7162"/>
    <w:rsid w:val="003D7245"/>
    <w:rsid w:val="003D7531"/>
    <w:rsid w:val="003D78A2"/>
    <w:rsid w:val="003D7AD5"/>
    <w:rsid w:val="003D7C18"/>
    <w:rsid w:val="003D7D66"/>
    <w:rsid w:val="003D7DB4"/>
    <w:rsid w:val="003E0877"/>
    <w:rsid w:val="003E0A71"/>
    <w:rsid w:val="003E0D9E"/>
    <w:rsid w:val="003E1266"/>
    <w:rsid w:val="003E1562"/>
    <w:rsid w:val="003E19A7"/>
    <w:rsid w:val="003E20B5"/>
    <w:rsid w:val="003E2E36"/>
    <w:rsid w:val="003E2FCE"/>
    <w:rsid w:val="003E3179"/>
    <w:rsid w:val="003E3E59"/>
    <w:rsid w:val="003E47F5"/>
    <w:rsid w:val="003E4A6E"/>
    <w:rsid w:val="003E5286"/>
    <w:rsid w:val="003E5C30"/>
    <w:rsid w:val="003E5DB4"/>
    <w:rsid w:val="003E6D8B"/>
    <w:rsid w:val="003E6DD6"/>
    <w:rsid w:val="003E6F45"/>
    <w:rsid w:val="003E7BE3"/>
    <w:rsid w:val="003F0564"/>
    <w:rsid w:val="003F0651"/>
    <w:rsid w:val="003F07B6"/>
    <w:rsid w:val="003F08C5"/>
    <w:rsid w:val="003F08F7"/>
    <w:rsid w:val="003F0D70"/>
    <w:rsid w:val="003F10F4"/>
    <w:rsid w:val="003F12A1"/>
    <w:rsid w:val="003F1488"/>
    <w:rsid w:val="003F1992"/>
    <w:rsid w:val="003F1AB6"/>
    <w:rsid w:val="003F1B92"/>
    <w:rsid w:val="003F2CCB"/>
    <w:rsid w:val="003F3465"/>
    <w:rsid w:val="003F36E9"/>
    <w:rsid w:val="003F3971"/>
    <w:rsid w:val="003F41B0"/>
    <w:rsid w:val="003F45CE"/>
    <w:rsid w:val="003F4638"/>
    <w:rsid w:val="003F4E17"/>
    <w:rsid w:val="003F52CC"/>
    <w:rsid w:val="003F5328"/>
    <w:rsid w:val="003F537E"/>
    <w:rsid w:val="003F56CC"/>
    <w:rsid w:val="003F5744"/>
    <w:rsid w:val="003F5792"/>
    <w:rsid w:val="003F5961"/>
    <w:rsid w:val="003F5A25"/>
    <w:rsid w:val="003F5E8D"/>
    <w:rsid w:val="003F5F43"/>
    <w:rsid w:val="003F5F7E"/>
    <w:rsid w:val="003F60B6"/>
    <w:rsid w:val="003F63B9"/>
    <w:rsid w:val="003F649A"/>
    <w:rsid w:val="003F69FD"/>
    <w:rsid w:val="003F6AD9"/>
    <w:rsid w:val="003F6D67"/>
    <w:rsid w:val="003F6E92"/>
    <w:rsid w:val="003F775A"/>
    <w:rsid w:val="00400075"/>
    <w:rsid w:val="004000F3"/>
    <w:rsid w:val="004003DC"/>
    <w:rsid w:val="0040047D"/>
    <w:rsid w:val="00400740"/>
    <w:rsid w:val="00400972"/>
    <w:rsid w:val="004009DD"/>
    <w:rsid w:val="00400ED2"/>
    <w:rsid w:val="00401AA0"/>
    <w:rsid w:val="00401C73"/>
    <w:rsid w:val="00402750"/>
    <w:rsid w:val="00402FE7"/>
    <w:rsid w:val="0040363F"/>
    <w:rsid w:val="00404A34"/>
    <w:rsid w:val="00404A60"/>
    <w:rsid w:val="00404BBA"/>
    <w:rsid w:val="0040554E"/>
    <w:rsid w:val="004057F6"/>
    <w:rsid w:val="00405FF1"/>
    <w:rsid w:val="00406801"/>
    <w:rsid w:val="00406AEC"/>
    <w:rsid w:val="00406E85"/>
    <w:rsid w:val="004072E7"/>
    <w:rsid w:val="004076A2"/>
    <w:rsid w:val="004078F1"/>
    <w:rsid w:val="004079F2"/>
    <w:rsid w:val="00407ECE"/>
    <w:rsid w:val="00407FAC"/>
    <w:rsid w:val="00411413"/>
    <w:rsid w:val="00411566"/>
    <w:rsid w:val="0041179A"/>
    <w:rsid w:val="00411B86"/>
    <w:rsid w:val="00411EB6"/>
    <w:rsid w:val="00412558"/>
    <w:rsid w:val="004125D2"/>
    <w:rsid w:val="00412757"/>
    <w:rsid w:val="00412D1D"/>
    <w:rsid w:val="00412DF5"/>
    <w:rsid w:val="00413D44"/>
    <w:rsid w:val="00413FA1"/>
    <w:rsid w:val="00414222"/>
    <w:rsid w:val="004143BE"/>
    <w:rsid w:val="004143FC"/>
    <w:rsid w:val="00414493"/>
    <w:rsid w:val="004144DB"/>
    <w:rsid w:val="00414818"/>
    <w:rsid w:val="00414DC1"/>
    <w:rsid w:val="00414F47"/>
    <w:rsid w:val="00415253"/>
    <w:rsid w:val="00415407"/>
    <w:rsid w:val="00415541"/>
    <w:rsid w:val="004159F3"/>
    <w:rsid w:val="004162EC"/>
    <w:rsid w:val="004169E7"/>
    <w:rsid w:val="00417972"/>
    <w:rsid w:val="004179AB"/>
    <w:rsid w:val="00417B83"/>
    <w:rsid w:val="00417D54"/>
    <w:rsid w:val="004203D7"/>
    <w:rsid w:val="00420723"/>
    <w:rsid w:val="0042089D"/>
    <w:rsid w:val="004213A3"/>
    <w:rsid w:val="00421743"/>
    <w:rsid w:val="004227B8"/>
    <w:rsid w:val="00422A51"/>
    <w:rsid w:val="00422AC1"/>
    <w:rsid w:val="00423164"/>
    <w:rsid w:val="004236A3"/>
    <w:rsid w:val="00423A6E"/>
    <w:rsid w:val="00424FF9"/>
    <w:rsid w:val="004254D1"/>
    <w:rsid w:val="00425910"/>
    <w:rsid w:val="00425EDC"/>
    <w:rsid w:val="0042656E"/>
    <w:rsid w:val="004266CC"/>
    <w:rsid w:val="00426B05"/>
    <w:rsid w:val="00426B1E"/>
    <w:rsid w:val="00426EA8"/>
    <w:rsid w:val="00427433"/>
    <w:rsid w:val="00427730"/>
    <w:rsid w:val="00427ACF"/>
    <w:rsid w:val="00430B53"/>
    <w:rsid w:val="0043113B"/>
    <w:rsid w:val="00431519"/>
    <w:rsid w:val="00431E87"/>
    <w:rsid w:val="00431EB0"/>
    <w:rsid w:val="00432507"/>
    <w:rsid w:val="00432B32"/>
    <w:rsid w:val="00433298"/>
    <w:rsid w:val="004339A4"/>
    <w:rsid w:val="00433AE7"/>
    <w:rsid w:val="00433B81"/>
    <w:rsid w:val="004348AA"/>
    <w:rsid w:val="00434C82"/>
    <w:rsid w:val="00434E66"/>
    <w:rsid w:val="00435A82"/>
    <w:rsid w:val="00435B12"/>
    <w:rsid w:val="00436007"/>
    <w:rsid w:val="00436107"/>
    <w:rsid w:val="00436141"/>
    <w:rsid w:val="00436174"/>
    <w:rsid w:val="00436714"/>
    <w:rsid w:val="00436C4A"/>
    <w:rsid w:val="0043709F"/>
    <w:rsid w:val="00437286"/>
    <w:rsid w:val="004378C5"/>
    <w:rsid w:val="00437CF4"/>
    <w:rsid w:val="00440F58"/>
    <w:rsid w:val="004413E2"/>
    <w:rsid w:val="00441A27"/>
    <w:rsid w:val="00441DE2"/>
    <w:rsid w:val="00442511"/>
    <w:rsid w:val="00442FB5"/>
    <w:rsid w:val="00443556"/>
    <w:rsid w:val="00443DF7"/>
    <w:rsid w:val="00444A88"/>
    <w:rsid w:val="00444E9D"/>
    <w:rsid w:val="004452FC"/>
    <w:rsid w:val="0044607E"/>
    <w:rsid w:val="004469DA"/>
    <w:rsid w:val="00447728"/>
    <w:rsid w:val="00447F09"/>
    <w:rsid w:val="00450D9F"/>
    <w:rsid w:val="00450E72"/>
    <w:rsid w:val="00450FDF"/>
    <w:rsid w:val="004515A5"/>
    <w:rsid w:val="00451788"/>
    <w:rsid w:val="0045231C"/>
    <w:rsid w:val="0045265D"/>
    <w:rsid w:val="00452878"/>
    <w:rsid w:val="004530BA"/>
    <w:rsid w:val="004531EE"/>
    <w:rsid w:val="004533A6"/>
    <w:rsid w:val="004536B9"/>
    <w:rsid w:val="00454673"/>
    <w:rsid w:val="00454A91"/>
    <w:rsid w:val="00454B4A"/>
    <w:rsid w:val="00454EC5"/>
    <w:rsid w:val="004557F8"/>
    <w:rsid w:val="00455CE0"/>
    <w:rsid w:val="00455E9B"/>
    <w:rsid w:val="00455FAD"/>
    <w:rsid w:val="00456204"/>
    <w:rsid w:val="004563A3"/>
    <w:rsid w:val="00456844"/>
    <w:rsid w:val="00456C94"/>
    <w:rsid w:val="00456CC4"/>
    <w:rsid w:val="00456EB0"/>
    <w:rsid w:val="0045739B"/>
    <w:rsid w:val="00457789"/>
    <w:rsid w:val="00457860"/>
    <w:rsid w:val="00457884"/>
    <w:rsid w:val="00457ACE"/>
    <w:rsid w:val="00457F3F"/>
    <w:rsid w:val="0046072D"/>
    <w:rsid w:val="0046083A"/>
    <w:rsid w:val="00460A1E"/>
    <w:rsid w:val="00460C9B"/>
    <w:rsid w:val="00460FA9"/>
    <w:rsid w:val="004614E2"/>
    <w:rsid w:val="00461DD0"/>
    <w:rsid w:val="00461F13"/>
    <w:rsid w:val="004620DE"/>
    <w:rsid w:val="00462117"/>
    <w:rsid w:val="004625CA"/>
    <w:rsid w:val="00462A94"/>
    <w:rsid w:val="00462D27"/>
    <w:rsid w:val="004633EC"/>
    <w:rsid w:val="00463A5C"/>
    <w:rsid w:val="00463D75"/>
    <w:rsid w:val="00463EA8"/>
    <w:rsid w:val="00463F5D"/>
    <w:rsid w:val="004646A0"/>
    <w:rsid w:val="004647EC"/>
    <w:rsid w:val="004648D1"/>
    <w:rsid w:val="00464DDA"/>
    <w:rsid w:val="0046519E"/>
    <w:rsid w:val="00465A67"/>
    <w:rsid w:val="00466A97"/>
    <w:rsid w:val="00467147"/>
    <w:rsid w:val="004673CD"/>
    <w:rsid w:val="00467787"/>
    <w:rsid w:val="00467D4B"/>
    <w:rsid w:val="00467F40"/>
    <w:rsid w:val="004700F2"/>
    <w:rsid w:val="004701A9"/>
    <w:rsid w:val="004705E4"/>
    <w:rsid w:val="004709E2"/>
    <w:rsid w:val="00470A4D"/>
    <w:rsid w:val="00470D2B"/>
    <w:rsid w:val="00470EBF"/>
    <w:rsid w:val="004713F9"/>
    <w:rsid w:val="0047173E"/>
    <w:rsid w:val="004717A4"/>
    <w:rsid w:val="00471805"/>
    <w:rsid w:val="00471B15"/>
    <w:rsid w:val="0047205F"/>
    <w:rsid w:val="0047284A"/>
    <w:rsid w:val="0047293D"/>
    <w:rsid w:val="00472AED"/>
    <w:rsid w:val="00472B29"/>
    <w:rsid w:val="00473168"/>
    <w:rsid w:val="0047390A"/>
    <w:rsid w:val="00473B10"/>
    <w:rsid w:val="00473DB4"/>
    <w:rsid w:val="00475447"/>
    <w:rsid w:val="0047578F"/>
    <w:rsid w:val="00475B49"/>
    <w:rsid w:val="00475F47"/>
    <w:rsid w:val="004765B2"/>
    <w:rsid w:val="0047670E"/>
    <w:rsid w:val="00476803"/>
    <w:rsid w:val="00476DF6"/>
    <w:rsid w:val="00477199"/>
    <w:rsid w:val="00477CCF"/>
    <w:rsid w:val="00477D34"/>
    <w:rsid w:val="0048019F"/>
    <w:rsid w:val="004801C0"/>
    <w:rsid w:val="0048052C"/>
    <w:rsid w:val="004805A0"/>
    <w:rsid w:val="00480AEA"/>
    <w:rsid w:val="00481236"/>
    <w:rsid w:val="00481718"/>
    <w:rsid w:val="004818A8"/>
    <w:rsid w:val="0048191D"/>
    <w:rsid w:val="00481BB0"/>
    <w:rsid w:val="00481C18"/>
    <w:rsid w:val="00482892"/>
    <w:rsid w:val="00482FF0"/>
    <w:rsid w:val="004839FA"/>
    <w:rsid w:val="0048416A"/>
    <w:rsid w:val="00484B6D"/>
    <w:rsid w:val="00484C48"/>
    <w:rsid w:val="00484CCA"/>
    <w:rsid w:val="00484E1A"/>
    <w:rsid w:val="0048502E"/>
    <w:rsid w:val="004853EE"/>
    <w:rsid w:val="00485838"/>
    <w:rsid w:val="00485EBC"/>
    <w:rsid w:val="00485FB9"/>
    <w:rsid w:val="004861AF"/>
    <w:rsid w:val="00486A10"/>
    <w:rsid w:val="00487044"/>
    <w:rsid w:val="00487CCF"/>
    <w:rsid w:val="00487D4A"/>
    <w:rsid w:val="0049045D"/>
    <w:rsid w:val="00490473"/>
    <w:rsid w:val="00490A63"/>
    <w:rsid w:val="004912AB"/>
    <w:rsid w:val="00491301"/>
    <w:rsid w:val="00491933"/>
    <w:rsid w:val="00492428"/>
    <w:rsid w:val="00492763"/>
    <w:rsid w:val="004929CF"/>
    <w:rsid w:val="00493620"/>
    <w:rsid w:val="004937DE"/>
    <w:rsid w:val="00493FBD"/>
    <w:rsid w:val="0049409F"/>
    <w:rsid w:val="00494451"/>
    <w:rsid w:val="0049457D"/>
    <w:rsid w:val="00494DAA"/>
    <w:rsid w:val="0049503A"/>
    <w:rsid w:val="00495302"/>
    <w:rsid w:val="00495B4E"/>
    <w:rsid w:val="00495F17"/>
    <w:rsid w:val="00496132"/>
    <w:rsid w:val="00496CC7"/>
    <w:rsid w:val="00496DF7"/>
    <w:rsid w:val="0049728E"/>
    <w:rsid w:val="004972C3"/>
    <w:rsid w:val="004975C6"/>
    <w:rsid w:val="0049790C"/>
    <w:rsid w:val="00497B6C"/>
    <w:rsid w:val="004A0131"/>
    <w:rsid w:val="004A020B"/>
    <w:rsid w:val="004A09C0"/>
    <w:rsid w:val="004A1021"/>
    <w:rsid w:val="004A12EF"/>
    <w:rsid w:val="004A147C"/>
    <w:rsid w:val="004A16C4"/>
    <w:rsid w:val="004A1B46"/>
    <w:rsid w:val="004A2012"/>
    <w:rsid w:val="004A2535"/>
    <w:rsid w:val="004A257A"/>
    <w:rsid w:val="004A2B48"/>
    <w:rsid w:val="004A3BCF"/>
    <w:rsid w:val="004A3DA2"/>
    <w:rsid w:val="004A4126"/>
    <w:rsid w:val="004A45F8"/>
    <w:rsid w:val="004A4648"/>
    <w:rsid w:val="004A4B02"/>
    <w:rsid w:val="004A4D24"/>
    <w:rsid w:val="004A4ED5"/>
    <w:rsid w:val="004A4F2D"/>
    <w:rsid w:val="004A69D7"/>
    <w:rsid w:val="004A6BD1"/>
    <w:rsid w:val="004A6EB1"/>
    <w:rsid w:val="004A708B"/>
    <w:rsid w:val="004A7291"/>
    <w:rsid w:val="004A756D"/>
    <w:rsid w:val="004B0532"/>
    <w:rsid w:val="004B0592"/>
    <w:rsid w:val="004B0D52"/>
    <w:rsid w:val="004B10E2"/>
    <w:rsid w:val="004B10F7"/>
    <w:rsid w:val="004B137A"/>
    <w:rsid w:val="004B1438"/>
    <w:rsid w:val="004B1B8E"/>
    <w:rsid w:val="004B20B4"/>
    <w:rsid w:val="004B2AC4"/>
    <w:rsid w:val="004B2C2B"/>
    <w:rsid w:val="004B3196"/>
    <w:rsid w:val="004B3582"/>
    <w:rsid w:val="004B3812"/>
    <w:rsid w:val="004B38DF"/>
    <w:rsid w:val="004B426C"/>
    <w:rsid w:val="004B4398"/>
    <w:rsid w:val="004B4DC5"/>
    <w:rsid w:val="004B598E"/>
    <w:rsid w:val="004B5BA6"/>
    <w:rsid w:val="004B62DE"/>
    <w:rsid w:val="004B692C"/>
    <w:rsid w:val="004B739D"/>
    <w:rsid w:val="004B7543"/>
    <w:rsid w:val="004B789C"/>
    <w:rsid w:val="004C01A7"/>
    <w:rsid w:val="004C038F"/>
    <w:rsid w:val="004C0527"/>
    <w:rsid w:val="004C08EB"/>
    <w:rsid w:val="004C134B"/>
    <w:rsid w:val="004C14E5"/>
    <w:rsid w:val="004C1941"/>
    <w:rsid w:val="004C1D09"/>
    <w:rsid w:val="004C26E7"/>
    <w:rsid w:val="004C2BFC"/>
    <w:rsid w:val="004C3165"/>
    <w:rsid w:val="004C334A"/>
    <w:rsid w:val="004C3571"/>
    <w:rsid w:val="004C370C"/>
    <w:rsid w:val="004C3AA9"/>
    <w:rsid w:val="004C3AC5"/>
    <w:rsid w:val="004C3C1F"/>
    <w:rsid w:val="004C3DD1"/>
    <w:rsid w:val="004C3EC8"/>
    <w:rsid w:val="004C42C0"/>
    <w:rsid w:val="004C443F"/>
    <w:rsid w:val="004C465C"/>
    <w:rsid w:val="004C4687"/>
    <w:rsid w:val="004C47EF"/>
    <w:rsid w:val="004C48F4"/>
    <w:rsid w:val="004C4DD4"/>
    <w:rsid w:val="004C51C3"/>
    <w:rsid w:val="004C51E8"/>
    <w:rsid w:val="004C52E2"/>
    <w:rsid w:val="004C5441"/>
    <w:rsid w:val="004C57E6"/>
    <w:rsid w:val="004C59BB"/>
    <w:rsid w:val="004C5FC5"/>
    <w:rsid w:val="004C62F3"/>
    <w:rsid w:val="004C6400"/>
    <w:rsid w:val="004C6B35"/>
    <w:rsid w:val="004C7054"/>
    <w:rsid w:val="004C73E0"/>
    <w:rsid w:val="004C74FF"/>
    <w:rsid w:val="004C75C8"/>
    <w:rsid w:val="004C775C"/>
    <w:rsid w:val="004C7799"/>
    <w:rsid w:val="004C7D76"/>
    <w:rsid w:val="004D01AB"/>
    <w:rsid w:val="004D022C"/>
    <w:rsid w:val="004D06E8"/>
    <w:rsid w:val="004D0727"/>
    <w:rsid w:val="004D126F"/>
    <w:rsid w:val="004D13A1"/>
    <w:rsid w:val="004D14C0"/>
    <w:rsid w:val="004D1C12"/>
    <w:rsid w:val="004D2099"/>
    <w:rsid w:val="004D2237"/>
    <w:rsid w:val="004D22D9"/>
    <w:rsid w:val="004D2453"/>
    <w:rsid w:val="004D2C64"/>
    <w:rsid w:val="004D3267"/>
    <w:rsid w:val="004D3304"/>
    <w:rsid w:val="004D3BC3"/>
    <w:rsid w:val="004D3DA1"/>
    <w:rsid w:val="004D423C"/>
    <w:rsid w:val="004D5A70"/>
    <w:rsid w:val="004D5BD8"/>
    <w:rsid w:val="004D5D25"/>
    <w:rsid w:val="004D5FBA"/>
    <w:rsid w:val="004D6028"/>
    <w:rsid w:val="004D6065"/>
    <w:rsid w:val="004D623E"/>
    <w:rsid w:val="004D6311"/>
    <w:rsid w:val="004D683D"/>
    <w:rsid w:val="004D6936"/>
    <w:rsid w:val="004D757E"/>
    <w:rsid w:val="004E07A8"/>
    <w:rsid w:val="004E0B99"/>
    <w:rsid w:val="004E0C40"/>
    <w:rsid w:val="004E0EF7"/>
    <w:rsid w:val="004E112B"/>
    <w:rsid w:val="004E1192"/>
    <w:rsid w:val="004E1869"/>
    <w:rsid w:val="004E206B"/>
    <w:rsid w:val="004E218B"/>
    <w:rsid w:val="004E292C"/>
    <w:rsid w:val="004E2995"/>
    <w:rsid w:val="004E3040"/>
    <w:rsid w:val="004E3587"/>
    <w:rsid w:val="004E3B68"/>
    <w:rsid w:val="004E42A4"/>
    <w:rsid w:val="004E44CE"/>
    <w:rsid w:val="004E5020"/>
    <w:rsid w:val="004E5296"/>
    <w:rsid w:val="004E52AA"/>
    <w:rsid w:val="004E53D6"/>
    <w:rsid w:val="004E5867"/>
    <w:rsid w:val="004E5BD8"/>
    <w:rsid w:val="004E5E5F"/>
    <w:rsid w:val="004E69A6"/>
    <w:rsid w:val="004E7172"/>
    <w:rsid w:val="004E74CD"/>
    <w:rsid w:val="004E7573"/>
    <w:rsid w:val="004F0020"/>
    <w:rsid w:val="004F0507"/>
    <w:rsid w:val="004F0E4F"/>
    <w:rsid w:val="004F1E28"/>
    <w:rsid w:val="004F2174"/>
    <w:rsid w:val="004F2254"/>
    <w:rsid w:val="004F2DD9"/>
    <w:rsid w:val="004F355F"/>
    <w:rsid w:val="004F37F2"/>
    <w:rsid w:val="004F4063"/>
    <w:rsid w:val="004F422C"/>
    <w:rsid w:val="004F4C0D"/>
    <w:rsid w:val="004F4F80"/>
    <w:rsid w:val="004F52BE"/>
    <w:rsid w:val="004F5960"/>
    <w:rsid w:val="004F5FBB"/>
    <w:rsid w:val="004F663E"/>
    <w:rsid w:val="004F6919"/>
    <w:rsid w:val="004F69AD"/>
    <w:rsid w:val="004F6AC6"/>
    <w:rsid w:val="004F7220"/>
    <w:rsid w:val="004F7221"/>
    <w:rsid w:val="004F75CE"/>
    <w:rsid w:val="004F7D97"/>
    <w:rsid w:val="00500E2B"/>
    <w:rsid w:val="00500EE7"/>
    <w:rsid w:val="00500EFC"/>
    <w:rsid w:val="005018EE"/>
    <w:rsid w:val="00501C62"/>
    <w:rsid w:val="00501CE9"/>
    <w:rsid w:val="00502263"/>
    <w:rsid w:val="0050245C"/>
    <w:rsid w:val="00502804"/>
    <w:rsid w:val="0050408D"/>
    <w:rsid w:val="00504112"/>
    <w:rsid w:val="00504676"/>
    <w:rsid w:val="00504800"/>
    <w:rsid w:val="00504D4B"/>
    <w:rsid w:val="00504F9A"/>
    <w:rsid w:val="00504FC6"/>
    <w:rsid w:val="005052D5"/>
    <w:rsid w:val="00505579"/>
    <w:rsid w:val="0050559F"/>
    <w:rsid w:val="005059BB"/>
    <w:rsid w:val="00506805"/>
    <w:rsid w:val="00506AF4"/>
    <w:rsid w:val="00506D93"/>
    <w:rsid w:val="00506DE5"/>
    <w:rsid w:val="00507CB8"/>
    <w:rsid w:val="00507D73"/>
    <w:rsid w:val="00507DB5"/>
    <w:rsid w:val="005107BC"/>
    <w:rsid w:val="00510FB3"/>
    <w:rsid w:val="00510FB4"/>
    <w:rsid w:val="005115DA"/>
    <w:rsid w:val="00511A92"/>
    <w:rsid w:val="0051290C"/>
    <w:rsid w:val="00512D71"/>
    <w:rsid w:val="00513400"/>
    <w:rsid w:val="00513CC9"/>
    <w:rsid w:val="00513E33"/>
    <w:rsid w:val="00513E9D"/>
    <w:rsid w:val="0051462A"/>
    <w:rsid w:val="0051466B"/>
    <w:rsid w:val="00514DA9"/>
    <w:rsid w:val="0051504D"/>
    <w:rsid w:val="00515B34"/>
    <w:rsid w:val="00515F44"/>
    <w:rsid w:val="00516768"/>
    <w:rsid w:val="00516902"/>
    <w:rsid w:val="0051694C"/>
    <w:rsid w:val="00516B29"/>
    <w:rsid w:val="005171C3"/>
    <w:rsid w:val="005173F4"/>
    <w:rsid w:val="00517B15"/>
    <w:rsid w:val="00517BFF"/>
    <w:rsid w:val="0052031F"/>
    <w:rsid w:val="00520DF7"/>
    <w:rsid w:val="005213B8"/>
    <w:rsid w:val="005213EA"/>
    <w:rsid w:val="00521440"/>
    <w:rsid w:val="00521836"/>
    <w:rsid w:val="00521959"/>
    <w:rsid w:val="00521BAA"/>
    <w:rsid w:val="00521F54"/>
    <w:rsid w:val="00522C53"/>
    <w:rsid w:val="00523064"/>
    <w:rsid w:val="00523538"/>
    <w:rsid w:val="00523B6C"/>
    <w:rsid w:val="00523BB5"/>
    <w:rsid w:val="00524423"/>
    <w:rsid w:val="0052467D"/>
    <w:rsid w:val="00524839"/>
    <w:rsid w:val="00524911"/>
    <w:rsid w:val="00524B47"/>
    <w:rsid w:val="005252AB"/>
    <w:rsid w:val="0052565B"/>
    <w:rsid w:val="00525E89"/>
    <w:rsid w:val="005260A9"/>
    <w:rsid w:val="005262ED"/>
    <w:rsid w:val="0052632E"/>
    <w:rsid w:val="005273D0"/>
    <w:rsid w:val="00527453"/>
    <w:rsid w:val="0052798A"/>
    <w:rsid w:val="005304C2"/>
    <w:rsid w:val="00530B75"/>
    <w:rsid w:val="00533781"/>
    <w:rsid w:val="00533D86"/>
    <w:rsid w:val="00533D99"/>
    <w:rsid w:val="0053481C"/>
    <w:rsid w:val="00534A52"/>
    <w:rsid w:val="00534CB8"/>
    <w:rsid w:val="00535377"/>
    <w:rsid w:val="00535570"/>
    <w:rsid w:val="0053634B"/>
    <w:rsid w:val="00536804"/>
    <w:rsid w:val="005368F3"/>
    <w:rsid w:val="0053747A"/>
    <w:rsid w:val="00537648"/>
    <w:rsid w:val="00537F62"/>
    <w:rsid w:val="00540674"/>
    <w:rsid w:val="005406AA"/>
    <w:rsid w:val="00540B17"/>
    <w:rsid w:val="00541018"/>
    <w:rsid w:val="0054105C"/>
    <w:rsid w:val="0054156C"/>
    <w:rsid w:val="0054159D"/>
    <w:rsid w:val="00541939"/>
    <w:rsid w:val="00541BF0"/>
    <w:rsid w:val="005427F0"/>
    <w:rsid w:val="00542DB6"/>
    <w:rsid w:val="00542DFC"/>
    <w:rsid w:val="00543301"/>
    <w:rsid w:val="0054332D"/>
    <w:rsid w:val="00543AF1"/>
    <w:rsid w:val="00543AFE"/>
    <w:rsid w:val="00543D18"/>
    <w:rsid w:val="00544463"/>
    <w:rsid w:val="00544B16"/>
    <w:rsid w:val="005452DF"/>
    <w:rsid w:val="00545312"/>
    <w:rsid w:val="00545474"/>
    <w:rsid w:val="00545BCD"/>
    <w:rsid w:val="00545CB0"/>
    <w:rsid w:val="00546B29"/>
    <w:rsid w:val="00547698"/>
    <w:rsid w:val="00547AE9"/>
    <w:rsid w:val="005503FC"/>
    <w:rsid w:val="0055068F"/>
    <w:rsid w:val="0055078C"/>
    <w:rsid w:val="00550BBD"/>
    <w:rsid w:val="00550C75"/>
    <w:rsid w:val="00550FFE"/>
    <w:rsid w:val="00551531"/>
    <w:rsid w:val="0055164A"/>
    <w:rsid w:val="00551669"/>
    <w:rsid w:val="00552885"/>
    <w:rsid w:val="00552FCA"/>
    <w:rsid w:val="00553043"/>
    <w:rsid w:val="00553089"/>
    <w:rsid w:val="005535A2"/>
    <w:rsid w:val="0055431F"/>
    <w:rsid w:val="00554CCD"/>
    <w:rsid w:val="00554E76"/>
    <w:rsid w:val="00555342"/>
    <w:rsid w:val="0055599C"/>
    <w:rsid w:val="00555A2D"/>
    <w:rsid w:val="0055658B"/>
    <w:rsid w:val="0055674D"/>
    <w:rsid w:val="00556768"/>
    <w:rsid w:val="00556EF8"/>
    <w:rsid w:val="00557454"/>
    <w:rsid w:val="005577BD"/>
    <w:rsid w:val="00557939"/>
    <w:rsid w:val="00557C65"/>
    <w:rsid w:val="00557EF1"/>
    <w:rsid w:val="00557F9B"/>
    <w:rsid w:val="0056011D"/>
    <w:rsid w:val="00560367"/>
    <w:rsid w:val="005603B0"/>
    <w:rsid w:val="005605A3"/>
    <w:rsid w:val="00560DB7"/>
    <w:rsid w:val="0056104B"/>
    <w:rsid w:val="00561238"/>
    <w:rsid w:val="00561457"/>
    <w:rsid w:val="00561E63"/>
    <w:rsid w:val="005622EF"/>
    <w:rsid w:val="005623BA"/>
    <w:rsid w:val="005626D1"/>
    <w:rsid w:val="005628EB"/>
    <w:rsid w:val="00562D2E"/>
    <w:rsid w:val="005632C6"/>
    <w:rsid w:val="00563459"/>
    <w:rsid w:val="00563718"/>
    <w:rsid w:val="005639CD"/>
    <w:rsid w:val="00563E94"/>
    <w:rsid w:val="00564A4B"/>
    <w:rsid w:val="00564D75"/>
    <w:rsid w:val="005660F4"/>
    <w:rsid w:val="00566228"/>
    <w:rsid w:val="0056679E"/>
    <w:rsid w:val="0056682A"/>
    <w:rsid w:val="00566940"/>
    <w:rsid w:val="005670EB"/>
    <w:rsid w:val="00567339"/>
    <w:rsid w:val="005679FB"/>
    <w:rsid w:val="00567EEF"/>
    <w:rsid w:val="00567FE6"/>
    <w:rsid w:val="0057006F"/>
    <w:rsid w:val="005706FA"/>
    <w:rsid w:val="0057081D"/>
    <w:rsid w:val="00570958"/>
    <w:rsid w:val="0057140B"/>
    <w:rsid w:val="00571509"/>
    <w:rsid w:val="00571676"/>
    <w:rsid w:val="00571AFA"/>
    <w:rsid w:val="00571D0E"/>
    <w:rsid w:val="005722AA"/>
    <w:rsid w:val="0057242C"/>
    <w:rsid w:val="00572628"/>
    <w:rsid w:val="0057286A"/>
    <w:rsid w:val="00572F96"/>
    <w:rsid w:val="00573C05"/>
    <w:rsid w:val="005742DF"/>
    <w:rsid w:val="0057439D"/>
    <w:rsid w:val="005744BF"/>
    <w:rsid w:val="00575075"/>
    <w:rsid w:val="005754F3"/>
    <w:rsid w:val="00575561"/>
    <w:rsid w:val="00575970"/>
    <w:rsid w:val="00575C45"/>
    <w:rsid w:val="00575CCE"/>
    <w:rsid w:val="00575CE8"/>
    <w:rsid w:val="00575EEB"/>
    <w:rsid w:val="005761A6"/>
    <w:rsid w:val="00576649"/>
    <w:rsid w:val="0057683F"/>
    <w:rsid w:val="00576B0A"/>
    <w:rsid w:val="00577070"/>
    <w:rsid w:val="00577B7F"/>
    <w:rsid w:val="00577C3C"/>
    <w:rsid w:val="005807A2"/>
    <w:rsid w:val="005808F8"/>
    <w:rsid w:val="00580A83"/>
    <w:rsid w:val="00581280"/>
    <w:rsid w:val="005817A9"/>
    <w:rsid w:val="00581CFD"/>
    <w:rsid w:val="00581E90"/>
    <w:rsid w:val="00582903"/>
    <w:rsid w:val="00582A4D"/>
    <w:rsid w:val="00582F07"/>
    <w:rsid w:val="005832F2"/>
    <w:rsid w:val="00583C7A"/>
    <w:rsid w:val="00583D25"/>
    <w:rsid w:val="00583E65"/>
    <w:rsid w:val="00583E81"/>
    <w:rsid w:val="005840DB"/>
    <w:rsid w:val="0058437B"/>
    <w:rsid w:val="0058478B"/>
    <w:rsid w:val="00584A98"/>
    <w:rsid w:val="00585950"/>
    <w:rsid w:val="00586420"/>
    <w:rsid w:val="0058656F"/>
    <w:rsid w:val="00586BA2"/>
    <w:rsid w:val="00586C23"/>
    <w:rsid w:val="00586F2C"/>
    <w:rsid w:val="005874E9"/>
    <w:rsid w:val="00587669"/>
    <w:rsid w:val="00590000"/>
    <w:rsid w:val="005900E7"/>
    <w:rsid w:val="0059060D"/>
    <w:rsid w:val="0059094F"/>
    <w:rsid w:val="00591C94"/>
    <w:rsid w:val="00591D08"/>
    <w:rsid w:val="00591D27"/>
    <w:rsid w:val="00591FA4"/>
    <w:rsid w:val="00591FC3"/>
    <w:rsid w:val="005927B6"/>
    <w:rsid w:val="0059291A"/>
    <w:rsid w:val="00592AB1"/>
    <w:rsid w:val="00592AE8"/>
    <w:rsid w:val="00592CC2"/>
    <w:rsid w:val="00593429"/>
    <w:rsid w:val="00593585"/>
    <w:rsid w:val="0059373D"/>
    <w:rsid w:val="00593B1E"/>
    <w:rsid w:val="0059437D"/>
    <w:rsid w:val="0059491C"/>
    <w:rsid w:val="005958AF"/>
    <w:rsid w:val="00595FB2"/>
    <w:rsid w:val="005962C5"/>
    <w:rsid w:val="00596305"/>
    <w:rsid w:val="005965CB"/>
    <w:rsid w:val="005967C3"/>
    <w:rsid w:val="00596BF3"/>
    <w:rsid w:val="00596C16"/>
    <w:rsid w:val="00597429"/>
    <w:rsid w:val="00597486"/>
    <w:rsid w:val="005A000D"/>
    <w:rsid w:val="005A1463"/>
    <w:rsid w:val="005A189D"/>
    <w:rsid w:val="005A1CC3"/>
    <w:rsid w:val="005A1F26"/>
    <w:rsid w:val="005A232D"/>
    <w:rsid w:val="005A25FC"/>
    <w:rsid w:val="005A2E66"/>
    <w:rsid w:val="005A37C0"/>
    <w:rsid w:val="005A3AD2"/>
    <w:rsid w:val="005A3CDB"/>
    <w:rsid w:val="005A4043"/>
    <w:rsid w:val="005A40A7"/>
    <w:rsid w:val="005A5602"/>
    <w:rsid w:val="005A5CF6"/>
    <w:rsid w:val="005A6408"/>
    <w:rsid w:val="005A73EF"/>
    <w:rsid w:val="005A7FFC"/>
    <w:rsid w:val="005B00F3"/>
    <w:rsid w:val="005B0548"/>
    <w:rsid w:val="005B0B69"/>
    <w:rsid w:val="005B19FE"/>
    <w:rsid w:val="005B1CBB"/>
    <w:rsid w:val="005B2A53"/>
    <w:rsid w:val="005B2B34"/>
    <w:rsid w:val="005B2DF1"/>
    <w:rsid w:val="005B3C50"/>
    <w:rsid w:val="005B41E0"/>
    <w:rsid w:val="005B4421"/>
    <w:rsid w:val="005B48D6"/>
    <w:rsid w:val="005B49EB"/>
    <w:rsid w:val="005B5352"/>
    <w:rsid w:val="005B5C8A"/>
    <w:rsid w:val="005B5DB6"/>
    <w:rsid w:val="005B5DFA"/>
    <w:rsid w:val="005B6084"/>
    <w:rsid w:val="005B6192"/>
    <w:rsid w:val="005B6599"/>
    <w:rsid w:val="005B664B"/>
    <w:rsid w:val="005B6EE6"/>
    <w:rsid w:val="005B7558"/>
    <w:rsid w:val="005B7654"/>
    <w:rsid w:val="005B7FBF"/>
    <w:rsid w:val="005C001B"/>
    <w:rsid w:val="005C0238"/>
    <w:rsid w:val="005C05D3"/>
    <w:rsid w:val="005C08D8"/>
    <w:rsid w:val="005C0A50"/>
    <w:rsid w:val="005C0A79"/>
    <w:rsid w:val="005C0F61"/>
    <w:rsid w:val="005C1E7F"/>
    <w:rsid w:val="005C2318"/>
    <w:rsid w:val="005C2483"/>
    <w:rsid w:val="005C254E"/>
    <w:rsid w:val="005C31E4"/>
    <w:rsid w:val="005C4061"/>
    <w:rsid w:val="005C4195"/>
    <w:rsid w:val="005C440A"/>
    <w:rsid w:val="005C4711"/>
    <w:rsid w:val="005C4B12"/>
    <w:rsid w:val="005C4EED"/>
    <w:rsid w:val="005C5464"/>
    <w:rsid w:val="005C5CEA"/>
    <w:rsid w:val="005C5CFF"/>
    <w:rsid w:val="005C622C"/>
    <w:rsid w:val="005C6246"/>
    <w:rsid w:val="005C65F2"/>
    <w:rsid w:val="005C6652"/>
    <w:rsid w:val="005C6E20"/>
    <w:rsid w:val="005C7CC2"/>
    <w:rsid w:val="005D023B"/>
    <w:rsid w:val="005D0606"/>
    <w:rsid w:val="005D0C76"/>
    <w:rsid w:val="005D0D62"/>
    <w:rsid w:val="005D1484"/>
    <w:rsid w:val="005D16E0"/>
    <w:rsid w:val="005D1BBD"/>
    <w:rsid w:val="005D203F"/>
    <w:rsid w:val="005D2185"/>
    <w:rsid w:val="005D29CD"/>
    <w:rsid w:val="005D2C9B"/>
    <w:rsid w:val="005D300A"/>
    <w:rsid w:val="005D32A0"/>
    <w:rsid w:val="005D4331"/>
    <w:rsid w:val="005D46FD"/>
    <w:rsid w:val="005D471F"/>
    <w:rsid w:val="005D4967"/>
    <w:rsid w:val="005D4B75"/>
    <w:rsid w:val="005D4C33"/>
    <w:rsid w:val="005D5016"/>
    <w:rsid w:val="005D5D69"/>
    <w:rsid w:val="005D5EA1"/>
    <w:rsid w:val="005D605D"/>
    <w:rsid w:val="005D61A1"/>
    <w:rsid w:val="005D662F"/>
    <w:rsid w:val="005D669B"/>
    <w:rsid w:val="005D6945"/>
    <w:rsid w:val="005D6AB9"/>
    <w:rsid w:val="005D7619"/>
    <w:rsid w:val="005D7E71"/>
    <w:rsid w:val="005E0537"/>
    <w:rsid w:val="005E05EE"/>
    <w:rsid w:val="005E1141"/>
    <w:rsid w:val="005E15C4"/>
    <w:rsid w:val="005E175E"/>
    <w:rsid w:val="005E1EFD"/>
    <w:rsid w:val="005E264E"/>
    <w:rsid w:val="005E2EC6"/>
    <w:rsid w:val="005E3C2A"/>
    <w:rsid w:val="005E4400"/>
    <w:rsid w:val="005E49D6"/>
    <w:rsid w:val="005E4AA3"/>
    <w:rsid w:val="005E4F8C"/>
    <w:rsid w:val="005E5938"/>
    <w:rsid w:val="005E5964"/>
    <w:rsid w:val="005E5971"/>
    <w:rsid w:val="005E5AF9"/>
    <w:rsid w:val="005E5C18"/>
    <w:rsid w:val="005E5CA6"/>
    <w:rsid w:val="005E5D29"/>
    <w:rsid w:val="005E60BA"/>
    <w:rsid w:val="005E62AE"/>
    <w:rsid w:val="005E672B"/>
    <w:rsid w:val="005E681A"/>
    <w:rsid w:val="005E6997"/>
    <w:rsid w:val="005E6A4B"/>
    <w:rsid w:val="005E7B85"/>
    <w:rsid w:val="005E7CE6"/>
    <w:rsid w:val="005E7D1C"/>
    <w:rsid w:val="005F02A2"/>
    <w:rsid w:val="005F0334"/>
    <w:rsid w:val="005F0614"/>
    <w:rsid w:val="005F0C09"/>
    <w:rsid w:val="005F0DB5"/>
    <w:rsid w:val="005F0E8D"/>
    <w:rsid w:val="005F1201"/>
    <w:rsid w:val="005F1A45"/>
    <w:rsid w:val="005F1C9F"/>
    <w:rsid w:val="005F2204"/>
    <w:rsid w:val="005F2808"/>
    <w:rsid w:val="005F2CA0"/>
    <w:rsid w:val="005F3587"/>
    <w:rsid w:val="005F38FA"/>
    <w:rsid w:val="005F3966"/>
    <w:rsid w:val="005F3B10"/>
    <w:rsid w:val="005F3ED3"/>
    <w:rsid w:val="005F45A2"/>
    <w:rsid w:val="005F4EA3"/>
    <w:rsid w:val="005F537C"/>
    <w:rsid w:val="005F5452"/>
    <w:rsid w:val="005F57EF"/>
    <w:rsid w:val="005F58ED"/>
    <w:rsid w:val="005F5A73"/>
    <w:rsid w:val="005F5B1D"/>
    <w:rsid w:val="005F71A9"/>
    <w:rsid w:val="005F7395"/>
    <w:rsid w:val="0060069C"/>
    <w:rsid w:val="006006E4"/>
    <w:rsid w:val="006009B4"/>
    <w:rsid w:val="00600A2E"/>
    <w:rsid w:val="0060117D"/>
    <w:rsid w:val="00601C17"/>
    <w:rsid w:val="00601D39"/>
    <w:rsid w:val="006024DE"/>
    <w:rsid w:val="00602887"/>
    <w:rsid w:val="00602DF2"/>
    <w:rsid w:val="0060412B"/>
    <w:rsid w:val="00604276"/>
    <w:rsid w:val="0060476C"/>
    <w:rsid w:val="00604774"/>
    <w:rsid w:val="006047C9"/>
    <w:rsid w:val="00604B09"/>
    <w:rsid w:val="00604CBA"/>
    <w:rsid w:val="00604E4A"/>
    <w:rsid w:val="00604FB8"/>
    <w:rsid w:val="00605055"/>
    <w:rsid w:val="00605840"/>
    <w:rsid w:val="006063DF"/>
    <w:rsid w:val="00606474"/>
    <w:rsid w:val="0060657D"/>
    <w:rsid w:val="006066B9"/>
    <w:rsid w:val="00606E08"/>
    <w:rsid w:val="006073AF"/>
    <w:rsid w:val="0060757B"/>
    <w:rsid w:val="00607627"/>
    <w:rsid w:val="006076A1"/>
    <w:rsid w:val="00607994"/>
    <w:rsid w:val="006079D0"/>
    <w:rsid w:val="00607A5D"/>
    <w:rsid w:val="006102B2"/>
    <w:rsid w:val="006107F7"/>
    <w:rsid w:val="006108B6"/>
    <w:rsid w:val="00610AC5"/>
    <w:rsid w:val="00610D97"/>
    <w:rsid w:val="00611684"/>
    <w:rsid w:val="00611807"/>
    <w:rsid w:val="00611C0F"/>
    <w:rsid w:val="00612399"/>
    <w:rsid w:val="0061252C"/>
    <w:rsid w:val="00612785"/>
    <w:rsid w:val="00612B3A"/>
    <w:rsid w:val="00612F90"/>
    <w:rsid w:val="0061373E"/>
    <w:rsid w:val="006139C6"/>
    <w:rsid w:val="00613D3B"/>
    <w:rsid w:val="00614077"/>
    <w:rsid w:val="00614243"/>
    <w:rsid w:val="006147D4"/>
    <w:rsid w:val="006153A5"/>
    <w:rsid w:val="006154A3"/>
    <w:rsid w:val="00615644"/>
    <w:rsid w:val="0061571F"/>
    <w:rsid w:val="006158C2"/>
    <w:rsid w:val="00615D65"/>
    <w:rsid w:val="0061632B"/>
    <w:rsid w:val="00616F9D"/>
    <w:rsid w:val="0061743E"/>
    <w:rsid w:val="00617C7D"/>
    <w:rsid w:val="00620C9F"/>
    <w:rsid w:val="00620EC0"/>
    <w:rsid w:val="00621827"/>
    <w:rsid w:val="00622273"/>
    <w:rsid w:val="006229F0"/>
    <w:rsid w:val="00622F33"/>
    <w:rsid w:val="00623276"/>
    <w:rsid w:val="0062331A"/>
    <w:rsid w:val="00623AA9"/>
    <w:rsid w:val="00623D93"/>
    <w:rsid w:val="00623DA0"/>
    <w:rsid w:val="00624187"/>
    <w:rsid w:val="006241BA"/>
    <w:rsid w:val="0062499A"/>
    <w:rsid w:val="0062500F"/>
    <w:rsid w:val="006250C0"/>
    <w:rsid w:val="00625557"/>
    <w:rsid w:val="00625AF7"/>
    <w:rsid w:val="00625C3A"/>
    <w:rsid w:val="00625F2D"/>
    <w:rsid w:val="006263DE"/>
    <w:rsid w:val="00626E4B"/>
    <w:rsid w:val="00627044"/>
    <w:rsid w:val="006270D6"/>
    <w:rsid w:val="0062711E"/>
    <w:rsid w:val="00627150"/>
    <w:rsid w:val="00627786"/>
    <w:rsid w:val="0062795C"/>
    <w:rsid w:val="006302AD"/>
    <w:rsid w:val="00630E10"/>
    <w:rsid w:val="00631974"/>
    <w:rsid w:val="006324AF"/>
    <w:rsid w:val="00632850"/>
    <w:rsid w:val="00632D64"/>
    <w:rsid w:val="00633638"/>
    <w:rsid w:val="00633750"/>
    <w:rsid w:val="00633845"/>
    <w:rsid w:val="00633F01"/>
    <w:rsid w:val="0063428D"/>
    <w:rsid w:val="00634736"/>
    <w:rsid w:val="0063485D"/>
    <w:rsid w:val="006352BD"/>
    <w:rsid w:val="00635861"/>
    <w:rsid w:val="00635DDD"/>
    <w:rsid w:val="00635EA4"/>
    <w:rsid w:val="00636028"/>
    <w:rsid w:val="006365E4"/>
    <w:rsid w:val="00636B77"/>
    <w:rsid w:val="00636C0A"/>
    <w:rsid w:val="00636D97"/>
    <w:rsid w:val="00636DE2"/>
    <w:rsid w:val="00636E4A"/>
    <w:rsid w:val="00636F62"/>
    <w:rsid w:val="006370B6"/>
    <w:rsid w:val="0063729A"/>
    <w:rsid w:val="00637795"/>
    <w:rsid w:val="00640C40"/>
    <w:rsid w:val="00640D04"/>
    <w:rsid w:val="00640F46"/>
    <w:rsid w:val="00641028"/>
    <w:rsid w:val="006410E9"/>
    <w:rsid w:val="006421E4"/>
    <w:rsid w:val="006424EF"/>
    <w:rsid w:val="00642913"/>
    <w:rsid w:val="00643787"/>
    <w:rsid w:val="00643879"/>
    <w:rsid w:val="006441BB"/>
    <w:rsid w:val="00644CE6"/>
    <w:rsid w:val="00645437"/>
    <w:rsid w:val="006454A1"/>
    <w:rsid w:val="006456BA"/>
    <w:rsid w:val="00645714"/>
    <w:rsid w:val="00645C6D"/>
    <w:rsid w:val="0064625B"/>
    <w:rsid w:val="00646C88"/>
    <w:rsid w:val="00646D33"/>
    <w:rsid w:val="00646EA7"/>
    <w:rsid w:val="00647387"/>
    <w:rsid w:val="00647933"/>
    <w:rsid w:val="0065007B"/>
    <w:rsid w:val="00650913"/>
    <w:rsid w:val="00650B8F"/>
    <w:rsid w:val="00650F7A"/>
    <w:rsid w:val="00650F89"/>
    <w:rsid w:val="006512FD"/>
    <w:rsid w:val="006515BE"/>
    <w:rsid w:val="006515D8"/>
    <w:rsid w:val="00651DC7"/>
    <w:rsid w:val="00651EF5"/>
    <w:rsid w:val="00652534"/>
    <w:rsid w:val="0065259D"/>
    <w:rsid w:val="006526D6"/>
    <w:rsid w:val="006531E3"/>
    <w:rsid w:val="00653822"/>
    <w:rsid w:val="0065389B"/>
    <w:rsid w:val="00653A46"/>
    <w:rsid w:val="00653E29"/>
    <w:rsid w:val="006541EB"/>
    <w:rsid w:val="00654559"/>
    <w:rsid w:val="00654B7F"/>
    <w:rsid w:val="00654F6E"/>
    <w:rsid w:val="006554A6"/>
    <w:rsid w:val="006557B0"/>
    <w:rsid w:val="00655918"/>
    <w:rsid w:val="00655CF9"/>
    <w:rsid w:val="00655E2E"/>
    <w:rsid w:val="0065604E"/>
    <w:rsid w:val="0065645F"/>
    <w:rsid w:val="00656536"/>
    <w:rsid w:val="00656655"/>
    <w:rsid w:val="00656C8C"/>
    <w:rsid w:val="00656DD1"/>
    <w:rsid w:val="00660075"/>
    <w:rsid w:val="00660B5B"/>
    <w:rsid w:val="0066129B"/>
    <w:rsid w:val="00661874"/>
    <w:rsid w:val="00661CE5"/>
    <w:rsid w:val="00661D7F"/>
    <w:rsid w:val="00661E1D"/>
    <w:rsid w:val="00662769"/>
    <w:rsid w:val="006627CE"/>
    <w:rsid w:val="006628B1"/>
    <w:rsid w:val="00663850"/>
    <w:rsid w:val="0066388E"/>
    <w:rsid w:val="00663C2A"/>
    <w:rsid w:val="00663EF7"/>
    <w:rsid w:val="00664110"/>
    <w:rsid w:val="00664367"/>
    <w:rsid w:val="00665257"/>
    <w:rsid w:val="006653C8"/>
    <w:rsid w:val="00665438"/>
    <w:rsid w:val="00665C0C"/>
    <w:rsid w:val="006663D0"/>
    <w:rsid w:val="006665DB"/>
    <w:rsid w:val="0066699C"/>
    <w:rsid w:val="00666A2B"/>
    <w:rsid w:val="00666ACE"/>
    <w:rsid w:val="00667183"/>
    <w:rsid w:val="00667314"/>
    <w:rsid w:val="00667698"/>
    <w:rsid w:val="00670352"/>
    <w:rsid w:val="0067051C"/>
    <w:rsid w:val="00670716"/>
    <w:rsid w:val="00670762"/>
    <w:rsid w:val="00670A43"/>
    <w:rsid w:val="00670D16"/>
    <w:rsid w:val="00670E9A"/>
    <w:rsid w:val="006719A7"/>
    <w:rsid w:val="00671AFA"/>
    <w:rsid w:val="00671EFA"/>
    <w:rsid w:val="00672112"/>
    <w:rsid w:val="00672AE3"/>
    <w:rsid w:val="00673184"/>
    <w:rsid w:val="006737FD"/>
    <w:rsid w:val="00673E3D"/>
    <w:rsid w:val="00674149"/>
    <w:rsid w:val="00674360"/>
    <w:rsid w:val="00674BC7"/>
    <w:rsid w:val="00674D46"/>
    <w:rsid w:val="00674F62"/>
    <w:rsid w:val="006755F3"/>
    <w:rsid w:val="00675E1C"/>
    <w:rsid w:val="00675F56"/>
    <w:rsid w:val="00676A79"/>
    <w:rsid w:val="00676D22"/>
    <w:rsid w:val="0067715B"/>
    <w:rsid w:val="00677547"/>
    <w:rsid w:val="00677636"/>
    <w:rsid w:val="00680683"/>
    <w:rsid w:val="00681426"/>
    <w:rsid w:val="006817F8"/>
    <w:rsid w:val="00681C4F"/>
    <w:rsid w:val="00681FD2"/>
    <w:rsid w:val="0068212E"/>
    <w:rsid w:val="00682E53"/>
    <w:rsid w:val="00683198"/>
    <w:rsid w:val="00683C89"/>
    <w:rsid w:val="00683CE9"/>
    <w:rsid w:val="00683D7E"/>
    <w:rsid w:val="0068410B"/>
    <w:rsid w:val="00684A2D"/>
    <w:rsid w:val="00685EE5"/>
    <w:rsid w:val="00685F8F"/>
    <w:rsid w:val="00686247"/>
    <w:rsid w:val="00686689"/>
    <w:rsid w:val="00686B3B"/>
    <w:rsid w:val="00686E1B"/>
    <w:rsid w:val="00686E4B"/>
    <w:rsid w:val="00687131"/>
    <w:rsid w:val="00687B3D"/>
    <w:rsid w:val="00690547"/>
    <w:rsid w:val="00690B17"/>
    <w:rsid w:val="00690BF7"/>
    <w:rsid w:val="006913C6"/>
    <w:rsid w:val="00691EEE"/>
    <w:rsid w:val="00692108"/>
    <w:rsid w:val="006921EC"/>
    <w:rsid w:val="00692251"/>
    <w:rsid w:val="00692342"/>
    <w:rsid w:val="00693C70"/>
    <w:rsid w:val="00693D44"/>
    <w:rsid w:val="0069416B"/>
    <w:rsid w:val="00694565"/>
    <w:rsid w:val="006949B3"/>
    <w:rsid w:val="00694F94"/>
    <w:rsid w:val="006951E0"/>
    <w:rsid w:val="00695504"/>
    <w:rsid w:val="00695605"/>
    <w:rsid w:val="00695651"/>
    <w:rsid w:val="00695BAF"/>
    <w:rsid w:val="00696205"/>
    <w:rsid w:val="0069620D"/>
    <w:rsid w:val="006963C4"/>
    <w:rsid w:val="00696485"/>
    <w:rsid w:val="00696639"/>
    <w:rsid w:val="00696B69"/>
    <w:rsid w:val="006971C1"/>
    <w:rsid w:val="006971F0"/>
    <w:rsid w:val="006975D8"/>
    <w:rsid w:val="00697B60"/>
    <w:rsid w:val="006A0569"/>
    <w:rsid w:val="006A0BD9"/>
    <w:rsid w:val="006A0E24"/>
    <w:rsid w:val="006A0EBA"/>
    <w:rsid w:val="006A155C"/>
    <w:rsid w:val="006A187C"/>
    <w:rsid w:val="006A1E25"/>
    <w:rsid w:val="006A20B7"/>
    <w:rsid w:val="006A22D1"/>
    <w:rsid w:val="006A254B"/>
    <w:rsid w:val="006A2586"/>
    <w:rsid w:val="006A288D"/>
    <w:rsid w:val="006A2AD4"/>
    <w:rsid w:val="006A2D3B"/>
    <w:rsid w:val="006A2F7D"/>
    <w:rsid w:val="006A3400"/>
    <w:rsid w:val="006A355E"/>
    <w:rsid w:val="006A3B89"/>
    <w:rsid w:val="006A4BF7"/>
    <w:rsid w:val="006A50ED"/>
    <w:rsid w:val="006A5199"/>
    <w:rsid w:val="006A5699"/>
    <w:rsid w:val="006A5B53"/>
    <w:rsid w:val="006A5BDD"/>
    <w:rsid w:val="006A61CE"/>
    <w:rsid w:val="006A6287"/>
    <w:rsid w:val="006A6493"/>
    <w:rsid w:val="006A6DC7"/>
    <w:rsid w:val="006A6E1C"/>
    <w:rsid w:val="006A75B0"/>
    <w:rsid w:val="006A794B"/>
    <w:rsid w:val="006B0B2B"/>
    <w:rsid w:val="006B0B69"/>
    <w:rsid w:val="006B11A4"/>
    <w:rsid w:val="006B1853"/>
    <w:rsid w:val="006B1A07"/>
    <w:rsid w:val="006B1CB1"/>
    <w:rsid w:val="006B241F"/>
    <w:rsid w:val="006B331F"/>
    <w:rsid w:val="006B36A6"/>
    <w:rsid w:val="006B3954"/>
    <w:rsid w:val="006B3DA6"/>
    <w:rsid w:val="006B4023"/>
    <w:rsid w:val="006B4875"/>
    <w:rsid w:val="006B4955"/>
    <w:rsid w:val="006B49BC"/>
    <w:rsid w:val="006B520F"/>
    <w:rsid w:val="006B5AD1"/>
    <w:rsid w:val="006B5F82"/>
    <w:rsid w:val="006B6530"/>
    <w:rsid w:val="006B6607"/>
    <w:rsid w:val="006C0644"/>
    <w:rsid w:val="006C06DA"/>
    <w:rsid w:val="006C112E"/>
    <w:rsid w:val="006C117C"/>
    <w:rsid w:val="006C125C"/>
    <w:rsid w:val="006C19C1"/>
    <w:rsid w:val="006C1BA7"/>
    <w:rsid w:val="006C1F45"/>
    <w:rsid w:val="006C244F"/>
    <w:rsid w:val="006C25B5"/>
    <w:rsid w:val="006C28CE"/>
    <w:rsid w:val="006C293B"/>
    <w:rsid w:val="006C2D48"/>
    <w:rsid w:val="006C3307"/>
    <w:rsid w:val="006C3515"/>
    <w:rsid w:val="006C3698"/>
    <w:rsid w:val="006C3760"/>
    <w:rsid w:val="006C3CF2"/>
    <w:rsid w:val="006C4074"/>
    <w:rsid w:val="006C4908"/>
    <w:rsid w:val="006C4EBF"/>
    <w:rsid w:val="006C5163"/>
    <w:rsid w:val="006C5181"/>
    <w:rsid w:val="006C5448"/>
    <w:rsid w:val="006C5575"/>
    <w:rsid w:val="006C5604"/>
    <w:rsid w:val="006C6B78"/>
    <w:rsid w:val="006C6D8D"/>
    <w:rsid w:val="006C77BA"/>
    <w:rsid w:val="006C7F83"/>
    <w:rsid w:val="006D06BD"/>
    <w:rsid w:val="006D1752"/>
    <w:rsid w:val="006D1C5A"/>
    <w:rsid w:val="006D1D3F"/>
    <w:rsid w:val="006D2081"/>
    <w:rsid w:val="006D28B9"/>
    <w:rsid w:val="006D2AC0"/>
    <w:rsid w:val="006D2AD0"/>
    <w:rsid w:val="006D2F6D"/>
    <w:rsid w:val="006D3986"/>
    <w:rsid w:val="006D45AC"/>
    <w:rsid w:val="006D4A9B"/>
    <w:rsid w:val="006D4B15"/>
    <w:rsid w:val="006D5932"/>
    <w:rsid w:val="006D5A62"/>
    <w:rsid w:val="006D626F"/>
    <w:rsid w:val="006D664C"/>
    <w:rsid w:val="006D6F7E"/>
    <w:rsid w:val="006D70D8"/>
    <w:rsid w:val="006D7106"/>
    <w:rsid w:val="006D719A"/>
    <w:rsid w:val="006D733D"/>
    <w:rsid w:val="006D7759"/>
    <w:rsid w:val="006D7C60"/>
    <w:rsid w:val="006D7CC0"/>
    <w:rsid w:val="006D7DA0"/>
    <w:rsid w:val="006D7F0C"/>
    <w:rsid w:val="006E01D5"/>
    <w:rsid w:val="006E0CCC"/>
    <w:rsid w:val="006E139E"/>
    <w:rsid w:val="006E15D0"/>
    <w:rsid w:val="006E15DC"/>
    <w:rsid w:val="006E15DE"/>
    <w:rsid w:val="006E1B28"/>
    <w:rsid w:val="006E1BB0"/>
    <w:rsid w:val="006E1DE8"/>
    <w:rsid w:val="006E2575"/>
    <w:rsid w:val="006E267D"/>
    <w:rsid w:val="006E31CF"/>
    <w:rsid w:val="006E3A1A"/>
    <w:rsid w:val="006E3CF5"/>
    <w:rsid w:val="006E3F1C"/>
    <w:rsid w:val="006E4402"/>
    <w:rsid w:val="006E4553"/>
    <w:rsid w:val="006E50DC"/>
    <w:rsid w:val="006E5B86"/>
    <w:rsid w:val="006E5C34"/>
    <w:rsid w:val="006E5CE7"/>
    <w:rsid w:val="006E6279"/>
    <w:rsid w:val="006E62FB"/>
    <w:rsid w:val="006E707C"/>
    <w:rsid w:val="006E70EE"/>
    <w:rsid w:val="006E7529"/>
    <w:rsid w:val="006E7C44"/>
    <w:rsid w:val="006E7CE4"/>
    <w:rsid w:val="006E7F88"/>
    <w:rsid w:val="006F009F"/>
    <w:rsid w:val="006F0359"/>
    <w:rsid w:val="006F0DAA"/>
    <w:rsid w:val="006F10C7"/>
    <w:rsid w:val="006F22E3"/>
    <w:rsid w:val="006F2811"/>
    <w:rsid w:val="006F2990"/>
    <w:rsid w:val="006F2D10"/>
    <w:rsid w:val="006F2F9E"/>
    <w:rsid w:val="006F3224"/>
    <w:rsid w:val="006F34A1"/>
    <w:rsid w:val="006F3595"/>
    <w:rsid w:val="006F3D43"/>
    <w:rsid w:val="006F4416"/>
    <w:rsid w:val="006F44B1"/>
    <w:rsid w:val="006F4B56"/>
    <w:rsid w:val="006F4BF9"/>
    <w:rsid w:val="006F52BB"/>
    <w:rsid w:val="006F55C1"/>
    <w:rsid w:val="006F56E1"/>
    <w:rsid w:val="006F592C"/>
    <w:rsid w:val="006F5A82"/>
    <w:rsid w:val="006F5B50"/>
    <w:rsid w:val="006F5DBD"/>
    <w:rsid w:val="006F6A1D"/>
    <w:rsid w:val="006F6CA0"/>
    <w:rsid w:val="006F74A6"/>
    <w:rsid w:val="006F76F8"/>
    <w:rsid w:val="006F7E3F"/>
    <w:rsid w:val="00700362"/>
    <w:rsid w:val="007006DB"/>
    <w:rsid w:val="0070082F"/>
    <w:rsid w:val="00700AE5"/>
    <w:rsid w:val="00700C45"/>
    <w:rsid w:val="00700EDC"/>
    <w:rsid w:val="007017AF"/>
    <w:rsid w:val="00702356"/>
    <w:rsid w:val="00702746"/>
    <w:rsid w:val="00702D83"/>
    <w:rsid w:val="00702E68"/>
    <w:rsid w:val="0070365D"/>
    <w:rsid w:val="00703D61"/>
    <w:rsid w:val="007043DD"/>
    <w:rsid w:val="007044C8"/>
    <w:rsid w:val="00704790"/>
    <w:rsid w:val="00704A5E"/>
    <w:rsid w:val="00704DD7"/>
    <w:rsid w:val="00705209"/>
    <w:rsid w:val="0070568D"/>
    <w:rsid w:val="00705AE9"/>
    <w:rsid w:val="00705C99"/>
    <w:rsid w:val="007066E0"/>
    <w:rsid w:val="00706773"/>
    <w:rsid w:val="0070678A"/>
    <w:rsid w:val="0070678F"/>
    <w:rsid w:val="00706BCC"/>
    <w:rsid w:val="007071A2"/>
    <w:rsid w:val="00707581"/>
    <w:rsid w:val="00707C30"/>
    <w:rsid w:val="00707FD8"/>
    <w:rsid w:val="0071035D"/>
    <w:rsid w:val="0071055D"/>
    <w:rsid w:val="00710677"/>
    <w:rsid w:val="0071089F"/>
    <w:rsid w:val="007113B5"/>
    <w:rsid w:val="00711DEB"/>
    <w:rsid w:val="0071262C"/>
    <w:rsid w:val="00712641"/>
    <w:rsid w:val="00712CA0"/>
    <w:rsid w:val="0071304D"/>
    <w:rsid w:val="007133BD"/>
    <w:rsid w:val="0071390F"/>
    <w:rsid w:val="00713A0B"/>
    <w:rsid w:val="00713EF3"/>
    <w:rsid w:val="007147F4"/>
    <w:rsid w:val="00714840"/>
    <w:rsid w:val="00714B0A"/>
    <w:rsid w:val="00714C48"/>
    <w:rsid w:val="00714D73"/>
    <w:rsid w:val="00715288"/>
    <w:rsid w:val="007152A6"/>
    <w:rsid w:val="00715AA3"/>
    <w:rsid w:val="00715C11"/>
    <w:rsid w:val="00715E06"/>
    <w:rsid w:val="00716767"/>
    <w:rsid w:val="00716E4C"/>
    <w:rsid w:val="00716FBD"/>
    <w:rsid w:val="00717255"/>
    <w:rsid w:val="0071746D"/>
    <w:rsid w:val="0071779D"/>
    <w:rsid w:val="007178FD"/>
    <w:rsid w:val="00720773"/>
    <w:rsid w:val="00720832"/>
    <w:rsid w:val="00720960"/>
    <w:rsid w:val="00720B3D"/>
    <w:rsid w:val="00720FE9"/>
    <w:rsid w:val="0072103B"/>
    <w:rsid w:val="00721AEA"/>
    <w:rsid w:val="00721F15"/>
    <w:rsid w:val="00721FF6"/>
    <w:rsid w:val="00722A2A"/>
    <w:rsid w:val="00722F34"/>
    <w:rsid w:val="0072310A"/>
    <w:rsid w:val="0072388C"/>
    <w:rsid w:val="00723FC4"/>
    <w:rsid w:val="00724A4C"/>
    <w:rsid w:val="00725A64"/>
    <w:rsid w:val="00725F3A"/>
    <w:rsid w:val="0072628D"/>
    <w:rsid w:val="007268F2"/>
    <w:rsid w:val="00726B3C"/>
    <w:rsid w:val="007270D8"/>
    <w:rsid w:val="007271F5"/>
    <w:rsid w:val="007272C8"/>
    <w:rsid w:val="00727C19"/>
    <w:rsid w:val="00727EDA"/>
    <w:rsid w:val="007301F5"/>
    <w:rsid w:val="007304EF"/>
    <w:rsid w:val="007305A4"/>
    <w:rsid w:val="007310E1"/>
    <w:rsid w:val="00731E73"/>
    <w:rsid w:val="0073269C"/>
    <w:rsid w:val="007332C0"/>
    <w:rsid w:val="007334D5"/>
    <w:rsid w:val="00733B53"/>
    <w:rsid w:val="00733F77"/>
    <w:rsid w:val="00733F82"/>
    <w:rsid w:val="00734476"/>
    <w:rsid w:val="0073498C"/>
    <w:rsid w:val="00734C68"/>
    <w:rsid w:val="00734EDF"/>
    <w:rsid w:val="00735022"/>
    <w:rsid w:val="00735071"/>
    <w:rsid w:val="00735663"/>
    <w:rsid w:val="0073667B"/>
    <w:rsid w:val="00736809"/>
    <w:rsid w:val="00736B93"/>
    <w:rsid w:val="00736C2A"/>
    <w:rsid w:val="0074038F"/>
    <w:rsid w:val="00740398"/>
    <w:rsid w:val="007409CA"/>
    <w:rsid w:val="007418BF"/>
    <w:rsid w:val="00741A41"/>
    <w:rsid w:val="00741B16"/>
    <w:rsid w:val="00741E7E"/>
    <w:rsid w:val="00742878"/>
    <w:rsid w:val="007431D3"/>
    <w:rsid w:val="007432DC"/>
    <w:rsid w:val="007435B5"/>
    <w:rsid w:val="007437BF"/>
    <w:rsid w:val="007445D1"/>
    <w:rsid w:val="00744BA1"/>
    <w:rsid w:val="0074587B"/>
    <w:rsid w:val="00745AC2"/>
    <w:rsid w:val="007460C8"/>
    <w:rsid w:val="007461B9"/>
    <w:rsid w:val="0074688F"/>
    <w:rsid w:val="007468EC"/>
    <w:rsid w:val="00746968"/>
    <w:rsid w:val="00746A36"/>
    <w:rsid w:val="00746AE5"/>
    <w:rsid w:val="00747218"/>
    <w:rsid w:val="00747942"/>
    <w:rsid w:val="007505F7"/>
    <w:rsid w:val="00750791"/>
    <w:rsid w:val="0075079F"/>
    <w:rsid w:val="00750C7F"/>
    <w:rsid w:val="0075120A"/>
    <w:rsid w:val="007512D5"/>
    <w:rsid w:val="00751A63"/>
    <w:rsid w:val="00751BE4"/>
    <w:rsid w:val="007521C4"/>
    <w:rsid w:val="0075231F"/>
    <w:rsid w:val="007527E1"/>
    <w:rsid w:val="00752B75"/>
    <w:rsid w:val="00752C85"/>
    <w:rsid w:val="00752C91"/>
    <w:rsid w:val="00752CB6"/>
    <w:rsid w:val="00753CA4"/>
    <w:rsid w:val="00754375"/>
    <w:rsid w:val="00754963"/>
    <w:rsid w:val="007549C6"/>
    <w:rsid w:val="00755014"/>
    <w:rsid w:val="0075502A"/>
    <w:rsid w:val="0075556D"/>
    <w:rsid w:val="0075736E"/>
    <w:rsid w:val="00757998"/>
    <w:rsid w:val="00757DB8"/>
    <w:rsid w:val="0076005F"/>
    <w:rsid w:val="0076015E"/>
    <w:rsid w:val="00760775"/>
    <w:rsid w:val="0076086E"/>
    <w:rsid w:val="00760F87"/>
    <w:rsid w:val="00761004"/>
    <w:rsid w:val="00761471"/>
    <w:rsid w:val="0076179F"/>
    <w:rsid w:val="0076183A"/>
    <w:rsid w:val="0076220E"/>
    <w:rsid w:val="00762449"/>
    <w:rsid w:val="00762651"/>
    <w:rsid w:val="007626F6"/>
    <w:rsid w:val="00763E29"/>
    <w:rsid w:val="00763E55"/>
    <w:rsid w:val="00764037"/>
    <w:rsid w:val="007641F4"/>
    <w:rsid w:val="00764271"/>
    <w:rsid w:val="0076479D"/>
    <w:rsid w:val="00764E28"/>
    <w:rsid w:val="00764EA6"/>
    <w:rsid w:val="00764EDC"/>
    <w:rsid w:val="00765132"/>
    <w:rsid w:val="0076547F"/>
    <w:rsid w:val="0076576C"/>
    <w:rsid w:val="00765AAF"/>
    <w:rsid w:val="00765DF2"/>
    <w:rsid w:val="00765E20"/>
    <w:rsid w:val="00765E45"/>
    <w:rsid w:val="00765FA0"/>
    <w:rsid w:val="00766FF3"/>
    <w:rsid w:val="00767490"/>
    <w:rsid w:val="00770317"/>
    <w:rsid w:val="007703B8"/>
    <w:rsid w:val="007706B4"/>
    <w:rsid w:val="007706D1"/>
    <w:rsid w:val="00770A61"/>
    <w:rsid w:val="00770DA5"/>
    <w:rsid w:val="00770FB0"/>
    <w:rsid w:val="007710BE"/>
    <w:rsid w:val="00771547"/>
    <w:rsid w:val="00772031"/>
    <w:rsid w:val="00772880"/>
    <w:rsid w:val="00772C67"/>
    <w:rsid w:val="007731B4"/>
    <w:rsid w:val="0077339D"/>
    <w:rsid w:val="007739A2"/>
    <w:rsid w:val="00773A5B"/>
    <w:rsid w:val="00773E1E"/>
    <w:rsid w:val="007744AC"/>
    <w:rsid w:val="007747C0"/>
    <w:rsid w:val="00774E12"/>
    <w:rsid w:val="00774F53"/>
    <w:rsid w:val="00775371"/>
    <w:rsid w:val="00775816"/>
    <w:rsid w:val="00775E14"/>
    <w:rsid w:val="007763C0"/>
    <w:rsid w:val="007764F7"/>
    <w:rsid w:val="00776DED"/>
    <w:rsid w:val="0077757A"/>
    <w:rsid w:val="007779AF"/>
    <w:rsid w:val="007779E2"/>
    <w:rsid w:val="007807D3"/>
    <w:rsid w:val="007817D6"/>
    <w:rsid w:val="007817DE"/>
    <w:rsid w:val="00781962"/>
    <w:rsid w:val="00781F88"/>
    <w:rsid w:val="00782649"/>
    <w:rsid w:val="007830DB"/>
    <w:rsid w:val="007839E9"/>
    <w:rsid w:val="00784290"/>
    <w:rsid w:val="0078453B"/>
    <w:rsid w:val="007847AC"/>
    <w:rsid w:val="0078523C"/>
    <w:rsid w:val="0078531F"/>
    <w:rsid w:val="00786105"/>
    <w:rsid w:val="00786680"/>
    <w:rsid w:val="007868B1"/>
    <w:rsid w:val="0078704F"/>
    <w:rsid w:val="0078781A"/>
    <w:rsid w:val="00787D57"/>
    <w:rsid w:val="00787D7E"/>
    <w:rsid w:val="00790143"/>
    <w:rsid w:val="007903C9"/>
    <w:rsid w:val="0079073E"/>
    <w:rsid w:val="00790EDC"/>
    <w:rsid w:val="007911BF"/>
    <w:rsid w:val="00791242"/>
    <w:rsid w:val="007914C8"/>
    <w:rsid w:val="00791A0C"/>
    <w:rsid w:val="00791AA9"/>
    <w:rsid w:val="00791D9F"/>
    <w:rsid w:val="00791E51"/>
    <w:rsid w:val="00792E72"/>
    <w:rsid w:val="0079347E"/>
    <w:rsid w:val="007936AF"/>
    <w:rsid w:val="00793C90"/>
    <w:rsid w:val="0079406F"/>
    <w:rsid w:val="0079461E"/>
    <w:rsid w:val="00794ED2"/>
    <w:rsid w:val="00795190"/>
    <w:rsid w:val="0079534C"/>
    <w:rsid w:val="00795932"/>
    <w:rsid w:val="00795BF7"/>
    <w:rsid w:val="00796516"/>
    <w:rsid w:val="0079682B"/>
    <w:rsid w:val="0079684A"/>
    <w:rsid w:val="0079690F"/>
    <w:rsid w:val="0079711B"/>
    <w:rsid w:val="00797B37"/>
    <w:rsid w:val="00797F23"/>
    <w:rsid w:val="007A051D"/>
    <w:rsid w:val="007A0C62"/>
    <w:rsid w:val="007A0ED0"/>
    <w:rsid w:val="007A1322"/>
    <w:rsid w:val="007A156B"/>
    <w:rsid w:val="007A1D85"/>
    <w:rsid w:val="007A202C"/>
    <w:rsid w:val="007A257C"/>
    <w:rsid w:val="007A2622"/>
    <w:rsid w:val="007A28A7"/>
    <w:rsid w:val="007A2E2F"/>
    <w:rsid w:val="007A3498"/>
    <w:rsid w:val="007A3F60"/>
    <w:rsid w:val="007A4304"/>
    <w:rsid w:val="007A4F7B"/>
    <w:rsid w:val="007A50E9"/>
    <w:rsid w:val="007A51CB"/>
    <w:rsid w:val="007A521F"/>
    <w:rsid w:val="007A5735"/>
    <w:rsid w:val="007A5754"/>
    <w:rsid w:val="007A57B9"/>
    <w:rsid w:val="007A6170"/>
    <w:rsid w:val="007A619A"/>
    <w:rsid w:val="007A6AAF"/>
    <w:rsid w:val="007A6AF3"/>
    <w:rsid w:val="007A6B8D"/>
    <w:rsid w:val="007A6C4C"/>
    <w:rsid w:val="007A70B6"/>
    <w:rsid w:val="007B041B"/>
    <w:rsid w:val="007B0643"/>
    <w:rsid w:val="007B07F7"/>
    <w:rsid w:val="007B094E"/>
    <w:rsid w:val="007B0B1E"/>
    <w:rsid w:val="007B0CCD"/>
    <w:rsid w:val="007B0F00"/>
    <w:rsid w:val="007B1A1C"/>
    <w:rsid w:val="007B1EB4"/>
    <w:rsid w:val="007B1EBA"/>
    <w:rsid w:val="007B1F09"/>
    <w:rsid w:val="007B2184"/>
    <w:rsid w:val="007B277D"/>
    <w:rsid w:val="007B308E"/>
    <w:rsid w:val="007B33D9"/>
    <w:rsid w:val="007B3747"/>
    <w:rsid w:val="007B3A0A"/>
    <w:rsid w:val="007B3A19"/>
    <w:rsid w:val="007B3A9F"/>
    <w:rsid w:val="007B3BB7"/>
    <w:rsid w:val="007B3CBE"/>
    <w:rsid w:val="007B3F81"/>
    <w:rsid w:val="007B44DD"/>
    <w:rsid w:val="007B52FE"/>
    <w:rsid w:val="007B54E5"/>
    <w:rsid w:val="007B5923"/>
    <w:rsid w:val="007B6319"/>
    <w:rsid w:val="007B6386"/>
    <w:rsid w:val="007B63E7"/>
    <w:rsid w:val="007B7A1F"/>
    <w:rsid w:val="007C058F"/>
    <w:rsid w:val="007C07BA"/>
    <w:rsid w:val="007C085D"/>
    <w:rsid w:val="007C0B27"/>
    <w:rsid w:val="007C1CA5"/>
    <w:rsid w:val="007C20B2"/>
    <w:rsid w:val="007C2237"/>
    <w:rsid w:val="007C244A"/>
    <w:rsid w:val="007C2CFC"/>
    <w:rsid w:val="007C36A9"/>
    <w:rsid w:val="007C3E57"/>
    <w:rsid w:val="007C4DCC"/>
    <w:rsid w:val="007C57B1"/>
    <w:rsid w:val="007C594F"/>
    <w:rsid w:val="007C5B38"/>
    <w:rsid w:val="007C60CD"/>
    <w:rsid w:val="007C6178"/>
    <w:rsid w:val="007C6317"/>
    <w:rsid w:val="007C67F6"/>
    <w:rsid w:val="007C6C30"/>
    <w:rsid w:val="007C6E0D"/>
    <w:rsid w:val="007C7C9E"/>
    <w:rsid w:val="007C7F67"/>
    <w:rsid w:val="007D0347"/>
    <w:rsid w:val="007D0391"/>
    <w:rsid w:val="007D05C9"/>
    <w:rsid w:val="007D0A00"/>
    <w:rsid w:val="007D10B4"/>
    <w:rsid w:val="007D1901"/>
    <w:rsid w:val="007D2AFF"/>
    <w:rsid w:val="007D2C6A"/>
    <w:rsid w:val="007D2CB6"/>
    <w:rsid w:val="007D352B"/>
    <w:rsid w:val="007D37FE"/>
    <w:rsid w:val="007D58D3"/>
    <w:rsid w:val="007D59D7"/>
    <w:rsid w:val="007D5D72"/>
    <w:rsid w:val="007D62EF"/>
    <w:rsid w:val="007D6E45"/>
    <w:rsid w:val="007D6F76"/>
    <w:rsid w:val="007D770D"/>
    <w:rsid w:val="007D79B2"/>
    <w:rsid w:val="007D7B91"/>
    <w:rsid w:val="007E0223"/>
    <w:rsid w:val="007E026A"/>
    <w:rsid w:val="007E029C"/>
    <w:rsid w:val="007E0468"/>
    <w:rsid w:val="007E04E1"/>
    <w:rsid w:val="007E0993"/>
    <w:rsid w:val="007E0BC4"/>
    <w:rsid w:val="007E0E72"/>
    <w:rsid w:val="007E11E9"/>
    <w:rsid w:val="007E1A31"/>
    <w:rsid w:val="007E1EB0"/>
    <w:rsid w:val="007E20A8"/>
    <w:rsid w:val="007E23AF"/>
    <w:rsid w:val="007E2535"/>
    <w:rsid w:val="007E25A5"/>
    <w:rsid w:val="007E3715"/>
    <w:rsid w:val="007E3A14"/>
    <w:rsid w:val="007E3E11"/>
    <w:rsid w:val="007E4C77"/>
    <w:rsid w:val="007E50BA"/>
    <w:rsid w:val="007E56E8"/>
    <w:rsid w:val="007E65CD"/>
    <w:rsid w:val="007E67B8"/>
    <w:rsid w:val="007E6A28"/>
    <w:rsid w:val="007E6B8B"/>
    <w:rsid w:val="007E714C"/>
    <w:rsid w:val="007E7215"/>
    <w:rsid w:val="007E75CB"/>
    <w:rsid w:val="007E7DD2"/>
    <w:rsid w:val="007E7E87"/>
    <w:rsid w:val="007F00E9"/>
    <w:rsid w:val="007F013D"/>
    <w:rsid w:val="007F042D"/>
    <w:rsid w:val="007F07CF"/>
    <w:rsid w:val="007F0974"/>
    <w:rsid w:val="007F0CE0"/>
    <w:rsid w:val="007F0E1C"/>
    <w:rsid w:val="007F116B"/>
    <w:rsid w:val="007F1526"/>
    <w:rsid w:val="007F1A8A"/>
    <w:rsid w:val="007F1ACA"/>
    <w:rsid w:val="007F1C32"/>
    <w:rsid w:val="007F2377"/>
    <w:rsid w:val="007F274B"/>
    <w:rsid w:val="007F2B5B"/>
    <w:rsid w:val="007F3104"/>
    <w:rsid w:val="007F313D"/>
    <w:rsid w:val="007F3163"/>
    <w:rsid w:val="007F33AB"/>
    <w:rsid w:val="007F35D1"/>
    <w:rsid w:val="007F41E4"/>
    <w:rsid w:val="007F46D2"/>
    <w:rsid w:val="007F4BDC"/>
    <w:rsid w:val="007F4CC6"/>
    <w:rsid w:val="007F509E"/>
    <w:rsid w:val="007F551A"/>
    <w:rsid w:val="007F63C1"/>
    <w:rsid w:val="007F676C"/>
    <w:rsid w:val="007F6C13"/>
    <w:rsid w:val="007F6C29"/>
    <w:rsid w:val="007F6DF0"/>
    <w:rsid w:val="007F6FF0"/>
    <w:rsid w:val="007F715E"/>
    <w:rsid w:val="007F71D8"/>
    <w:rsid w:val="0080016F"/>
    <w:rsid w:val="00800EBA"/>
    <w:rsid w:val="008019C3"/>
    <w:rsid w:val="00801DBB"/>
    <w:rsid w:val="0080225C"/>
    <w:rsid w:val="008023DA"/>
    <w:rsid w:val="0080247F"/>
    <w:rsid w:val="0080279F"/>
    <w:rsid w:val="00802E40"/>
    <w:rsid w:val="00802F52"/>
    <w:rsid w:val="008032AF"/>
    <w:rsid w:val="00803AE5"/>
    <w:rsid w:val="00803D0A"/>
    <w:rsid w:val="00803E21"/>
    <w:rsid w:val="00804573"/>
    <w:rsid w:val="008047E6"/>
    <w:rsid w:val="00804B3F"/>
    <w:rsid w:val="00804C17"/>
    <w:rsid w:val="00804F25"/>
    <w:rsid w:val="00805318"/>
    <w:rsid w:val="00805643"/>
    <w:rsid w:val="00805678"/>
    <w:rsid w:val="00805803"/>
    <w:rsid w:val="00805D7C"/>
    <w:rsid w:val="00805E5E"/>
    <w:rsid w:val="00805F16"/>
    <w:rsid w:val="00806A2B"/>
    <w:rsid w:val="00806CEC"/>
    <w:rsid w:val="00806FF2"/>
    <w:rsid w:val="0080753D"/>
    <w:rsid w:val="008079D5"/>
    <w:rsid w:val="00807A97"/>
    <w:rsid w:val="00807EF5"/>
    <w:rsid w:val="0081002E"/>
    <w:rsid w:val="00810070"/>
    <w:rsid w:val="00810664"/>
    <w:rsid w:val="00810FFA"/>
    <w:rsid w:val="0081112B"/>
    <w:rsid w:val="008113B4"/>
    <w:rsid w:val="00811826"/>
    <w:rsid w:val="00811A36"/>
    <w:rsid w:val="00811CF0"/>
    <w:rsid w:val="00812047"/>
    <w:rsid w:val="00812E00"/>
    <w:rsid w:val="00812E39"/>
    <w:rsid w:val="0081351B"/>
    <w:rsid w:val="00814034"/>
    <w:rsid w:val="008140DD"/>
    <w:rsid w:val="0081438C"/>
    <w:rsid w:val="0081468F"/>
    <w:rsid w:val="00814A15"/>
    <w:rsid w:val="00814E80"/>
    <w:rsid w:val="008153D9"/>
    <w:rsid w:val="00815B43"/>
    <w:rsid w:val="00815F10"/>
    <w:rsid w:val="00816742"/>
    <w:rsid w:val="008169F3"/>
    <w:rsid w:val="00816BF9"/>
    <w:rsid w:val="00817455"/>
    <w:rsid w:val="008174A6"/>
    <w:rsid w:val="00817662"/>
    <w:rsid w:val="00817792"/>
    <w:rsid w:val="00817A6D"/>
    <w:rsid w:val="00817B83"/>
    <w:rsid w:val="00817C8C"/>
    <w:rsid w:val="00817E91"/>
    <w:rsid w:val="00820C06"/>
    <w:rsid w:val="00820FBC"/>
    <w:rsid w:val="008213D0"/>
    <w:rsid w:val="008214AD"/>
    <w:rsid w:val="00821BA6"/>
    <w:rsid w:val="00821E48"/>
    <w:rsid w:val="008220F0"/>
    <w:rsid w:val="008224FA"/>
    <w:rsid w:val="008231AE"/>
    <w:rsid w:val="008235FF"/>
    <w:rsid w:val="0082361F"/>
    <w:rsid w:val="00823648"/>
    <w:rsid w:val="00824206"/>
    <w:rsid w:val="0082425D"/>
    <w:rsid w:val="0082440B"/>
    <w:rsid w:val="00824603"/>
    <w:rsid w:val="008252AA"/>
    <w:rsid w:val="008258E2"/>
    <w:rsid w:val="00825AD0"/>
    <w:rsid w:val="00825D18"/>
    <w:rsid w:val="00825E55"/>
    <w:rsid w:val="00825EAC"/>
    <w:rsid w:val="00826752"/>
    <w:rsid w:val="0082681A"/>
    <w:rsid w:val="0082699C"/>
    <w:rsid w:val="00826CDD"/>
    <w:rsid w:val="00826E5E"/>
    <w:rsid w:val="0082736B"/>
    <w:rsid w:val="00827CC1"/>
    <w:rsid w:val="00827DF9"/>
    <w:rsid w:val="00830224"/>
    <w:rsid w:val="0083035B"/>
    <w:rsid w:val="008305C3"/>
    <w:rsid w:val="00830E68"/>
    <w:rsid w:val="00831812"/>
    <w:rsid w:val="00831BB6"/>
    <w:rsid w:val="00831BE9"/>
    <w:rsid w:val="0083207E"/>
    <w:rsid w:val="00832117"/>
    <w:rsid w:val="008322BC"/>
    <w:rsid w:val="0083309F"/>
    <w:rsid w:val="00833224"/>
    <w:rsid w:val="00833570"/>
    <w:rsid w:val="00833D42"/>
    <w:rsid w:val="00833DB2"/>
    <w:rsid w:val="00833DD7"/>
    <w:rsid w:val="00833F86"/>
    <w:rsid w:val="00834DCB"/>
    <w:rsid w:val="0083504E"/>
    <w:rsid w:val="008354A0"/>
    <w:rsid w:val="00835697"/>
    <w:rsid w:val="00835774"/>
    <w:rsid w:val="0083633B"/>
    <w:rsid w:val="00836449"/>
    <w:rsid w:val="0083698D"/>
    <w:rsid w:val="008369DE"/>
    <w:rsid w:val="00836A8B"/>
    <w:rsid w:val="00836B65"/>
    <w:rsid w:val="00836D6C"/>
    <w:rsid w:val="008370D5"/>
    <w:rsid w:val="008372B6"/>
    <w:rsid w:val="00840208"/>
    <w:rsid w:val="00840422"/>
    <w:rsid w:val="0084079F"/>
    <w:rsid w:val="008407C1"/>
    <w:rsid w:val="00840E86"/>
    <w:rsid w:val="00841587"/>
    <w:rsid w:val="00841CFC"/>
    <w:rsid w:val="00842112"/>
    <w:rsid w:val="00842292"/>
    <w:rsid w:val="008425E7"/>
    <w:rsid w:val="00842795"/>
    <w:rsid w:val="008429AE"/>
    <w:rsid w:val="00842C49"/>
    <w:rsid w:val="00843118"/>
    <w:rsid w:val="00843174"/>
    <w:rsid w:val="00843198"/>
    <w:rsid w:val="008435C2"/>
    <w:rsid w:val="00843B4F"/>
    <w:rsid w:val="00843C25"/>
    <w:rsid w:val="00843ED7"/>
    <w:rsid w:val="008440B5"/>
    <w:rsid w:val="008440BD"/>
    <w:rsid w:val="00844557"/>
    <w:rsid w:val="008447DC"/>
    <w:rsid w:val="00844B58"/>
    <w:rsid w:val="00845026"/>
    <w:rsid w:val="0084573D"/>
    <w:rsid w:val="008463F9"/>
    <w:rsid w:val="0084699C"/>
    <w:rsid w:val="008472ED"/>
    <w:rsid w:val="008475A0"/>
    <w:rsid w:val="00847CD7"/>
    <w:rsid w:val="00847E84"/>
    <w:rsid w:val="00850343"/>
    <w:rsid w:val="00850BF5"/>
    <w:rsid w:val="0085123B"/>
    <w:rsid w:val="0085178C"/>
    <w:rsid w:val="00851801"/>
    <w:rsid w:val="00852269"/>
    <w:rsid w:val="00852630"/>
    <w:rsid w:val="0085266C"/>
    <w:rsid w:val="008528CC"/>
    <w:rsid w:val="008534F4"/>
    <w:rsid w:val="00853629"/>
    <w:rsid w:val="0085394F"/>
    <w:rsid w:val="00853D92"/>
    <w:rsid w:val="00853DFE"/>
    <w:rsid w:val="008540A1"/>
    <w:rsid w:val="00854226"/>
    <w:rsid w:val="0085426D"/>
    <w:rsid w:val="0085437B"/>
    <w:rsid w:val="008543DF"/>
    <w:rsid w:val="00854E3F"/>
    <w:rsid w:val="0085529D"/>
    <w:rsid w:val="008553C3"/>
    <w:rsid w:val="00855535"/>
    <w:rsid w:val="0085567F"/>
    <w:rsid w:val="00855E4F"/>
    <w:rsid w:val="00856B0F"/>
    <w:rsid w:val="00856C9D"/>
    <w:rsid w:val="008571EA"/>
    <w:rsid w:val="00857520"/>
    <w:rsid w:val="00860024"/>
    <w:rsid w:val="008601CD"/>
    <w:rsid w:val="0086027D"/>
    <w:rsid w:val="00861F41"/>
    <w:rsid w:val="008625D4"/>
    <w:rsid w:val="0086280C"/>
    <w:rsid w:val="00863A4F"/>
    <w:rsid w:val="00863B65"/>
    <w:rsid w:val="00863C34"/>
    <w:rsid w:val="00863F8F"/>
    <w:rsid w:val="008641FD"/>
    <w:rsid w:val="00864624"/>
    <w:rsid w:val="008647A2"/>
    <w:rsid w:val="008656CC"/>
    <w:rsid w:val="008657C7"/>
    <w:rsid w:val="008657E2"/>
    <w:rsid w:val="00865ADC"/>
    <w:rsid w:val="00865B05"/>
    <w:rsid w:val="008663A3"/>
    <w:rsid w:val="0086663A"/>
    <w:rsid w:val="00866AEE"/>
    <w:rsid w:val="0086752E"/>
    <w:rsid w:val="00867CE8"/>
    <w:rsid w:val="008704E3"/>
    <w:rsid w:val="00870FCB"/>
    <w:rsid w:val="008710AB"/>
    <w:rsid w:val="008712CD"/>
    <w:rsid w:val="00871C18"/>
    <w:rsid w:val="00871C7C"/>
    <w:rsid w:val="00871F4D"/>
    <w:rsid w:val="0087202F"/>
    <w:rsid w:val="00872048"/>
    <w:rsid w:val="00872087"/>
    <w:rsid w:val="008727BA"/>
    <w:rsid w:val="00872AAD"/>
    <w:rsid w:val="00872F7C"/>
    <w:rsid w:val="0087302F"/>
    <w:rsid w:val="00873379"/>
    <w:rsid w:val="00874111"/>
    <w:rsid w:val="00874654"/>
    <w:rsid w:val="00874A1D"/>
    <w:rsid w:val="00874B14"/>
    <w:rsid w:val="00875049"/>
    <w:rsid w:val="008754BC"/>
    <w:rsid w:val="00876034"/>
    <w:rsid w:val="00876795"/>
    <w:rsid w:val="00876AF5"/>
    <w:rsid w:val="00876C55"/>
    <w:rsid w:val="00877003"/>
    <w:rsid w:val="0087796A"/>
    <w:rsid w:val="00877C1E"/>
    <w:rsid w:val="00877E5F"/>
    <w:rsid w:val="00880326"/>
    <w:rsid w:val="0088046B"/>
    <w:rsid w:val="00880905"/>
    <w:rsid w:val="00880E1D"/>
    <w:rsid w:val="00881730"/>
    <w:rsid w:val="00881CBC"/>
    <w:rsid w:val="00881D0A"/>
    <w:rsid w:val="00882044"/>
    <w:rsid w:val="00882AAB"/>
    <w:rsid w:val="00882AC7"/>
    <w:rsid w:val="00882E50"/>
    <w:rsid w:val="0088362E"/>
    <w:rsid w:val="0088389B"/>
    <w:rsid w:val="008838A2"/>
    <w:rsid w:val="00883CCC"/>
    <w:rsid w:val="0088439C"/>
    <w:rsid w:val="00884590"/>
    <w:rsid w:val="00884717"/>
    <w:rsid w:val="00884FD2"/>
    <w:rsid w:val="00885864"/>
    <w:rsid w:val="00886674"/>
    <w:rsid w:val="0088683F"/>
    <w:rsid w:val="00886E79"/>
    <w:rsid w:val="0088712C"/>
    <w:rsid w:val="008872F6"/>
    <w:rsid w:val="008876EB"/>
    <w:rsid w:val="0088776E"/>
    <w:rsid w:val="008879AD"/>
    <w:rsid w:val="0089096D"/>
    <w:rsid w:val="00890F79"/>
    <w:rsid w:val="00890F9C"/>
    <w:rsid w:val="0089196E"/>
    <w:rsid w:val="00891B3B"/>
    <w:rsid w:val="00892252"/>
    <w:rsid w:val="0089276B"/>
    <w:rsid w:val="00892D8C"/>
    <w:rsid w:val="00893291"/>
    <w:rsid w:val="00893C5B"/>
    <w:rsid w:val="00894048"/>
    <w:rsid w:val="00894259"/>
    <w:rsid w:val="0089454E"/>
    <w:rsid w:val="00894578"/>
    <w:rsid w:val="00894F46"/>
    <w:rsid w:val="00895049"/>
    <w:rsid w:val="00895657"/>
    <w:rsid w:val="008959E8"/>
    <w:rsid w:val="008965D3"/>
    <w:rsid w:val="00897427"/>
    <w:rsid w:val="008974CF"/>
    <w:rsid w:val="008976C2"/>
    <w:rsid w:val="00897A46"/>
    <w:rsid w:val="00897AA3"/>
    <w:rsid w:val="00897F16"/>
    <w:rsid w:val="008A06B2"/>
    <w:rsid w:val="008A102A"/>
    <w:rsid w:val="008A1BD3"/>
    <w:rsid w:val="008A1E2F"/>
    <w:rsid w:val="008A1EE0"/>
    <w:rsid w:val="008A2372"/>
    <w:rsid w:val="008A24CF"/>
    <w:rsid w:val="008A25B5"/>
    <w:rsid w:val="008A28E0"/>
    <w:rsid w:val="008A2CF6"/>
    <w:rsid w:val="008A2E05"/>
    <w:rsid w:val="008A2F65"/>
    <w:rsid w:val="008A357A"/>
    <w:rsid w:val="008A4194"/>
    <w:rsid w:val="008A4549"/>
    <w:rsid w:val="008A470E"/>
    <w:rsid w:val="008A48AB"/>
    <w:rsid w:val="008A4EF2"/>
    <w:rsid w:val="008A4FA7"/>
    <w:rsid w:val="008A4FDD"/>
    <w:rsid w:val="008A54A9"/>
    <w:rsid w:val="008A5F05"/>
    <w:rsid w:val="008A6515"/>
    <w:rsid w:val="008A73AC"/>
    <w:rsid w:val="008A7593"/>
    <w:rsid w:val="008A783B"/>
    <w:rsid w:val="008A7C0D"/>
    <w:rsid w:val="008B042A"/>
    <w:rsid w:val="008B0725"/>
    <w:rsid w:val="008B09A0"/>
    <w:rsid w:val="008B0C02"/>
    <w:rsid w:val="008B0CEF"/>
    <w:rsid w:val="008B0D08"/>
    <w:rsid w:val="008B101E"/>
    <w:rsid w:val="008B11F2"/>
    <w:rsid w:val="008B13A8"/>
    <w:rsid w:val="008B14DC"/>
    <w:rsid w:val="008B18EE"/>
    <w:rsid w:val="008B1D49"/>
    <w:rsid w:val="008B1FF2"/>
    <w:rsid w:val="008B2076"/>
    <w:rsid w:val="008B21D8"/>
    <w:rsid w:val="008B2585"/>
    <w:rsid w:val="008B2D26"/>
    <w:rsid w:val="008B3161"/>
    <w:rsid w:val="008B3F6A"/>
    <w:rsid w:val="008B44DF"/>
    <w:rsid w:val="008B4681"/>
    <w:rsid w:val="008B4CC7"/>
    <w:rsid w:val="008B4EFA"/>
    <w:rsid w:val="008B524D"/>
    <w:rsid w:val="008B5286"/>
    <w:rsid w:val="008B5490"/>
    <w:rsid w:val="008B5ACB"/>
    <w:rsid w:val="008B5C8F"/>
    <w:rsid w:val="008B6000"/>
    <w:rsid w:val="008B61C1"/>
    <w:rsid w:val="008B661A"/>
    <w:rsid w:val="008B6B01"/>
    <w:rsid w:val="008B6DAD"/>
    <w:rsid w:val="008B6DB6"/>
    <w:rsid w:val="008B6F65"/>
    <w:rsid w:val="008B708B"/>
    <w:rsid w:val="008B731F"/>
    <w:rsid w:val="008B73CF"/>
    <w:rsid w:val="008B7542"/>
    <w:rsid w:val="008B7C9B"/>
    <w:rsid w:val="008B7F6F"/>
    <w:rsid w:val="008C0417"/>
    <w:rsid w:val="008C0A42"/>
    <w:rsid w:val="008C0A73"/>
    <w:rsid w:val="008C0ECE"/>
    <w:rsid w:val="008C117B"/>
    <w:rsid w:val="008C1479"/>
    <w:rsid w:val="008C1660"/>
    <w:rsid w:val="008C1B9F"/>
    <w:rsid w:val="008C1F11"/>
    <w:rsid w:val="008C25F2"/>
    <w:rsid w:val="008C289D"/>
    <w:rsid w:val="008C28FA"/>
    <w:rsid w:val="008C2F0B"/>
    <w:rsid w:val="008C339A"/>
    <w:rsid w:val="008C3B3E"/>
    <w:rsid w:val="008C4895"/>
    <w:rsid w:val="008C4AF1"/>
    <w:rsid w:val="008C4D21"/>
    <w:rsid w:val="008C506B"/>
    <w:rsid w:val="008C5124"/>
    <w:rsid w:val="008C51D0"/>
    <w:rsid w:val="008C5E8B"/>
    <w:rsid w:val="008C659A"/>
    <w:rsid w:val="008C6A8B"/>
    <w:rsid w:val="008C70B4"/>
    <w:rsid w:val="008C712B"/>
    <w:rsid w:val="008C79CD"/>
    <w:rsid w:val="008C7AFD"/>
    <w:rsid w:val="008C7BE2"/>
    <w:rsid w:val="008D0402"/>
    <w:rsid w:val="008D0558"/>
    <w:rsid w:val="008D09B7"/>
    <w:rsid w:val="008D0B00"/>
    <w:rsid w:val="008D0D98"/>
    <w:rsid w:val="008D1D5F"/>
    <w:rsid w:val="008D1EE5"/>
    <w:rsid w:val="008D2AE4"/>
    <w:rsid w:val="008D2B06"/>
    <w:rsid w:val="008D2E5F"/>
    <w:rsid w:val="008D3D09"/>
    <w:rsid w:val="008D4A54"/>
    <w:rsid w:val="008D4F08"/>
    <w:rsid w:val="008D510F"/>
    <w:rsid w:val="008D5460"/>
    <w:rsid w:val="008D56A9"/>
    <w:rsid w:val="008D585D"/>
    <w:rsid w:val="008D5E63"/>
    <w:rsid w:val="008D648D"/>
    <w:rsid w:val="008D6507"/>
    <w:rsid w:val="008D6953"/>
    <w:rsid w:val="008D6D04"/>
    <w:rsid w:val="008D6FF7"/>
    <w:rsid w:val="008D7CCD"/>
    <w:rsid w:val="008D7D72"/>
    <w:rsid w:val="008E02A7"/>
    <w:rsid w:val="008E0945"/>
    <w:rsid w:val="008E09A5"/>
    <w:rsid w:val="008E0B9A"/>
    <w:rsid w:val="008E0BA0"/>
    <w:rsid w:val="008E1612"/>
    <w:rsid w:val="008E185F"/>
    <w:rsid w:val="008E2107"/>
    <w:rsid w:val="008E31FA"/>
    <w:rsid w:val="008E3880"/>
    <w:rsid w:val="008E3B29"/>
    <w:rsid w:val="008E461D"/>
    <w:rsid w:val="008E4A21"/>
    <w:rsid w:val="008E4BF4"/>
    <w:rsid w:val="008E4E22"/>
    <w:rsid w:val="008E4E6A"/>
    <w:rsid w:val="008E4FFF"/>
    <w:rsid w:val="008E52CF"/>
    <w:rsid w:val="008E5380"/>
    <w:rsid w:val="008E5550"/>
    <w:rsid w:val="008E55D0"/>
    <w:rsid w:val="008E56A8"/>
    <w:rsid w:val="008E5B1A"/>
    <w:rsid w:val="008E5B8D"/>
    <w:rsid w:val="008E5CE1"/>
    <w:rsid w:val="008E6BEF"/>
    <w:rsid w:val="008E6D86"/>
    <w:rsid w:val="008E72F0"/>
    <w:rsid w:val="008E738B"/>
    <w:rsid w:val="008E77B6"/>
    <w:rsid w:val="008E77D1"/>
    <w:rsid w:val="008E7A5E"/>
    <w:rsid w:val="008E7CDA"/>
    <w:rsid w:val="008E7F74"/>
    <w:rsid w:val="008F0211"/>
    <w:rsid w:val="008F101D"/>
    <w:rsid w:val="008F12EC"/>
    <w:rsid w:val="008F1DAE"/>
    <w:rsid w:val="008F1DAF"/>
    <w:rsid w:val="008F23AE"/>
    <w:rsid w:val="008F23F6"/>
    <w:rsid w:val="008F26FC"/>
    <w:rsid w:val="008F2893"/>
    <w:rsid w:val="008F2902"/>
    <w:rsid w:val="008F2BDC"/>
    <w:rsid w:val="008F341F"/>
    <w:rsid w:val="008F3B46"/>
    <w:rsid w:val="008F3DFB"/>
    <w:rsid w:val="008F436E"/>
    <w:rsid w:val="008F4650"/>
    <w:rsid w:val="008F4889"/>
    <w:rsid w:val="008F488E"/>
    <w:rsid w:val="008F4D81"/>
    <w:rsid w:val="008F556C"/>
    <w:rsid w:val="008F56EA"/>
    <w:rsid w:val="008F58C8"/>
    <w:rsid w:val="008F5BF1"/>
    <w:rsid w:val="008F60E8"/>
    <w:rsid w:val="008F6E23"/>
    <w:rsid w:val="008F7431"/>
    <w:rsid w:val="008F763B"/>
    <w:rsid w:val="008F7683"/>
    <w:rsid w:val="008F79BD"/>
    <w:rsid w:val="008F7B4C"/>
    <w:rsid w:val="00900444"/>
    <w:rsid w:val="00900620"/>
    <w:rsid w:val="00900AFA"/>
    <w:rsid w:val="009011A5"/>
    <w:rsid w:val="0090146B"/>
    <w:rsid w:val="0090167E"/>
    <w:rsid w:val="0090187F"/>
    <w:rsid w:val="00901894"/>
    <w:rsid w:val="00902A39"/>
    <w:rsid w:val="00902C1B"/>
    <w:rsid w:val="00903839"/>
    <w:rsid w:val="00903AD3"/>
    <w:rsid w:val="00903BA7"/>
    <w:rsid w:val="00903F6D"/>
    <w:rsid w:val="00905781"/>
    <w:rsid w:val="00905DE7"/>
    <w:rsid w:val="009061E4"/>
    <w:rsid w:val="009071E8"/>
    <w:rsid w:val="00907A22"/>
    <w:rsid w:val="00907E03"/>
    <w:rsid w:val="009101AC"/>
    <w:rsid w:val="009105EB"/>
    <w:rsid w:val="0091072B"/>
    <w:rsid w:val="00910F22"/>
    <w:rsid w:val="009112AF"/>
    <w:rsid w:val="00911350"/>
    <w:rsid w:val="0091139A"/>
    <w:rsid w:val="00911410"/>
    <w:rsid w:val="00911491"/>
    <w:rsid w:val="009118AF"/>
    <w:rsid w:val="00911E4F"/>
    <w:rsid w:val="0091220E"/>
    <w:rsid w:val="00912321"/>
    <w:rsid w:val="00912DC3"/>
    <w:rsid w:val="00912F15"/>
    <w:rsid w:val="00913F16"/>
    <w:rsid w:val="0091404C"/>
    <w:rsid w:val="009149D7"/>
    <w:rsid w:val="00914D8C"/>
    <w:rsid w:val="00915182"/>
    <w:rsid w:val="0091576D"/>
    <w:rsid w:val="009158F4"/>
    <w:rsid w:val="00915DB4"/>
    <w:rsid w:val="00917064"/>
    <w:rsid w:val="009174C4"/>
    <w:rsid w:val="00917947"/>
    <w:rsid w:val="00917B6F"/>
    <w:rsid w:val="00917DAB"/>
    <w:rsid w:val="00917F85"/>
    <w:rsid w:val="00920755"/>
    <w:rsid w:val="00920B47"/>
    <w:rsid w:val="00920DE2"/>
    <w:rsid w:val="00921350"/>
    <w:rsid w:val="009224CC"/>
    <w:rsid w:val="00922AF6"/>
    <w:rsid w:val="00922DA5"/>
    <w:rsid w:val="00923300"/>
    <w:rsid w:val="009237BA"/>
    <w:rsid w:val="00923A49"/>
    <w:rsid w:val="00923E35"/>
    <w:rsid w:val="00924754"/>
    <w:rsid w:val="00924AB2"/>
    <w:rsid w:val="00925556"/>
    <w:rsid w:val="00925D2D"/>
    <w:rsid w:val="00925F88"/>
    <w:rsid w:val="00925FD4"/>
    <w:rsid w:val="00926202"/>
    <w:rsid w:val="00926297"/>
    <w:rsid w:val="0092673E"/>
    <w:rsid w:val="00927ECA"/>
    <w:rsid w:val="00927F69"/>
    <w:rsid w:val="00930082"/>
    <w:rsid w:val="009306EC"/>
    <w:rsid w:val="0093074D"/>
    <w:rsid w:val="00930A8E"/>
    <w:rsid w:val="00930C78"/>
    <w:rsid w:val="00930CB9"/>
    <w:rsid w:val="00930D25"/>
    <w:rsid w:val="00930F16"/>
    <w:rsid w:val="009311F6"/>
    <w:rsid w:val="009315FC"/>
    <w:rsid w:val="00931908"/>
    <w:rsid w:val="00931B7F"/>
    <w:rsid w:val="00932359"/>
    <w:rsid w:val="009323A4"/>
    <w:rsid w:val="009324B6"/>
    <w:rsid w:val="00932643"/>
    <w:rsid w:val="0093271D"/>
    <w:rsid w:val="00932D57"/>
    <w:rsid w:val="009330E5"/>
    <w:rsid w:val="009334C7"/>
    <w:rsid w:val="00933C91"/>
    <w:rsid w:val="00933DC9"/>
    <w:rsid w:val="00934266"/>
    <w:rsid w:val="00934281"/>
    <w:rsid w:val="00934943"/>
    <w:rsid w:val="00934F45"/>
    <w:rsid w:val="0093516F"/>
    <w:rsid w:val="009356F0"/>
    <w:rsid w:val="00935CEC"/>
    <w:rsid w:val="0093605D"/>
    <w:rsid w:val="00936188"/>
    <w:rsid w:val="0093633B"/>
    <w:rsid w:val="009364B3"/>
    <w:rsid w:val="009364DF"/>
    <w:rsid w:val="00936987"/>
    <w:rsid w:val="00936B1A"/>
    <w:rsid w:val="00937F25"/>
    <w:rsid w:val="00940EDF"/>
    <w:rsid w:val="0094103A"/>
    <w:rsid w:val="00941171"/>
    <w:rsid w:val="00941223"/>
    <w:rsid w:val="009412E5"/>
    <w:rsid w:val="00941388"/>
    <w:rsid w:val="00941910"/>
    <w:rsid w:val="00941BD9"/>
    <w:rsid w:val="00941DA2"/>
    <w:rsid w:val="0094286D"/>
    <w:rsid w:val="00942D3E"/>
    <w:rsid w:val="00942F50"/>
    <w:rsid w:val="00943028"/>
    <w:rsid w:val="0094358A"/>
    <w:rsid w:val="00943B90"/>
    <w:rsid w:val="00943CD3"/>
    <w:rsid w:val="00943F16"/>
    <w:rsid w:val="00944528"/>
    <w:rsid w:val="00944F53"/>
    <w:rsid w:val="00945BE6"/>
    <w:rsid w:val="009462AF"/>
    <w:rsid w:val="0094688A"/>
    <w:rsid w:val="009468DF"/>
    <w:rsid w:val="00946909"/>
    <w:rsid w:val="00946FCC"/>
    <w:rsid w:val="009472A5"/>
    <w:rsid w:val="009473E2"/>
    <w:rsid w:val="00947B9B"/>
    <w:rsid w:val="00950760"/>
    <w:rsid w:val="009508A0"/>
    <w:rsid w:val="009513E0"/>
    <w:rsid w:val="00951663"/>
    <w:rsid w:val="00952061"/>
    <w:rsid w:val="009525B2"/>
    <w:rsid w:val="00953490"/>
    <w:rsid w:val="00953CFC"/>
    <w:rsid w:val="009541F7"/>
    <w:rsid w:val="009547C1"/>
    <w:rsid w:val="00954C40"/>
    <w:rsid w:val="00955187"/>
    <w:rsid w:val="0095518D"/>
    <w:rsid w:val="0095535A"/>
    <w:rsid w:val="0095562F"/>
    <w:rsid w:val="009559C5"/>
    <w:rsid w:val="0095667E"/>
    <w:rsid w:val="00956CE1"/>
    <w:rsid w:val="00957369"/>
    <w:rsid w:val="009573F5"/>
    <w:rsid w:val="00957909"/>
    <w:rsid w:val="00960020"/>
    <w:rsid w:val="00960458"/>
    <w:rsid w:val="0096063D"/>
    <w:rsid w:val="009606FF"/>
    <w:rsid w:val="009612E3"/>
    <w:rsid w:val="009617FC"/>
    <w:rsid w:val="009618BE"/>
    <w:rsid w:val="00961DFE"/>
    <w:rsid w:val="00961EF2"/>
    <w:rsid w:val="009627C6"/>
    <w:rsid w:val="00962A2D"/>
    <w:rsid w:val="00962D10"/>
    <w:rsid w:val="009635FA"/>
    <w:rsid w:val="00963D6D"/>
    <w:rsid w:val="00963E7F"/>
    <w:rsid w:val="009649BB"/>
    <w:rsid w:val="009649CA"/>
    <w:rsid w:val="00965506"/>
    <w:rsid w:val="00965C7E"/>
    <w:rsid w:val="009661F8"/>
    <w:rsid w:val="0096678D"/>
    <w:rsid w:val="00966934"/>
    <w:rsid w:val="00966CCC"/>
    <w:rsid w:val="0096741B"/>
    <w:rsid w:val="00967516"/>
    <w:rsid w:val="00967F39"/>
    <w:rsid w:val="00970260"/>
    <w:rsid w:val="009703D1"/>
    <w:rsid w:val="00970C52"/>
    <w:rsid w:val="00970D90"/>
    <w:rsid w:val="00971182"/>
    <w:rsid w:val="0097142E"/>
    <w:rsid w:val="00971656"/>
    <w:rsid w:val="00971AFC"/>
    <w:rsid w:val="00971D5E"/>
    <w:rsid w:val="00971F40"/>
    <w:rsid w:val="009720C8"/>
    <w:rsid w:val="00972469"/>
    <w:rsid w:val="009731E0"/>
    <w:rsid w:val="00973229"/>
    <w:rsid w:val="00973339"/>
    <w:rsid w:val="0097394A"/>
    <w:rsid w:val="00973C4E"/>
    <w:rsid w:val="00974719"/>
    <w:rsid w:val="00974780"/>
    <w:rsid w:val="0097478B"/>
    <w:rsid w:val="00974C3B"/>
    <w:rsid w:val="00974DA1"/>
    <w:rsid w:val="009750D0"/>
    <w:rsid w:val="0097514F"/>
    <w:rsid w:val="00975408"/>
    <w:rsid w:val="009758E7"/>
    <w:rsid w:val="00975A13"/>
    <w:rsid w:val="00975BEA"/>
    <w:rsid w:val="00976454"/>
    <w:rsid w:val="00976BF1"/>
    <w:rsid w:val="00976EC7"/>
    <w:rsid w:val="0097780E"/>
    <w:rsid w:val="00977C05"/>
    <w:rsid w:val="00977F7A"/>
    <w:rsid w:val="00980984"/>
    <w:rsid w:val="00980B26"/>
    <w:rsid w:val="00980CCE"/>
    <w:rsid w:val="00980E51"/>
    <w:rsid w:val="00980F62"/>
    <w:rsid w:val="00980F89"/>
    <w:rsid w:val="0098166D"/>
    <w:rsid w:val="00981A85"/>
    <w:rsid w:val="00982370"/>
    <w:rsid w:val="00982B95"/>
    <w:rsid w:val="00982D74"/>
    <w:rsid w:val="0098351C"/>
    <w:rsid w:val="009838A4"/>
    <w:rsid w:val="009840F5"/>
    <w:rsid w:val="009842F1"/>
    <w:rsid w:val="0098456C"/>
    <w:rsid w:val="009847B2"/>
    <w:rsid w:val="00984ED6"/>
    <w:rsid w:val="00985472"/>
    <w:rsid w:val="00985632"/>
    <w:rsid w:val="00985D56"/>
    <w:rsid w:val="009860E9"/>
    <w:rsid w:val="00986225"/>
    <w:rsid w:val="009862E4"/>
    <w:rsid w:val="009873F3"/>
    <w:rsid w:val="00987446"/>
    <w:rsid w:val="0098759A"/>
    <w:rsid w:val="00987793"/>
    <w:rsid w:val="00987FDA"/>
    <w:rsid w:val="00990BE8"/>
    <w:rsid w:val="00990CD2"/>
    <w:rsid w:val="00990DF7"/>
    <w:rsid w:val="009915C4"/>
    <w:rsid w:val="00991ABA"/>
    <w:rsid w:val="00991BFD"/>
    <w:rsid w:val="00991D18"/>
    <w:rsid w:val="00991E42"/>
    <w:rsid w:val="009923AD"/>
    <w:rsid w:val="00992DB9"/>
    <w:rsid w:val="00992F2C"/>
    <w:rsid w:val="009930F2"/>
    <w:rsid w:val="009937D6"/>
    <w:rsid w:val="00993AC5"/>
    <w:rsid w:val="00993C9B"/>
    <w:rsid w:val="00994353"/>
    <w:rsid w:val="0099492A"/>
    <w:rsid w:val="0099555C"/>
    <w:rsid w:val="0099642B"/>
    <w:rsid w:val="0099660D"/>
    <w:rsid w:val="00996AD2"/>
    <w:rsid w:val="00996E33"/>
    <w:rsid w:val="00996F6A"/>
    <w:rsid w:val="00997066"/>
    <w:rsid w:val="009973CD"/>
    <w:rsid w:val="0099774B"/>
    <w:rsid w:val="00997BBA"/>
    <w:rsid w:val="009A0214"/>
    <w:rsid w:val="009A02D0"/>
    <w:rsid w:val="009A0DFE"/>
    <w:rsid w:val="009A128C"/>
    <w:rsid w:val="009A1636"/>
    <w:rsid w:val="009A194A"/>
    <w:rsid w:val="009A1EE0"/>
    <w:rsid w:val="009A222E"/>
    <w:rsid w:val="009A29FA"/>
    <w:rsid w:val="009A31DE"/>
    <w:rsid w:val="009A35A4"/>
    <w:rsid w:val="009A3638"/>
    <w:rsid w:val="009A36AB"/>
    <w:rsid w:val="009A3763"/>
    <w:rsid w:val="009A390E"/>
    <w:rsid w:val="009A3E8D"/>
    <w:rsid w:val="009A42FC"/>
    <w:rsid w:val="009A43AD"/>
    <w:rsid w:val="009A4499"/>
    <w:rsid w:val="009A462F"/>
    <w:rsid w:val="009A52AF"/>
    <w:rsid w:val="009A58E4"/>
    <w:rsid w:val="009A5E19"/>
    <w:rsid w:val="009A6601"/>
    <w:rsid w:val="009A7407"/>
    <w:rsid w:val="009A74A3"/>
    <w:rsid w:val="009A7B20"/>
    <w:rsid w:val="009A7DE0"/>
    <w:rsid w:val="009B061F"/>
    <w:rsid w:val="009B0626"/>
    <w:rsid w:val="009B0790"/>
    <w:rsid w:val="009B0E07"/>
    <w:rsid w:val="009B118C"/>
    <w:rsid w:val="009B1E6D"/>
    <w:rsid w:val="009B1F2F"/>
    <w:rsid w:val="009B2057"/>
    <w:rsid w:val="009B2537"/>
    <w:rsid w:val="009B269C"/>
    <w:rsid w:val="009B2C02"/>
    <w:rsid w:val="009B2DB7"/>
    <w:rsid w:val="009B2E1B"/>
    <w:rsid w:val="009B3682"/>
    <w:rsid w:val="009B42C4"/>
    <w:rsid w:val="009B4B14"/>
    <w:rsid w:val="009B54AF"/>
    <w:rsid w:val="009B59B4"/>
    <w:rsid w:val="009B5D06"/>
    <w:rsid w:val="009B5D4E"/>
    <w:rsid w:val="009B5E2C"/>
    <w:rsid w:val="009B6243"/>
    <w:rsid w:val="009B651E"/>
    <w:rsid w:val="009B664D"/>
    <w:rsid w:val="009B74EB"/>
    <w:rsid w:val="009B7947"/>
    <w:rsid w:val="009B79B6"/>
    <w:rsid w:val="009B7A87"/>
    <w:rsid w:val="009B7BE6"/>
    <w:rsid w:val="009B7D24"/>
    <w:rsid w:val="009B7F9D"/>
    <w:rsid w:val="009C013A"/>
    <w:rsid w:val="009C0311"/>
    <w:rsid w:val="009C03BE"/>
    <w:rsid w:val="009C07E3"/>
    <w:rsid w:val="009C0B4E"/>
    <w:rsid w:val="009C10B4"/>
    <w:rsid w:val="009C12BE"/>
    <w:rsid w:val="009C15C2"/>
    <w:rsid w:val="009C221E"/>
    <w:rsid w:val="009C2605"/>
    <w:rsid w:val="009C2876"/>
    <w:rsid w:val="009C2BE5"/>
    <w:rsid w:val="009C2D8E"/>
    <w:rsid w:val="009C319E"/>
    <w:rsid w:val="009C31CC"/>
    <w:rsid w:val="009C31DE"/>
    <w:rsid w:val="009C32AB"/>
    <w:rsid w:val="009C338E"/>
    <w:rsid w:val="009C3504"/>
    <w:rsid w:val="009C3781"/>
    <w:rsid w:val="009C3D13"/>
    <w:rsid w:val="009C4316"/>
    <w:rsid w:val="009C4E36"/>
    <w:rsid w:val="009C58C3"/>
    <w:rsid w:val="009C5D1E"/>
    <w:rsid w:val="009C5D24"/>
    <w:rsid w:val="009C606E"/>
    <w:rsid w:val="009C6556"/>
    <w:rsid w:val="009C657C"/>
    <w:rsid w:val="009C6CFE"/>
    <w:rsid w:val="009C6E19"/>
    <w:rsid w:val="009C6F76"/>
    <w:rsid w:val="009C7027"/>
    <w:rsid w:val="009C77D7"/>
    <w:rsid w:val="009C7830"/>
    <w:rsid w:val="009C7DBD"/>
    <w:rsid w:val="009D01B2"/>
    <w:rsid w:val="009D0736"/>
    <w:rsid w:val="009D0758"/>
    <w:rsid w:val="009D095E"/>
    <w:rsid w:val="009D0972"/>
    <w:rsid w:val="009D1422"/>
    <w:rsid w:val="009D14D4"/>
    <w:rsid w:val="009D1E9F"/>
    <w:rsid w:val="009D2558"/>
    <w:rsid w:val="009D284A"/>
    <w:rsid w:val="009D285F"/>
    <w:rsid w:val="009D28B0"/>
    <w:rsid w:val="009D316A"/>
    <w:rsid w:val="009D3600"/>
    <w:rsid w:val="009D3F5C"/>
    <w:rsid w:val="009D3FB8"/>
    <w:rsid w:val="009D4304"/>
    <w:rsid w:val="009D445C"/>
    <w:rsid w:val="009D49C0"/>
    <w:rsid w:val="009D4EE5"/>
    <w:rsid w:val="009D4EF1"/>
    <w:rsid w:val="009D5359"/>
    <w:rsid w:val="009D5844"/>
    <w:rsid w:val="009D59CF"/>
    <w:rsid w:val="009D5F1B"/>
    <w:rsid w:val="009D5FFA"/>
    <w:rsid w:val="009D6FA6"/>
    <w:rsid w:val="009D7332"/>
    <w:rsid w:val="009D7C69"/>
    <w:rsid w:val="009D7FDB"/>
    <w:rsid w:val="009E04F8"/>
    <w:rsid w:val="009E0899"/>
    <w:rsid w:val="009E08AA"/>
    <w:rsid w:val="009E0A5F"/>
    <w:rsid w:val="009E0AF0"/>
    <w:rsid w:val="009E12AE"/>
    <w:rsid w:val="009E18F8"/>
    <w:rsid w:val="009E1935"/>
    <w:rsid w:val="009E2830"/>
    <w:rsid w:val="009E371A"/>
    <w:rsid w:val="009E3CBB"/>
    <w:rsid w:val="009E3D05"/>
    <w:rsid w:val="009E443E"/>
    <w:rsid w:val="009E4FAB"/>
    <w:rsid w:val="009E52E3"/>
    <w:rsid w:val="009E5A3C"/>
    <w:rsid w:val="009E645F"/>
    <w:rsid w:val="009E6999"/>
    <w:rsid w:val="009E69A9"/>
    <w:rsid w:val="009E755E"/>
    <w:rsid w:val="009E7CDD"/>
    <w:rsid w:val="009E7F04"/>
    <w:rsid w:val="009F062A"/>
    <w:rsid w:val="009F0CEA"/>
    <w:rsid w:val="009F0E0A"/>
    <w:rsid w:val="009F12B4"/>
    <w:rsid w:val="009F16DF"/>
    <w:rsid w:val="009F1754"/>
    <w:rsid w:val="009F19C3"/>
    <w:rsid w:val="009F277C"/>
    <w:rsid w:val="009F2BEB"/>
    <w:rsid w:val="009F30B5"/>
    <w:rsid w:val="009F359B"/>
    <w:rsid w:val="009F392B"/>
    <w:rsid w:val="009F3A05"/>
    <w:rsid w:val="009F3E50"/>
    <w:rsid w:val="009F47D2"/>
    <w:rsid w:val="009F4BB4"/>
    <w:rsid w:val="009F4CE0"/>
    <w:rsid w:val="009F4D41"/>
    <w:rsid w:val="009F522D"/>
    <w:rsid w:val="009F526A"/>
    <w:rsid w:val="009F5374"/>
    <w:rsid w:val="009F5ABA"/>
    <w:rsid w:val="009F6055"/>
    <w:rsid w:val="009F6200"/>
    <w:rsid w:val="009F65FE"/>
    <w:rsid w:val="009F6B3A"/>
    <w:rsid w:val="009F752B"/>
    <w:rsid w:val="009F783C"/>
    <w:rsid w:val="009F7B8F"/>
    <w:rsid w:val="009F7BAA"/>
    <w:rsid w:val="00A0080E"/>
    <w:rsid w:val="00A01609"/>
    <w:rsid w:val="00A016EB"/>
    <w:rsid w:val="00A01880"/>
    <w:rsid w:val="00A0193D"/>
    <w:rsid w:val="00A01AEF"/>
    <w:rsid w:val="00A01BF7"/>
    <w:rsid w:val="00A01E81"/>
    <w:rsid w:val="00A03527"/>
    <w:rsid w:val="00A04081"/>
    <w:rsid w:val="00A04169"/>
    <w:rsid w:val="00A041CC"/>
    <w:rsid w:val="00A0429D"/>
    <w:rsid w:val="00A04657"/>
    <w:rsid w:val="00A0469E"/>
    <w:rsid w:val="00A0472F"/>
    <w:rsid w:val="00A04849"/>
    <w:rsid w:val="00A04A83"/>
    <w:rsid w:val="00A04D5F"/>
    <w:rsid w:val="00A05185"/>
    <w:rsid w:val="00A05293"/>
    <w:rsid w:val="00A05864"/>
    <w:rsid w:val="00A058AB"/>
    <w:rsid w:val="00A05906"/>
    <w:rsid w:val="00A05A10"/>
    <w:rsid w:val="00A06061"/>
    <w:rsid w:val="00A06771"/>
    <w:rsid w:val="00A06772"/>
    <w:rsid w:val="00A06A5B"/>
    <w:rsid w:val="00A06C4C"/>
    <w:rsid w:val="00A06CCC"/>
    <w:rsid w:val="00A06EA1"/>
    <w:rsid w:val="00A07718"/>
    <w:rsid w:val="00A07A2D"/>
    <w:rsid w:val="00A103BB"/>
    <w:rsid w:val="00A107B7"/>
    <w:rsid w:val="00A113D9"/>
    <w:rsid w:val="00A116A1"/>
    <w:rsid w:val="00A1194E"/>
    <w:rsid w:val="00A11A30"/>
    <w:rsid w:val="00A11CF0"/>
    <w:rsid w:val="00A11D52"/>
    <w:rsid w:val="00A1231E"/>
    <w:rsid w:val="00A12DF7"/>
    <w:rsid w:val="00A13DBA"/>
    <w:rsid w:val="00A13FDB"/>
    <w:rsid w:val="00A140E0"/>
    <w:rsid w:val="00A14490"/>
    <w:rsid w:val="00A14C98"/>
    <w:rsid w:val="00A14D01"/>
    <w:rsid w:val="00A15BE8"/>
    <w:rsid w:val="00A15D58"/>
    <w:rsid w:val="00A16163"/>
    <w:rsid w:val="00A163F3"/>
    <w:rsid w:val="00A164D9"/>
    <w:rsid w:val="00A1653F"/>
    <w:rsid w:val="00A16800"/>
    <w:rsid w:val="00A171BF"/>
    <w:rsid w:val="00A17221"/>
    <w:rsid w:val="00A174B2"/>
    <w:rsid w:val="00A17621"/>
    <w:rsid w:val="00A179B9"/>
    <w:rsid w:val="00A17C47"/>
    <w:rsid w:val="00A17D08"/>
    <w:rsid w:val="00A17DE2"/>
    <w:rsid w:val="00A2016F"/>
    <w:rsid w:val="00A20376"/>
    <w:rsid w:val="00A208A8"/>
    <w:rsid w:val="00A209B0"/>
    <w:rsid w:val="00A209D9"/>
    <w:rsid w:val="00A20C9B"/>
    <w:rsid w:val="00A21354"/>
    <w:rsid w:val="00A2145B"/>
    <w:rsid w:val="00A215D6"/>
    <w:rsid w:val="00A2167A"/>
    <w:rsid w:val="00A22196"/>
    <w:rsid w:val="00A22224"/>
    <w:rsid w:val="00A2237F"/>
    <w:rsid w:val="00A22574"/>
    <w:rsid w:val="00A225A1"/>
    <w:rsid w:val="00A226DD"/>
    <w:rsid w:val="00A22DE5"/>
    <w:rsid w:val="00A22E07"/>
    <w:rsid w:val="00A23065"/>
    <w:rsid w:val="00A23B8B"/>
    <w:rsid w:val="00A247C4"/>
    <w:rsid w:val="00A248D6"/>
    <w:rsid w:val="00A24F2B"/>
    <w:rsid w:val="00A250A0"/>
    <w:rsid w:val="00A25799"/>
    <w:rsid w:val="00A2584C"/>
    <w:rsid w:val="00A25856"/>
    <w:rsid w:val="00A25B38"/>
    <w:rsid w:val="00A25E7D"/>
    <w:rsid w:val="00A2642A"/>
    <w:rsid w:val="00A26487"/>
    <w:rsid w:val="00A265AB"/>
    <w:rsid w:val="00A26701"/>
    <w:rsid w:val="00A267AF"/>
    <w:rsid w:val="00A2791A"/>
    <w:rsid w:val="00A3006E"/>
    <w:rsid w:val="00A300C8"/>
    <w:rsid w:val="00A30400"/>
    <w:rsid w:val="00A306E5"/>
    <w:rsid w:val="00A31615"/>
    <w:rsid w:val="00A31B86"/>
    <w:rsid w:val="00A31DE5"/>
    <w:rsid w:val="00A32119"/>
    <w:rsid w:val="00A32743"/>
    <w:rsid w:val="00A329D2"/>
    <w:rsid w:val="00A33FAF"/>
    <w:rsid w:val="00A345F0"/>
    <w:rsid w:val="00A34750"/>
    <w:rsid w:val="00A34902"/>
    <w:rsid w:val="00A34A73"/>
    <w:rsid w:val="00A34FE1"/>
    <w:rsid w:val="00A352E4"/>
    <w:rsid w:val="00A3537A"/>
    <w:rsid w:val="00A3559A"/>
    <w:rsid w:val="00A363AA"/>
    <w:rsid w:val="00A367A6"/>
    <w:rsid w:val="00A368F1"/>
    <w:rsid w:val="00A36DDA"/>
    <w:rsid w:val="00A36DF6"/>
    <w:rsid w:val="00A36F56"/>
    <w:rsid w:val="00A37026"/>
    <w:rsid w:val="00A37306"/>
    <w:rsid w:val="00A375CF"/>
    <w:rsid w:val="00A378B1"/>
    <w:rsid w:val="00A4019C"/>
    <w:rsid w:val="00A405ED"/>
    <w:rsid w:val="00A40EF5"/>
    <w:rsid w:val="00A411B6"/>
    <w:rsid w:val="00A419FD"/>
    <w:rsid w:val="00A41C98"/>
    <w:rsid w:val="00A41DC1"/>
    <w:rsid w:val="00A41EFD"/>
    <w:rsid w:val="00A41F02"/>
    <w:rsid w:val="00A421E1"/>
    <w:rsid w:val="00A42D4B"/>
    <w:rsid w:val="00A431AB"/>
    <w:rsid w:val="00A433EC"/>
    <w:rsid w:val="00A43705"/>
    <w:rsid w:val="00A438FC"/>
    <w:rsid w:val="00A439FF"/>
    <w:rsid w:val="00A440C4"/>
    <w:rsid w:val="00A442AE"/>
    <w:rsid w:val="00A4459B"/>
    <w:rsid w:val="00A45D59"/>
    <w:rsid w:val="00A4601D"/>
    <w:rsid w:val="00A4618A"/>
    <w:rsid w:val="00A463B9"/>
    <w:rsid w:val="00A4665A"/>
    <w:rsid w:val="00A46844"/>
    <w:rsid w:val="00A46CB7"/>
    <w:rsid w:val="00A471FE"/>
    <w:rsid w:val="00A502A0"/>
    <w:rsid w:val="00A5062B"/>
    <w:rsid w:val="00A509AE"/>
    <w:rsid w:val="00A51061"/>
    <w:rsid w:val="00A51656"/>
    <w:rsid w:val="00A51947"/>
    <w:rsid w:val="00A51C4A"/>
    <w:rsid w:val="00A51FFA"/>
    <w:rsid w:val="00A52250"/>
    <w:rsid w:val="00A52259"/>
    <w:rsid w:val="00A52734"/>
    <w:rsid w:val="00A52BAF"/>
    <w:rsid w:val="00A53181"/>
    <w:rsid w:val="00A532CB"/>
    <w:rsid w:val="00A53441"/>
    <w:rsid w:val="00A53590"/>
    <w:rsid w:val="00A53976"/>
    <w:rsid w:val="00A54177"/>
    <w:rsid w:val="00A5485E"/>
    <w:rsid w:val="00A54B7C"/>
    <w:rsid w:val="00A54FE6"/>
    <w:rsid w:val="00A55008"/>
    <w:rsid w:val="00A551D2"/>
    <w:rsid w:val="00A55331"/>
    <w:rsid w:val="00A553EB"/>
    <w:rsid w:val="00A558C2"/>
    <w:rsid w:val="00A56052"/>
    <w:rsid w:val="00A56402"/>
    <w:rsid w:val="00A5640A"/>
    <w:rsid w:val="00A56DBC"/>
    <w:rsid w:val="00A57019"/>
    <w:rsid w:val="00A57137"/>
    <w:rsid w:val="00A576ED"/>
    <w:rsid w:val="00A5773F"/>
    <w:rsid w:val="00A600A4"/>
    <w:rsid w:val="00A60135"/>
    <w:rsid w:val="00A601B7"/>
    <w:rsid w:val="00A6064E"/>
    <w:rsid w:val="00A60828"/>
    <w:rsid w:val="00A60862"/>
    <w:rsid w:val="00A60957"/>
    <w:rsid w:val="00A60FBD"/>
    <w:rsid w:val="00A613F8"/>
    <w:rsid w:val="00A61C82"/>
    <w:rsid w:val="00A6224B"/>
    <w:rsid w:val="00A62578"/>
    <w:rsid w:val="00A631C8"/>
    <w:rsid w:val="00A6330A"/>
    <w:rsid w:val="00A637A7"/>
    <w:rsid w:val="00A63BE5"/>
    <w:rsid w:val="00A63CEA"/>
    <w:rsid w:val="00A63E05"/>
    <w:rsid w:val="00A64055"/>
    <w:rsid w:val="00A640DD"/>
    <w:rsid w:val="00A64321"/>
    <w:rsid w:val="00A646B4"/>
    <w:rsid w:val="00A64749"/>
    <w:rsid w:val="00A64851"/>
    <w:rsid w:val="00A64AD8"/>
    <w:rsid w:val="00A65A9D"/>
    <w:rsid w:val="00A65CB2"/>
    <w:rsid w:val="00A65DA7"/>
    <w:rsid w:val="00A662D9"/>
    <w:rsid w:val="00A66D09"/>
    <w:rsid w:val="00A671FB"/>
    <w:rsid w:val="00A6740E"/>
    <w:rsid w:val="00A6777D"/>
    <w:rsid w:val="00A6789C"/>
    <w:rsid w:val="00A67E27"/>
    <w:rsid w:val="00A67E67"/>
    <w:rsid w:val="00A701E8"/>
    <w:rsid w:val="00A70395"/>
    <w:rsid w:val="00A70496"/>
    <w:rsid w:val="00A7078F"/>
    <w:rsid w:val="00A7107F"/>
    <w:rsid w:val="00A711C2"/>
    <w:rsid w:val="00A71223"/>
    <w:rsid w:val="00A717D3"/>
    <w:rsid w:val="00A7181B"/>
    <w:rsid w:val="00A71EDF"/>
    <w:rsid w:val="00A721B7"/>
    <w:rsid w:val="00A72373"/>
    <w:rsid w:val="00A725A3"/>
    <w:rsid w:val="00A72834"/>
    <w:rsid w:val="00A7366B"/>
    <w:rsid w:val="00A744B5"/>
    <w:rsid w:val="00A74607"/>
    <w:rsid w:val="00A74798"/>
    <w:rsid w:val="00A74D29"/>
    <w:rsid w:val="00A76BC8"/>
    <w:rsid w:val="00A76ECC"/>
    <w:rsid w:val="00A76FAE"/>
    <w:rsid w:val="00A77133"/>
    <w:rsid w:val="00A77339"/>
    <w:rsid w:val="00A77365"/>
    <w:rsid w:val="00A80510"/>
    <w:rsid w:val="00A805DC"/>
    <w:rsid w:val="00A80610"/>
    <w:rsid w:val="00A80740"/>
    <w:rsid w:val="00A819C9"/>
    <w:rsid w:val="00A81E86"/>
    <w:rsid w:val="00A82354"/>
    <w:rsid w:val="00A824E2"/>
    <w:rsid w:val="00A82776"/>
    <w:rsid w:val="00A836EF"/>
    <w:rsid w:val="00A83A73"/>
    <w:rsid w:val="00A83A99"/>
    <w:rsid w:val="00A83B84"/>
    <w:rsid w:val="00A8400B"/>
    <w:rsid w:val="00A8403F"/>
    <w:rsid w:val="00A840B6"/>
    <w:rsid w:val="00A844BD"/>
    <w:rsid w:val="00A845A5"/>
    <w:rsid w:val="00A84625"/>
    <w:rsid w:val="00A8487D"/>
    <w:rsid w:val="00A84ED8"/>
    <w:rsid w:val="00A8516D"/>
    <w:rsid w:val="00A857EA"/>
    <w:rsid w:val="00A85B8B"/>
    <w:rsid w:val="00A86169"/>
    <w:rsid w:val="00A86329"/>
    <w:rsid w:val="00A86378"/>
    <w:rsid w:val="00A86417"/>
    <w:rsid w:val="00A86A6D"/>
    <w:rsid w:val="00A87764"/>
    <w:rsid w:val="00A877CC"/>
    <w:rsid w:val="00A8799A"/>
    <w:rsid w:val="00A9065D"/>
    <w:rsid w:val="00A90753"/>
    <w:rsid w:val="00A91082"/>
    <w:rsid w:val="00A91084"/>
    <w:rsid w:val="00A91693"/>
    <w:rsid w:val="00A91F45"/>
    <w:rsid w:val="00A92EFE"/>
    <w:rsid w:val="00A93189"/>
    <w:rsid w:val="00A9330D"/>
    <w:rsid w:val="00A93AE1"/>
    <w:rsid w:val="00A942CC"/>
    <w:rsid w:val="00A94551"/>
    <w:rsid w:val="00A949D0"/>
    <w:rsid w:val="00A94DA1"/>
    <w:rsid w:val="00A94EA4"/>
    <w:rsid w:val="00A9619B"/>
    <w:rsid w:val="00A96637"/>
    <w:rsid w:val="00A96667"/>
    <w:rsid w:val="00A96729"/>
    <w:rsid w:val="00A96794"/>
    <w:rsid w:val="00A978A7"/>
    <w:rsid w:val="00A97963"/>
    <w:rsid w:val="00A97C5A"/>
    <w:rsid w:val="00AA0211"/>
    <w:rsid w:val="00AA0AEC"/>
    <w:rsid w:val="00AA178D"/>
    <w:rsid w:val="00AA1A8F"/>
    <w:rsid w:val="00AA1E2B"/>
    <w:rsid w:val="00AA1FFD"/>
    <w:rsid w:val="00AA2043"/>
    <w:rsid w:val="00AA20BA"/>
    <w:rsid w:val="00AA2BE3"/>
    <w:rsid w:val="00AA2FC1"/>
    <w:rsid w:val="00AA31A3"/>
    <w:rsid w:val="00AA31D9"/>
    <w:rsid w:val="00AA3475"/>
    <w:rsid w:val="00AA37D2"/>
    <w:rsid w:val="00AA3D0D"/>
    <w:rsid w:val="00AA3F44"/>
    <w:rsid w:val="00AA3FAB"/>
    <w:rsid w:val="00AA44F4"/>
    <w:rsid w:val="00AA4C32"/>
    <w:rsid w:val="00AA4CA8"/>
    <w:rsid w:val="00AA4DF3"/>
    <w:rsid w:val="00AA4F85"/>
    <w:rsid w:val="00AA577D"/>
    <w:rsid w:val="00AA5994"/>
    <w:rsid w:val="00AA5C69"/>
    <w:rsid w:val="00AA61D3"/>
    <w:rsid w:val="00AA6847"/>
    <w:rsid w:val="00AA6CFA"/>
    <w:rsid w:val="00AA6DA4"/>
    <w:rsid w:val="00AA6F4C"/>
    <w:rsid w:val="00AA73AA"/>
    <w:rsid w:val="00AA78DF"/>
    <w:rsid w:val="00AA78F2"/>
    <w:rsid w:val="00AA7A1B"/>
    <w:rsid w:val="00AB0292"/>
    <w:rsid w:val="00AB05CC"/>
    <w:rsid w:val="00AB0892"/>
    <w:rsid w:val="00AB0D07"/>
    <w:rsid w:val="00AB13FF"/>
    <w:rsid w:val="00AB1830"/>
    <w:rsid w:val="00AB189B"/>
    <w:rsid w:val="00AB2932"/>
    <w:rsid w:val="00AB2E96"/>
    <w:rsid w:val="00AB3143"/>
    <w:rsid w:val="00AB340B"/>
    <w:rsid w:val="00AB3477"/>
    <w:rsid w:val="00AB34AA"/>
    <w:rsid w:val="00AB3871"/>
    <w:rsid w:val="00AB3DA9"/>
    <w:rsid w:val="00AB3ED8"/>
    <w:rsid w:val="00AB43BE"/>
    <w:rsid w:val="00AB4E41"/>
    <w:rsid w:val="00AB520A"/>
    <w:rsid w:val="00AB5889"/>
    <w:rsid w:val="00AB59EB"/>
    <w:rsid w:val="00AB6084"/>
    <w:rsid w:val="00AB664A"/>
    <w:rsid w:val="00AB76B7"/>
    <w:rsid w:val="00AC0339"/>
    <w:rsid w:val="00AC04E3"/>
    <w:rsid w:val="00AC07D8"/>
    <w:rsid w:val="00AC0A16"/>
    <w:rsid w:val="00AC10F5"/>
    <w:rsid w:val="00AC1146"/>
    <w:rsid w:val="00AC1D0F"/>
    <w:rsid w:val="00AC1D94"/>
    <w:rsid w:val="00AC1EE5"/>
    <w:rsid w:val="00AC2122"/>
    <w:rsid w:val="00AC2133"/>
    <w:rsid w:val="00AC22BF"/>
    <w:rsid w:val="00AC2B0E"/>
    <w:rsid w:val="00AC2D2A"/>
    <w:rsid w:val="00AC2F17"/>
    <w:rsid w:val="00AC3C4F"/>
    <w:rsid w:val="00AC42FA"/>
    <w:rsid w:val="00AC4AF8"/>
    <w:rsid w:val="00AC4BAD"/>
    <w:rsid w:val="00AC4CCF"/>
    <w:rsid w:val="00AC550E"/>
    <w:rsid w:val="00AC553C"/>
    <w:rsid w:val="00AC56A5"/>
    <w:rsid w:val="00AC5733"/>
    <w:rsid w:val="00AC5E13"/>
    <w:rsid w:val="00AC6578"/>
    <w:rsid w:val="00AC6C04"/>
    <w:rsid w:val="00AC7556"/>
    <w:rsid w:val="00AC75F6"/>
    <w:rsid w:val="00AC7B60"/>
    <w:rsid w:val="00AC7D8D"/>
    <w:rsid w:val="00AD01C7"/>
    <w:rsid w:val="00AD0903"/>
    <w:rsid w:val="00AD10DA"/>
    <w:rsid w:val="00AD1B89"/>
    <w:rsid w:val="00AD1DCC"/>
    <w:rsid w:val="00AD1F98"/>
    <w:rsid w:val="00AD2187"/>
    <w:rsid w:val="00AD218B"/>
    <w:rsid w:val="00AD2260"/>
    <w:rsid w:val="00AD22FE"/>
    <w:rsid w:val="00AD26F0"/>
    <w:rsid w:val="00AD2EDF"/>
    <w:rsid w:val="00AD309F"/>
    <w:rsid w:val="00AD36DA"/>
    <w:rsid w:val="00AD3952"/>
    <w:rsid w:val="00AD3957"/>
    <w:rsid w:val="00AD3ACD"/>
    <w:rsid w:val="00AD3C1C"/>
    <w:rsid w:val="00AD3D8F"/>
    <w:rsid w:val="00AD3DBA"/>
    <w:rsid w:val="00AD414A"/>
    <w:rsid w:val="00AD4446"/>
    <w:rsid w:val="00AD51DF"/>
    <w:rsid w:val="00AD5228"/>
    <w:rsid w:val="00AD546C"/>
    <w:rsid w:val="00AD5AC4"/>
    <w:rsid w:val="00AD5CC1"/>
    <w:rsid w:val="00AD637A"/>
    <w:rsid w:val="00AD6561"/>
    <w:rsid w:val="00AD679C"/>
    <w:rsid w:val="00AD6EA0"/>
    <w:rsid w:val="00AD7577"/>
    <w:rsid w:val="00AD765A"/>
    <w:rsid w:val="00AD7DD6"/>
    <w:rsid w:val="00AD7F47"/>
    <w:rsid w:val="00AE0004"/>
    <w:rsid w:val="00AE0065"/>
    <w:rsid w:val="00AE0134"/>
    <w:rsid w:val="00AE08F6"/>
    <w:rsid w:val="00AE0922"/>
    <w:rsid w:val="00AE0FFD"/>
    <w:rsid w:val="00AE108C"/>
    <w:rsid w:val="00AE1B04"/>
    <w:rsid w:val="00AE32CC"/>
    <w:rsid w:val="00AE3BAF"/>
    <w:rsid w:val="00AE4220"/>
    <w:rsid w:val="00AE49CC"/>
    <w:rsid w:val="00AE4ABC"/>
    <w:rsid w:val="00AE572F"/>
    <w:rsid w:val="00AE6647"/>
    <w:rsid w:val="00AE6D97"/>
    <w:rsid w:val="00AE6E0D"/>
    <w:rsid w:val="00AE6FA7"/>
    <w:rsid w:val="00AE6FE2"/>
    <w:rsid w:val="00AE715D"/>
    <w:rsid w:val="00AE7B7A"/>
    <w:rsid w:val="00AE7ECF"/>
    <w:rsid w:val="00AF0B36"/>
    <w:rsid w:val="00AF0BC2"/>
    <w:rsid w:val="00AF0CA7"/>
    <w:rsid w:val="00AF0E21"/>
    <w:rsid w:val="00AF0E24"/>
    <w:rsid w:val="00AF0EB7"/>
    <w:rsid w:val="00AF12EA"/>
    <w:rsid w:val="00AF14DC"/>
    <w:rsid w:val="00AF2187"/>
    <w:rsid w:val="00AF2D17"/>
    <w:rsid w:val="00AF35C8"/>
    <w:rsid w:val="00AF3672"/>
    <w:rsid w:val="00AF39D5"/>
    <w:rsid w:val="00AF3E13"/>
    <w:rsid w:val="00AF4199"/>
    <w:rsid w:val="00AF43EC"/>
    <w:rsid w:val="00AF509B"/>
    <w:rsid w:val="00AF595F"/>
    <w:rsid w:val="00AF645D"/>
    <w:rsid w:val="00AF64D9"/>
    <w:rsid w:val="00AF65BF"/>
    <w:rsid w:val="00AF6F68"/>
    <w:rsid w:val="00AF6F8D"/>
    <w:rsid w:val="00AF7417"/>
    <w:rsid w:val="00AF778C"/>
    <w:rsid w:val="00AF7AEA"/>
    <w:rsid w:val="00AF7C23"/>
    <w:rsid w:val="00AF7E0F"/>
    <w:rsid w:val="00AF7FED"/>
    <w:rsid w:val="00B00043"/>
    <w:rsid w:val="00B00CF6"/>
    <w:rsid w:val="00B0109B"/>
    <w:rsid w:val="00B01475"/>
    <w:rsid w:val="00B014BB"/>
    <w:rsid w:val="00B016F4"/>
    <w:rsid w:val="00B0325D"/>
    <w:rsid w:val="00B03409"/>
    <w:rsid w:val="00B03678"/>
    <w:rsid w:val="00B039D2"/>
    <w:rsid w:val="00B03BE2"/>
    <w:rsid w:val="00B03F6F"/>
    <w:rsid w:val="00B04E93"/>
    <w:rsid w:val="00B052C7"/>
    <w:rsid w:val="00B05410"/>
    <w:rsid w:val="00B05B4B"/>
    <w:rsid w:val="00B05E46"/>
    <w:rsid w:val="00B05F8F"/>
    <w:rsid w:val="00B068E2"/>
    <w:rsid w:val="00B06D76"/>
    <w:rsid w:val="00B06F20"/>
    <w:rsid w:val="00B07610"/>
    <w:rsid w:val="00B07690"/>
    <w:rsid w:val="00B0785D"/>
    <w:rsid w:val="00B10878"/>
    <w:rsid w:val="00B10959"/>
    <w:rsid w:val="00B1099B"/>
    <w:rsid w:val="00B10BAB"/>
    <w:rsid w:val="00B10C4A"/>
    <w:rsid w:val="00B10CDC"/>
    <w:rsid w:val="00B1105A"/>
    <w:rsid w:val="00B11BD5"/>
    <w:rsid w:val="00B11F2E"/>
    <w:rsid w:val="00B120E6"/>
    <w:rsid w:val="00B123BF"/>
    <w:rsid w:val="00B123E7"/>
    <w:rsid w:val="00B124B9"/>
    <w:rsid w:val="00B12B6A"/>
    <w:rsid w:val="00B12D0C"/>
    <w:rsid w:val="00B130BC"/>
    <w:rsid w:val="00B135F8"/>
    <w:rsid w:val="00B137DA"/>
    <w:rsid w:val="00B13C2F"/>
    <w:rsid w:val="00B141C0"/>
    <w:rsid w:val="00B143E4"/>
    <w:rsid w:val="00B1446D"/>
    <w:rsid w:val="00B14850"/>
    <w:rsid w:val="00B15CDD"/>
    <w:rsid w:val="00B17412"/>
    <w:rsid w:val="00B17559"/>
    <w:rsid w:val="00B17765"/>
    <w:rsid w:val="00B17887"/>
    <w:rsid w:val="00B17AD0"/>
    <w:rsid w:val="00B17C44"/>
    <w:rsid w:val="00B17D52"/>
    <w:rsid w:val="00B17F7A"/>
    <w:rsid w:val="00B203D9"/>
    <w:rsid w:val="00B20799"/>
    <w:rsid w:val="00B207D2"/>
    <w:rsid w:val="00B209A6"/>
    <w:rsid w:val="00B2134E"/>
    <w:rsid w:val="00B215D9"/>
    <w:rsid w:val="00B2167D"/>
    <w:rsid w:val="00B21BF0"/>
    <w:rsid w:val="00B21F13"/>
    <w:rsid w:val="00B2221C"/>
    <w:rsid w:val="00B22228"/>
    <w:rsid w:val="00B22596"/>
    <w:rsid w:val="00B22A99"/>
    <w:rsid w:val="00B22C5E"/>
    <w:rsid w:val="00B22F07"/>
    <w:rsid w:val="00B23489"/>
    <w:rsid w:val="00B23588"/>
    <w:rsid w:val="00B23D68"/>
    <w:rsid w:val="00B23EB8"/>
    <w:rsid w:val="00B2442C"/>
    <w:rsid w:val="00B2462D"/>
    <w:rsid w:val="00B24728"/>
    <w:rsid w:val="00B24BD5"/>
    <w:rsid w:val="00B253C9"/>
    <w:rsid w:val="00B25D7D"/>
    <w:rsid w:val="00B2621C"/>
    <w:rsid w:val="00B262CE"/>
    <w:rsid w:val="00B2644D"/>
    <w:rsid w:val="00B264A6"/>
    <w:rsid w:val="00B26B16"/>
    <w:rsid w:val="00B27183"/>
    <w:rsid w:val="00B274AD"/>
    <w:rsid w:val="00B2795A"/>
    <w:rsid w:val="00B27D0B"/>
    <w:rsid w:val="00B27E27"/>
    <w:rsid w:val="00B27EA4"/>
    <w:rsid w:val="00B30959"/>
    <w:rsid w:val="00B311EE"/>
    <w:rsid w:val="00B31AF6"/>
    <w:rsid w:val="00B32055"/>
    <w:rsid w:val="00B324B5"/>
    <w:rsid w:val="00B32944"/>
    <w:rsid w:val="00B32CC2"/>
    <w:rsid w:val="00B32DEC"/>
    <w:rsid w:val="00B33243"/>
    <w:rsid w:val="00B33803"/>
    <w:rsid w:val="00B33E9D"/>
    <w:rsid w:val="00B3456D"/>
    <w:rsid w:val="00B34782"/>
    <w:rsid w:val="00B347BD"/>
    <w:rsid w:val="00B349AF"/>
    <w:rsid w:val="00B34FAF"/>
    <w:rsid w:val="00B35528"/>
    <w:rsid w:val="00B361B7"/>
    <w:rsid w:val="00B36457"/>
    <w:rsid w:val="00B3701F"/>
    <w:rsid w:val="00B378B3"/>
    <w:rsid w:val="00B37BB4"/>
    <w:rsid w:val="00B37F82"/>
    <w:rsid w:val="00B37F98"/>
    <w:rsid w:val="00B405C4"/>
    <w:rsid w:val="00B40A0D"/>
    <w:rsid w:val="00B40CF3"/>
    <w:rsid w:val="00B4103E"/>
    <w:rsid w:val="00B412B2"/>
    <w:rsid w:val="00B414CB"/>
    <w:rsid w:val="00B41914"/>
    <w:rsid w:val="00B41B74"/>
    <w:rsid w:val="00B429C7"/>
    <w:rsid w:val="00B42F67"/>
    <w:rsid w:val="00B433B5"/>
    <w:rsid w:val="00B441BC"/>
    <w:rsid w:val="00B44392"/>
    <w:rsid w:val="00B445C5"/>
    <w:rsid w:val="00B44D09"/>
    <w:rsid w:val="00B44E08"/>
    <w:rsid w:val="00B45206"/>
    <w:rsid w:val="00B45A25"/>
    <w:rsid w:val="00B45CFA"/>
    <w:rsid w:val="00B45D2B"/>
    <w:rsid w:val="00B460D9"/>
    <w:rsid w:val="00B4662E"/>
    <w:rsid w:val="00B466DB"/>
    <w:rsid w:val="00B4711D"/>
    <w:rsid w:val="00B50041"/>
    <w:rsid w:val="00B50161"/>
    <w:rsid w:val="00B50FE3"/>
    <w:rsid w:val="00B51BD2"/>
    <w:rsid w:val="00B5246B"/>
    <w:rsid w:val="00B52AA4"/>
    <w:rsid w:val="00B52B4A"/>
    <w:rsid w:val="00B52BB5"/>
    <w:rsid w:val="00B52F8F"/>
    <w:rsid w:val="00B536EF"/>
    <w:rsid w:val="00B537E7"/>
    <w:rsid w:val="00B53922"/>
    <w:rsid w:val="00B53C0C"/>
    <w:rsid w:val="00B53C5D"/>
    <w:rsid w:val="00B53C6F"/>
    <w:rsid w:val="00B53CEB"/>
    <w:rsid w:val="00B545B9"/>
    <w:rsid w:val="00B54920"/>
    <w:rsid w:val="00B54CD5"/>
    <w:rsid w:val="00B54FE9"/>
    <w:rsid w:val="00B55128"/>
    <w:rsid w:val="00B5534B"/>
    <w:rsid w:val="00B554B6"/>
    <w:rsid w:val="00B554CE"/>
    <w:rsid w:val="00B556F1"/>
    <w:rsid w:val="00B55CCB"/>
    <w:rsid w:val="00B55DC6"/>
    <w:rsid w:val="00B56BB8"/>
    <w:rsid w:val="00B56F8D"/>
    <w:rsid w:val="00B603AF"/>
    <w:rsid w:val="00B60417"/>
    <w:rsid w:val="00B60532"/>
    <w:rsid w:val="00B606E7"/>
    <w:rsid w:val="00B60D9A"/>
    <w:rsid w:val="00B613EF"/>
    <w:rsid w:val="00B614E7"/>
    <w:rsid w:val="00B61B28"/>
    <w:rsid w:val="00B62915"/>
    <w:rsid w:val="00B63118"/>
    <w:rsid w:val="00B6324D"/>
    <w:rsid w:val="00B63CC3"/>
    <w:rsid w:val="00B63D64"/>
    <w:rsid w:val="00B64BF1"/>
    <w:rsid w:val="00B64E20"/>
    <w:rsid w:val="00B656CB"/>
    <w:rsid w:val="00B658D9"/>
    <w:rsid w:val="00B659EC"/>
    <w:rsid w:val="00B66062"/>
    <w:rsid w:val="00B66CC0"/>
    <w:rsid w:val="00B67FE3"/>
    <w:rsid w:val="00B703C6"/>
    <w:rsid w:val="00B7071C"/>
    <w:rsid w:val="00B70943"/>
    <w:rsid w:val="00B70B70"/>
    <w:rsid w:val="00B70E12"/>
    <w:rsid w:val="00B72840"/>
    <w:rsid w:val="00B72899"/>
    <w:rsid w:val="00B73222"/>
    <w:rsid w:val="00B732DC"/>
    <w:rsid w:val="00B735FD"/>
    <w:rsid w:val="00B73A68"/>
    <w:rsid w:val="00B73CEE"/>
    <w:rsid w:val="00B73E36"/>
    <w:rsid w:val="00B73FB8"/>
    <w:rsid w:val="00B74399"/>
    <w:rsid w:val="00B745DB"/>
    <w:rsid w:val="00B748BE"/>
    <w:rsid w:val="00B7491B"/>
    <w:rsid w:val="00B75031"/>
    <w:rsid w:val="00B751E0"/>
    <w:rsid w:val="00B754CD"/>
    <w:rsid w:val="00B755AF"/>
    <w:rsid w:val="00B7575C"/>
    <w:rsid w:val="00B75774"/>
    <w:rsid w:val="00B75FEB"/>
    <w:rsid w:val="00B7627D"/>
    <w:rsid w:val="00B764C0"/>
    <w:rsid w:val="00B765F4"/>
    <w:rsid w:val="00B76A05"/>
    <w:rsid w:val="00B76BB9"/>
    <w:rsid w:val="00B76D68"/>
    <w:rsid w:val="00B77042"/>
    <w:rsid w:val="00B7715D"/>
    <w:rsid w:val="00B775BD"/>
    <w:rsid w:val="00B77728"/>
    <w:rsid w:val="00B777BC"/>
    <w:rsid w:val="00B77837"/>
    <w:rsid w:val="00B77A36"/>
    <w:rsid w:val="00B77A65"/>
    <w:rsid w:val="00B77C05"/>
    <w:rsid w:val="00B800ED"/>
    <w:rsid w:val="00B80188"/>
    <w:rsid w:val="00B802B5"/>
    <w:rsid w:val="00B802D0"/>
    <w:rsid w:val="00B80ED3"/>
    <w:rsid w:val="00B81071"/>
    <w:rsid w:val="00B8188A"/>
    <w:rsid w:val="00B81C83"/>
    <w:rsid w:val="00B825B6"/>
    <w:rsid w:val="00B82771"/>
    <w:rsid w:val="00B83061"/>
    <w:rsid w:val="00B831C1"/>
    <w:rsid w:val="00B83AB7"/>
    <w:rsid w:val="00B840BF"/>
    <w:rsid w:val="00B840C8"/>
    <w:rsid w:val="00B84568"/>
    <w:rsid w:val="00B84C0F"/>
    <w:rsid w:val="00B85033"/>
    <w:rsid w:val="00B8513C"/>
    <w:rsid w:val="00B857F0"/>
    <w:rsid w:val="00B85E8E"/>
    <w:rsid w:val="00B86724"/>
    <w:rsid w:val="00B874F6"/>
    <w:rsid w:val="00B87A9D"/>
    <w:rsid w:val="00B87C92"/>
    <w:rsid w:val="00B87F6E"/>
    <w:rsid w:val="00B903B8"/>
    <w:rsid w:val="00B904FF"/>
    <w:rsid w:val="00B9075D"/>
    <w:rsid w:val="00B910E3"/>
    <w:rsid w:val="00B919DE"/>
    <w:rsid w:val="00B91CB1"/>
    <w:rsid w:val="00B922F5"/>
    <w:rsid w:val="00B9252D"/>
    <w:rsid w:val="00B92556"/>
    <w:rsid w:val="00B92AFC"/>
    <w:rsid w:val="00B92CAB"/>
    <w:rsid w:val="00B92D66"/>
    <w:rsid w:val="00B930C5"/>
    <w:rsid w:val="00B93211"/>
    <w:rsid w:val="00B9331C"/>
    <w:rsid w:val="00B9396B"/>
    <w:rsid w:val="00B940E6"/>
    <w:rsid w:val="00B9415D"/>
    <w:rsid w:val="00B942E1"/>
    <w:rsid w:val="00B94530"/>
    <w:rsid w:val="00B9492E"/>
    <w:rsid w:val="00B949D3"/>
    <w:rsid w:val="00B94CC4"/>
    <w:rsid w:val="00B94DF8"/>
    <w:rsid w:val="00B954D8"/>
    <w:rsid w:val="00B9550E"/>
    <w:rsid w:val="00B95603"/>
    <w:rsid w:val="00B95C43"/>
    <w:rsid w:val="00B95FAE"/>
    <w:rsid w:val="00B96068"/>
    <w:rsid w:val="00B966D9"/>
    <w:rsid w:val="00B96F86"/>
    <w:rsid w:val="00B97582"/>
    <w:rsid w:val="00B979A2"/>
    <w:rsid w:val="00B97A36"/>
    <w:rsid w:val="00B97E9E"/>
    <w:rsid w:val="00BA02C1"/>
    <w:rsid w:val="00BA071C"/>
    <w:rsid w:val="00BA086A"/>
    <w:rsid w:val="00BA0E64"/>
    <w:rsid w:val="00BA135E"/>
    <w:rsid w:val="00BA13D5"/>
    <w:rsid w:val="00BA18D9"/>
    <w:rsid w:val="00BA20FB"/>
    <w:rsid w:val="00BA2388"/>
    <w:rsid w:val="00BA3403"/>
    <w:rsid w:val="00BA3479"/>
    <w:rsid w:val="00BA3608"/>
    <w:rsid w:val="00BA3E49"/>
    <w:rsid w:val="00BA4144"/>
    <w:rsid w:val="00BA4201"/>
    <w:rsid w:val="00BA421D"/>
    <w:rsid w:val="00BA49CE"/>
    <w:rsid w:val="00BA4B1A"/>
    <w:rsid w:val="00BA4BAF"/>
    <w:rsid w:val="00BA53B0"/>
    <w:rsid w:val="00BA5786"/>
    <w:rsid w:val="00BA5C43"/>
    <w:rsid w:val="00BA5F98"/>
    <w:rsid w:val="00BA6299"/>
    <w:rsid w:val="00BA679F"/>
    <w:rsid w:val="00BA7004"/>
    <w:rsid w:val="00BA77D0"/>
    <w:rsid w:val="00BA7A5A"/>
    <w:rsid w:val="00BA7E55"/>
    <w:rsid w:val="00BA7EAC"/>
    <w:rsid w:val="00BA7F8B"/>
    <w:rsid w:val="00BB0238"/>
    <w:rsid w:val="00BB0501"/>
    <w:rsid w:val="00BB09CF"/>
    <w:rsid w:val="00BB1066"/>
    <w:rsid w:val="00BB12C0"/>
    <w:rsid w:val="00BB188D"/>
    <w:rsid w:val="00BB2152"/>
    <w:rsid w:val="00BB2C01"/>
    <w:rsid w:val="00BB2EB8"/>
    <w:rsid w:val="00BB3090"/>
    <w:rsid w:val="00BB316E"/>
    <w:rsid w:val="00BB3178"/>
    <w:rsid w:val="00BB332D"/>
    <w:rsid w:val="00BB37E8"/>
    <w:rsid w:val="00BB3F6D"/>
    <w:rsid w:val="00BB3F7E"/>
    <w:rsid w:val="00BB4034"/>
    <w:rsid w:val="00BB44C4"/>
    <w:rsid w:val="00BB45BD"/>
    <w:rsid w:val="00BB47E1"/>
    <w:rsid w:val="00BB4AB2"/>
    <w:rsid w:val="00BB4AFD"/>
    <w:rsid w:val="00BB56C5"/>
    <w:rsid w:val="00BB6328"/>
    <w:rsid w:val="00BB6CA9"/>
    <w:rsid w:val="00BB6E4A"/>
    <w:rsid w:val="00BB6F69"/>
    <w:rsid w:val="00BB6FE8"/>
    <w:rsid w:val="00BB762D"/>
    <w:rsid w:val="00BB7937"/>
    <w:rsid w:val="00BB7ACA"/>
    <w:rsid w:val="00BB7B03"/>
    <w:rsid w:val="00BC02A6"/>
    <w:rsid w:val="00BC0305"/>
    <w:rsid w:val="00BC03EC"/>
    <w:rsid w:val="00BC0416"/>
    <w:rsid w:val="00BC0437"/>
    <w:rsid w:val="00BC0C43"/>
    <w:rsid w:val="00BC0CCC"/>
    <w:rsid w:val="00BC0CF8"/>
    <w:rsid w:val="00BC0F81"/>
    <w:rsid w:val="00BC1280"/>
    <w:rsid w:val="00BC16D5"/>
    <w:rsid w:val="00BC1745"/>
    <w:rsid w:val="00BC2190"/>
    <w:rsid w:val="00BC231A"/>
    <w:rsid w:val="00BC25CE"/>
    <w:rsid w:val="00BC2CC9"/>
    <w:rsid w:val="00BC311D"/>
    <w:rsid w:val="00BC323C"/>
    <w:rsid w:val="00BC3661"/>
    <w:rsid w:val="00BC39B6"/>
    <w:rsid w:val="00BC39E6"/>
    <w:rsid w:val="00BC3C33"/>
    <w:rsid w:val="00BC431E"/>
    <w:rsid w:val="00BC4620"/>
    <w:rsid w:val="00BC507C"/>
    <w:rsid w:val="00BC5869"/>
    <w:rsid w:val="00BC5BA1"/>
    <w:rsid w:val="00BC626E"/>
    <w:rsid w:val="00BC6C44"/>
    <w:rsid w:val="00BC6C5E"/>
    <w:rsid w:val="00BC6CDE"/>
    <w:rsid w:val="00BC6E6A"/>
    <w:rsid w:val="00BC7E53"/>
    <w:rsid w:val="00BD0159"/>
    <w:rsid w:val="00BD057E"/>
    <w:rsid w:val="00BD1363"/>
    <w:rsid w:val="00BD142B"/>
    <w:rsid w:val="00BD1D4F"/>
    <w:rsid w:val="00BD2D42"/>
    <w:rsid w:val="00BD2D4D"/>
    <w:rsid w:val="00BD37A2"/>
    <w:rsid w:val="00BD3884"/>
    <w:rsid w:val="00BD3C52"/>
    <w:rsid w:val="00BD3D20"/>
    <w:rsid w:val="00BD42D8"/>
    <w:rsid w:val="00BD4683"/>
    <w:rsid w:val="00BD46A0"/>
    <w:rsid w:val="00BD485F"/>
    <w:rsid w:val="00BD50F3"/>
    <w:rsid w:val="00BD5122"/>
    <w:rsid w:val="00BD550E"/>
    <w:rsid w:val="00BD5762"/>
    <w:rsid w:val="00BD59CD"/>
    <w:rsid w:val="00BD5F2D"/>
    <w:rsid w:val="00BD62BE"/>
    <w:rsid w:val="00BD641B"/>
    <w:rsid w:val="00BD6E1E"/>
    <w:rsid w:val="00BD6E7A"/>
    <w:rsid w:val="00BD6F83"/>
    <w:rsid w:val="00BD7208"/>
    <w:rsid w:val="00BD7664"/>
    <w:rsid w:val="00BD7AE5"/>
    <w:rsid w:val="00BD7B2C"/>
    <w:rsid w:val="00BD7BCD"/>
    <w:rsid w:val="00BD7EDC"/>
    <w:rsid w:val="00BE01A5"/>
    <w:rsid w:val="00BE01C5"/>
    <w:rsid w:val="00BE078A"/>
    <w:rsid w:val="00BE08F1"/>
    <w:rsid w:val="00BE0CBB"/>
    <w:rsid w:val="00BE0E18"/>
    <w:rsid w:val="00BE11C0"/>
    <w:rsid w:val="00BE15DF"/>
    <w:rsid w:val="00BE1B05"/>
    <w:rsid w:val="00BE1C33"/>
    <w:rsid w:val="00BE1EB7"/>
    <w:rsid w:val="00BE23A2"/>
    <w:rsid w:val="00BE28A2"/>
    <w:rsid w:val="00BE2D41"/>
    <w:rsid w:val="00BE2EDA"/>
    <w:rsid w:val="00BE3110"/>
    <w:rsid w:val="00BE314F"/>
    <w:rsid w:val="00BE3372"/>
    <w:rsid w:val="00BE35CE"/>
    <w:rsid w:val="00BE360A"/>
    <w:rsid w:val="00BE3B6E"/>
    <w:rsid w:val="00BE484F"/>
    <w:rsid w:val="00BE525E"/>
    <w:rsid w:val="00BE565A"/>
    <w:rsid w:val="00BE572A"/>
    <w:rsid w:val="00BE57E9"/>
    <w:rsid w:val="00BE6DFB"/>
    <w:rsid w:val="00BE700D"/>
    <w:rsid w:val="00BE752C"/>
    <w:rsid w:val="00BE7A5E"/>
    <w:rsid w:val="00BF01B5"/>
    <w:rsid w:val="00BF03F7"/>
    <w:rsid w:val="00BF0E22"/>
    <w:rsid w:val="00BF10B8"/>
    <w:rsid w:val="00BF14AC"/>
    <w:rsid w:val="00BF1606"/>
    <w:rsid w:val="00BF1F4A"/>
    <w:rsid w:val="00BF2230"/>
    <w:rsid w:val="00BF2903"/>
    <w:rsid w:val="00BF29B1"/>
    <w:rsid w:val="00BF2A4D"/>
    <w:rsid w:val="00BF2E98"/>
    <w:rsid w:val="00BF34A5"/>
    <w:rsid w:val="00BF39DE"/>
    <w:rsid w:val="00BF404D"/>
    <w:rsid w:val="00BF428D"/>
    <w:rsid w:val="00BF4438"/>
    <w:rsid w:val="00BF44B6"/>
    <w:rsid w:val="00BF4B48"/>
    <w:rsid w:val="00BF5635"/>
    <w:rsid w:val="00BF585A"/>
    <w:rsid w:val="00BF5B6D"/>
    <w:rsid w:val="00BF5CAA"/>
    <w:rsid w:val="00BF5D0E"/>
    <w:rsid w:val="00BF6384"/>
    <w:rsid w:val="00BF6632"/>
    <w:rsid w:val="00BF6BD3"/>
    <w:rsid w:val="00C0019F"/>
    <w:rsid w:val="00C00821"/>
    <w:rsid w:val="00C01036"/>
    <w:rsid w:val="00C0134E"/>
    <w:rsid w:val="00C01EC5"/>
    <w:rsid w:val="00C022A8"/>
    <w:rsid w:val="00C026C1"/>
    <w:rsid w:val="00C02763"/>
    <w:rsid w:val="00C02AD0"/>
    <w:rsid w:val="00C02E84"/>
    <w:rsid w:val="00C03323"/>
    <w:rsid w:val="00C033D4"/>
    <w:rsid w:val="00C034B5"/>
    <w:rsid w:val="00C040AB"/>
    <w:rsid w:val="00C04CEF"/>
    <w:rsid w:val="00C04FBD"/>
    <w:rsid w:val="00C052B9"/>
    <w:rsid w:val="00C05715"/>
    <w:rsid w:val="00C061B9"/>
    <w:rsid w:val="00C06278"/>
    <w:rsid w:val="00C06378"/>
    <w:rsid w:val="00C06382"/>
    <w:rsid w:val="00C065A3"/>
    <w:rsid w:val="00C066DF"/>
    <w:rsid w:val="00C066F2"/>
    <w:rsid w:val="00C06B40"/>
    <w:rsid w:val="00C06D1B"/>
    <w:rsid w:val="00C07250"/>
    <w:rsid w:val="00C07460"/>
    <w:rsid w:val="00C07705"/>
    <w:rsid w:val="00C078D3"/>
    <w:rsid w:val="00C0795D"/>
    <w:rsid w:val="00C07971"/>
    <w:rsid w:val="00C1039F"/>
    <w:rsid w:val="00C10462"/>
    <w:rsid w:val="00C1048F"/>
    <w:rsid w:val="00C10953"/>
    <w:rsid w:val="00C10988"/>
    <w:rsid w:val="00C10E3A"/>
    <w:rsid w:val="00C10E6F"/>
    <w:rsid w:val="00C10F4D"/>
    <w:rsid w:val="00C12756"/>
    <w:rsid w:val="00C131A7"/>
    <w:rsid w:val="00C131C1"/>
    <w:rsid w:val="00C137E3"/>
    <w:rsid w:val="00C13A6F"/>
    <w:rsid w:val="00C13B69"/>
    <w:rsid w:val="00C1437F"/>
    <w:rsid w:val="00C151EE"/>
    <w:rsid w:val="00C152E4"/>
    <w:rsid w:val="00C157FC"/>
    <w:rsid w:val="00C15E78"/>
    <w:rsid w:val="00C15F99"/>
    <w:rsid w:val="00C1677A"/>
    <w:rsid w:val="00C16AA5"/>
    <w:rsid w:val="00C16B49"/>
    <w:rsid w:val="00C16D53"/>
    <w:rsid w:val="00C1703F"/>
    <w:rsid w:val="00C17370"/>
    <w:rsid w:val="00C174EC"/>
    <w:rsid w:val="00C179CC"/>
    <w:rsid w:val="00C17CAE"/>
    <w:rsid w:val="00C17EBF"/>
    <w:rsid w:val="00C200E4"/>
    <w:rsid w:val="00C2019D"/>
    <w:rsid w:val="00C204A5"/>
    <w:rsid w:val="00C20683"/>
    <w:rsid w:val="00C207FC"/>
    <w:rsid w:val="00C21843"/>
    <w:rsid w:val="00C2194D"/>
    <w:rsid w:val="00C21B78"/>
    <w:rsid w:val="00C225A6"/>
    <w:rsid w:val="00C2297E"/>
    <w:rsid w:val="00C23161"/>
    <w:rsid w:val="00C23517"/>
    <w:rsid w:val="00C237AC"/>
    <w:rsid w:val="00C237D8"/>
    <w:rsid w:val="00C239FB"/>
    <w:rsid w:val="00C23C37"/>
    <w:rsid w:val="00C23C65"/>
    <w:rsid w:val="00C2404D"/>
    <w:rsid w:val="00C24790"/>
    <w:rsid w:val="00C24977"/>
    <w:rsid w:val="00C24D11"/>
    <w:rsid w:val="00C25672"/>
    <w:rsid w:val="00C256FF"/>
    <w:rsid w:val="00C257AC"/>
    <w:rsid w:val="00C26067"/>
    <w:rsid w:val="00C2617B"/>
    <w:rsid w:val="00C26CCB"/>
    <w:rsid w:val="00C26DF2"/>
    <w:rsid w:val="00C2725D"/>
    <w:rsid w:val="00C27959"/>
    <w:rsid w:val="00C27C82"/>
    <w:rsid w:val="00C27CBB"/>
    <w:rsid w:val="00C27D50"/>
    <w:rsid w:val="00C3086E"/>
    <w:rsid w:val="00C30DCC"/>
    <w:rsid w:val="00C31012"/>
    <w:rsid w:val="00C310A0"/>
    <w:rsid w:val="00C312A5"/>
    <w:rsid w:val="00C315F3"/>
    <w:rsid w:val="00C316CF"/>
    <w:rsid w:val="00C31B31"/>
    <w:rsid w:val="00C31D45"/>
    <w:rsid w:val="00C31F74"/>
    <w:rsid w:val="00C32966"/>
    <w:rsid w:val="00C32F3D"/>
    <w:rsid w:val="00C32FB3"/>
    <w:rsid w:val="00C333A7"/>
    <w:rsid w:val="00C3349A"/>
    <w:rsid w:val="00C334B1"/>
    <w:rsid w:val="00C33D5A"/>
    <w:rsid w:val="00C341AD"/>
    <w:rsid w:val="00C3489D"/>
    <w:rsid w:val="00C35149"/>
    <w:rsid w:val="00C35238"/>
    <w:rsid w:val="00C353B4"/>
    <w:rsid w:val="00C3548D"/>
    <w:rsid w:val="00C3638C"/>
    <w:rsid w:val="00C37017"/>
    <w:rsid w:val="00C3703D"/>
    <w:rsid w:val="00C37499"/>
    <w:rsid w:val="00C40725"/>
    <w:rsid w:val="00C407BC"/>
    <w:rsid w:val="00C409A2"/>
    <w:rsid w:val="00C40AA9"/>
    <w:rsid w:val="00C40C4B"/>
    <w:rsid w:val="00C414A3"/>
    <w:rsid w:val="00C422F1"/>
    <w:rsid w:val="00C4291E"/>
    <w:rsid w:val="00C42D97"/>
    <w:rsid w:val="00C43074"/>
    <w:rsid w:val="00C43129"/>
    <w:rsid w:val="00C43179"/>
    <w:rsid w:val="00C435C2"/>
    <w:rsid w:val="00C44B34"/>
    <w:rsid w:val="00C455C5"/>
    <w:rsid w:val="00C45A50"/>
    <w:rsid w:val="00C45B56"/>
    <w:rsid w:val="00C46628"/>
    <w:rsid w:val="00C46A0F"/>
    <w:rsid w:val="00C46B26"/>
    <w:rsid w:val="00C46DC7"/>
    <w:rsid w:val="00C47D1F"/>
    <w:rsid w:val="00C47EED"/>
    <w:rsid w:val="00C50589"/>
    <w:rsid w:val="00C517BE"/>
    <w:rsid w:val="00C51902"/>
    <w:rsid w:val="00C519F2"/>
    <w:rsid w:val="00C51C30"/>
    <w:rsid w:val="00C51F3E"/>
    <w:rsid w:val="00C52912"/>
    <w:rsid w:val="00C52C60"/>
    <w:rsid w:val="00C534CB"/>
    <w:rsid w:val="00C54619"/>
    <w:rsid w:val="00C5483B"/>
    <w:rsid w:val="00C55031"/>
    <w:rsid w:val="00C55033"/>
    <w:rsid w:val="00C5557D"/>
    <w:rsid w:val="00C556D0"/>
    <w:rsid w:val="00C55968"/>
    <w:rsid w:val="00C5627B"/>
    <w:rsid w:val="00C563F3"/>
    <w:rsid w:val="00C56A7C"/>
    <w:rsid w:val="00C56C4E"/>
    <w:rsid w:val="00C56F8C"/>
    <w:rsid w:val="00C57124"/>
    <w:rsid w:val="00C57149"/>
    <w:rsid w:val="00C5719B"/>
    <w:rsid w:val="00C5742A"/>
    <w:rsid w:val="00C5774A"/>
    <w:rsid w:val="00C57AEB"/>
    <w:rsid w:val="00C60984"/>
    <w:rsid w:val="00C61247"/>
    <w:rsid w:val="00C61A51"/>
    <w:rsid w:val="00C61CA2"/>
    <w:rsid w:val="00C621CD"/>
    <w:rsid w:val="00C6245E"/>
    <w:rsid w:val="00C62508"/>
    <w:rsid w:val="00C62708"/>
    <w:rsid w:val="00C62773"/>
    <w:rsid w:val="00C634D8"/>
    <w:rsid w:val="00C638F6"/>
    <w:rsid w:val="00C64085"/>
    <w:rsid w:val="00C64605"/>
    <w:rsid w:val="00C64C82"/>
    <w:rsid w:val="00C64F61"/>
    <w:rsid w:val="00C64F70"/>
    <w:rsid w:val="00C65D55"/>
    <w:rsid w:val="00C65D84"/>
    <w:rsid w:val="00C66054"/>
    <w:rsid w:val="00C664C1"/>
    <w:rsid w:val="00C66500"/>
    <w:rsid w:val="00C6669F"/>
    <w:rsid w:val="00C66D26"/>
    <w:rsid w:val="00C66DD8"/>
    <w:rsid w:val="00C66F12"/>
    <w:rsid w:val="00C67038"/>
    <w:rsid w:val="00C67715"/>
    <w:rsid w:val="00C67AB9"/>
    <w:rsid w:val="00C67B57"/>
    <w:rsid w:val="00C70194"/>
    <w:rsid w:val="00C70291"/>
    <w:rsid w:val="00C708E3"/>
    <w:rsid w:val="00C70FF4"/>
    <w:rsid w:val="00C718C0"/>
    <w:rsid w:val="00C71D6B"/>
    <w:rsid w:val="00C721CA"/>
    <w:rsid w:val="00C723D0"/>
    <w:rsid w:val="00C724FD"/>
    <w:rsid w:val="00C72656"/>
    <w:rsid w:val="00C728B8"/>
    <w:rsid w:val="00C73A3C"/>
    <w:rsid w:val="00C73FA3"/>
    <w:rsid w:val="00C74094"/>
    <w:rsid w:val="00C74907"/>
    <w:rsid w:val="00C749C5"/>
    <w:rsid w:val="00C750A2"/>
    <w:rsid w:val="00C7553E"/>
    <w:rsid w:val="00C75583"/>
    <w:rsid w:val="00C758DE"/>
    <w:rsid w:val="00C75D51"/>
    <w:rsid w:val="00C7617C"/>
    <w:rsid w:val="00C765CD"/>
    <w:rsid w:val="00C7668F"/>
    <w:rsid w:val="00C76A68"/>
    <w:rsid w:val="00C76C46"/>
    <w:rsid w:val="00C76E98"/>
    <w:rsid w:val="00C77158"/>
    <w:rsid w:val="00C772D8"/>
    <w:rsid w:val="00C773B9"/>
    <w:rsid w:val="00C77D47"/>
    <w:rsid w:val="00C77E9B"/>
    <w:rsid w:val="00C77EFE"/>
    <w:rsid w:val="00C801EE"/>
    <w:rsid w:val="00C801F2"/>
    <w:rsid w:val="00C802B0"/>
    <w:rsid w:val="00C80AAC"/>
    <w:rsid w:val="00C80FEC"/>
    <w:rsid w:val="00C81AE4"/>
    <w:rsid w:val="00C82795"/>
    <w:rsid w:val="00C82850"/>
    <w:rsid w:val="00C82EFD"/>
    <w:rsid w:val="00C833C5"/>
    <w:rsid w:val="00C8354B"/>
    <w:rsid w:val="00C83CEA"/>
    <w:rsid w:val="00C844EB"/>
    <w:rsid w:val="00C85415"/>
    <w:rsid w:val="00C85499"/>
    <w:rsid w:val="00C8556F"/>
    <w:rsid w:val="00C859D6"/>
    <w:rsid w:val="00C85EBD"/>
    <w:rsid w:val="00C85EEC"/>
    <w:rsid w:val="00C85F54"/>
    <w:rsid w:val="00C86115"/>
    <w:rsid w:val="00C8618E"/>
    <w:rsid w:val="00C865EE"/>
    <w:rsid w:val="00C86D89"/>
    <w:rsid w:val="00C86EC1"/>
    <w:rsid w:val="00C87052"/>
    <w:rsid w:val="00C8723B"/>
    <w:rsid w:val="00C87367"/>
    <w:rsid w:val="00C873E9"/>
    <w:rsid w:val="00C874B3"/>
    <w:rsid w:val="00C8751E"/>
    <w:rsid w:val="00C87896"/>
    <w:rsid w:val="00C87EA1"/>
    <w:rsid w:val="00C90125"/>
    <w:rsid w:val="00C908B2"/>
    <w:rsid w:val="00C90B36"/>
    <w:rsid w:val="00C90E11"/>
    <w:rsid w:val="00C90F21"/>
    <w:rsid w:val="00C91200"/>
    <w:rsid w:val="00C9136D"/>
    <w:rsid w:val="00C9169E"/>
    <w:rsid w:val="00C91D81"/>
    <w:rsid w:val="00C925A3"/>
    <w:rsid w:val="00C93161"/>
    <w:rsid w:val="00C9339A"/>
    <w:rsid w:val="00C93D5A"/>
    <w:rsid w:val="00C93E01"/>
    <w:rsid w:val="00C94119"/>
    <w:rsid w:val="00C942E8"/>
    <w:rsid w:val="00C947FC"/>
    <w:rsid w:val="00C94A13"/>
    <w:rsid w:val="00C94E78"/>
    <w:rsid w:val="00C950BF"/>
    <w:rsid w:val="00C950EC"/>
    <w:rsid w:val="00C95183"/>
    <w:rsid w:val="00C952B7"/>
    <w:rsid w:val="00C952DB"/>
    <w:rsid w:val="00C9546A"/>
    <w:rsid w:val="00C959B5"/>
    <w:rsid w:val="00C95D33"/>
    <w:rsid w:val="00C95E49"/>
    <w:rsid w:val="00C96241"/>
    <w:rsid w:val="00C96247"/>
    <w:rsid w:val="00C96536"/>
    <w:rsid w:val="00C96544"/>
    <w:rsid w:val="00C9668E"/>
    <w:rsid w:val="00C96697"/>
    <w:rsid w:val="00C9776C"/>
    <w:rsid w:val="00C97ACE"/>
    <w:rsid w:val="00CA0282"/>
    <w:rsid w:val="00CA0445"/>
    <w:rsid w:val="00CA07D6"/>
    <w:rsid w:val="00CA091A"/>
    <w:rsid w:val="00CA0A21"/>
    <w:rsid w:val="00CA0C74"/>
    <w:rsid w:val="00CA10C4"/>
    <w:rsid w:val="00CA115E"/>
    <w:rsid w:val="00CA17BE"/>
    <w:rsid w:val="00CA1CBF"/>
    <w:rsid w:val="00CA2499"/>
    <w:rsid w:val="00CA30A5"/>
    <w:rsid w:val="00CA3443"/>
    <w:rsid w:val="00CA3776"/>
    <w:rsid w:val="00CA37B3"/>
    <w:rsid w:val="00CA3CE9"/>
    <w:rsid w:val="00CA3D06"/>
    <w:rsid w:val="00CA3EBE"/>
    <w:rsid w:val="00CA3FFC"/>
    <w:rsid w:val="00CA416F"/>
    <w:rsid w:val="00CA4314"/>
    <w:rsid w:val="00CA4BB9"/>
    <w:rsid w:val="00CA4C77"/>
    <w:rsid w:val="00CA513B"/>
    <w:rsid w:val="00CA53CB"/>
    <w:rsid w:val="00CA59B7"/>
    <w:rsid w:val="00CA5CB0"/>
    <w:rsid w:val="00CA6327"/>
    <w:rsid w:val="00CA707E"/>
    <w:rsid w:val="00CA7506"/>
    <w:rsid w:val="00CA785F"/>
    <w:rsid w:val="00CB0762"/>
    <w:rsid w:val="00CB0B67"/>
    <w:rsid w:val="00CB0B9A"/>
    <w:rsid w:val="00CB0C80"/>
    <w:rsid w:val="00CB1BDE"/>
    <w:rsid w:val="00CB1D1A"/>
    <w:rsid w:val="00CB1EE7"/>
    <w:rsid w:val="00CB20DE"/>
    <w:rsid w:val="00CB244E"/>
    <w:rsid w:val="00CB263D"/>
    <w:rsid w:val="00CB2688"/>
    <w:rsid w:val="00CB2FE6"/>
    <w:rsid w:val="00CB3001"/>
    <w:rsid w:val="00CB3106"/>
    <w:rsid w:val="00CB37C5"/>
    <w:rsid w:val="00CB3EB7"/>
    <w:rsid w:val="00CB3FED"/>
    <w:rsid w:val="00CB4C75"/>
    <w:rsid w:val="00CB5001"/>
    <w:rsid w:val="00CB5253"/>
    <w:rsid w:val="00CB54C9"/>
    <w:rsid w:val="00CB55EB"/>
    <w:rsid w:val="00CB5935"/>
    <w:rsid w:val="00CB61E0"/>
    <w:rsid w:val="00CB64DC"/>
    <w:rsid w:val="00CB6A45"/>
    <w:rsid w:val="00CB750A"/>
    <w:rsid w:val="00CB794B"/>
    <w:rsid w:val="00CC0332"/>
    <w:rsid w:val="00CC033E"/>
    <w:rsid w:val="00CC13F6"/>
    <w:rsid w:val="00CC15D5"/>
    <w:rsid w:val="00CC2047"/>
    <w:rsid w:val="00CC2279"/>
    <w:rsid w:val="00CC26D7"/>
    <w:rsid w:val="00CC349D"/>
    <w:rsid w:val="00CC37F6"/>
    <w:rsid w:val="00CC480C"/>
    <w:rsid w:val="00CC597C"/>
    <w:rsid w:val="00CC5C98"/>
    <w:rsid w:val="00CC5DE6"/>
    <w:rsid w:val="00CC6092"/>
    <w:rsid w:val="00CC6E8B"/>
    <w:rsid w:val="00CC73AA"/>
    <w:rsid w:val="00CC7C92"/>
    <w:rsid w:val="00CC7E91"/>
    <w:rsid w:val="00CD0B3D"/>
    <w:rsid w:val="00CD0D46"/>
    <w:rsid w:val="00CD11C5"/>
    <w:rsid w:val="00CD16FF"/>
    <w:rsid w:val="00CD17CD"/>
    <w:rsid w:val="00CD1BB2"/>
    <w:rsid w:val="00CD20D6"/>
    <w:rsid w:val="00CD24FB"/>
    <w:rsid w:val="00CD2790"/>
    <w:rsid w:val="00CD2886"/>
    <w:rsid w:val="00CD2A20"/>
    <w:rsid w:val="00CD2C7C"/>
    <w:rsid w:val="00CD2CA7"/>
    <w:rsid w:val="00CD2CC3"/>
    <w:rsid w:val="00CD3271"/>
    <w:rsid w:val="00CD34AD"/>
    <w:rsid w:val="00CD3523"/>
    <w:rsid w:val="00CD3D96"/>
    <w:rsid w:val="00CD42CA"/>
    <w:rsid w:val="00CD432C"/>
    <w:rsid w:val="00CD4587"/>
    <w:rsid w:val="00CD48FA"/>
    <w:rsid w:val="00CD4B3F"/>
    <w:rsid w:val="00CD4D03"/>
    <w:rsid w:val="00CD57C8"/>
    <w:rsid w:val="00CD5E91"/>
    <w:rsid w:val="00CD5F91"/>
    <w:rsid w:val="00CD683C"/>
    <w:rsid w:val="00CD6D20"/>
    <w:rsid w:val="00CD70A6"/>
    <w:rsid w:val="00CD71CC"/>
    <w:rsid w:val="00CD721B"/>
    <w:rsid w:val="00CD722D"/>
    <w:rsid w:val="00CD7889"/>
    <w:rsid w:val="00CD7C6D"/>
    <w:rsid w:val="00CE13BB"/>
    <w:rsid w:val="00CE157E"/>
    <w:rsid w:val="00CE158D"/>
    <w:rsid w:val="00CE1933"/>
    <w:rsid w:val="00CE2033"/>
    <w:rsid w:val="00CE216D"/>
    <w:rsid w:val="00CE2304"/>
    <w:rsid w:val="00CE2709"/>
    <w:rsid w:val="00CE2789"/>
    <w:rsid w:val="00CE349C"/>
    <w:rsid w:val="00CE384D"/>
    <w:rsid w:val="00CE39A4"/>
    <w:rsid w:val="00CE3E72"/>
    <w:rsid w:val="00CE4314"/>
    <w:rsid w:val="00CE436C"/>
    <w:rsid w:val="00CE462F"/>
    <w:rsid w:val="00CE4B3C"/>
    <w:rsid w:val="00CE4B76"/>
    <w:rsid w:val="00CE5419"/>
    <w:rsid w:val="00CE5467"/>
    <w:rsid w:val="00CE560C"/>
    <w:rsid w:val="00CE5B52"/>
    <w:rsid w:val="00CE5EF6"/>
    <w:rsid w:val="00CE602D"/>
    <w:rsid w:val="00CE644A"/>
    <w:rsid w:val="00CE64A4"/>
    <w:rsid w:val="00CE64CC"/>
    <w:rsid w:val="00CE65EC"/>
    <w:rsid w:val="00CE65F4"/>
    <w:rsid w:val="00CE6D4C"/>
    <w:rsid w:val="00CE70BE"/>
    <w:rsid w:val="00CE74DF"/>
    <w:rsid w:val="00CE7578"/>
    <w:rsid w:val="00CF00A5"/>
    <w:rsid w:val="00CF02DD"/>
    <w:rsid w:val="00CF032A"/>
    <w:rsid w:val="00CF04BE"/>
    <w:rsid w:val="00CF0C37"/>
    <w:rsid w:val="00CF1351"/>
    <w:rsid w:val="00CF23DE"/>
    <w:rsid w:val="00CF26D1"/>
    <w:rsid w:val="00CF29CF"/>
    <w:rsid w:val="00CF2DB7"/>
    <w:rsid w:val="00CF3029"/>
    <w:rsid w:val="00CF344B"/>
    <w:rsid w:val="00CF41C0"/>
    <w:rsid w:val="00CF44B8"/>
    <w:rsid w:val="00CF45DE"/>
    <w:rsid w:val="00CF4F45"/>
    <w:rsid w:val="00CF4F4B"/>
    <w:rsid w:val="00CF5215"/>
    <w:rsid w:val="00CF5867"/>
    <w:rsid w:val="00CF5AB5"/>
    <w:rsid w:val="00CF5B02"/>
    <w:rsid w:val="00CF5B27"/>
    <w:rsid w:val="00CF621E"/>
    <w:rsid w:val="00CF64D6"/>
    <w:rsid w:val="00CF6A6A"/>
    <w:rsid w:val="00CF6D33"/>
    <w:rsid w:val="00CF7A44"/>
    <w:rsid w:val="00CF7C58"/>
    <w:rsid w:val="00D0008E"/>
    <w:rsid w:val="00D000DC"/>
    <w:rsid w:val="00D004C6"/>
    <w:rsid w:val="00D00AFF"/>
    <w:rsid w:val="00D011A7"/>
    <w:rsid w:val="00D011DD"/>
    <w:rsid w:val="00D017ED"/>
    <w:rsid w:val="00D01D4C"/>
    <w:rsid w:val="00D01ED8"/>
    <w:rsid w:val="00D024A1"/>
    <w:rsid w:val="00D0276E"/>
    <w:rsid w:val="00D02990"/>
    <w:rsid w:val="00D02BE8"/>
    <w:rsid w:val="00D03086"/>
    <w:rsid w:val="00D03712"/>
    <w:rsid w:val="00D03775"/>
    <w:rsid w:val="00D03B7F"/>
    <w:rsid w:val="00D04BC2"/>
    <w:rsid w:val="00D04C94"/>
    <w:rsid w:val="00D04CD6"/>
    <w:rsid w:val="00D04DB8"/>
    <w:rsid w:val="00D050C3"/>
    <w:rsid w:val="00D05F24"/>
    <w:rsid w:val="00D0603E"/>
    <w:rsid w:val="00D06707"/>
    <w:rsid w:val="00D06A62"/>
    <w:rsid w:val="00D06AE9"/>
    <w:rsid w:val="00D06BC3"/>
    <w:rsid w:val="00D06C05"/>
    <w:rsid w:val="00D06ED2"/>
    <w:rsid w:val="00D07260"/>
    <w:rsid w:val="00D0736B"/>
    <w:rsid w:val="00D074A7"/>
    <w:rsid w:val="00D075DD"/>
    <w:rsid w:val="00D077D1"/>
    <w:rsid w:val="00D078C1"/>
    <w:rsid w:val="00D07DEE"/>
    <w:rsid w:val="00D07FE3"/>
    <w:rsid w:val="00D10171"/>
    <w:rsid w:val="00D10278"/>
    <w:rsid w:val="00D10340"/>
    <w:rsid w:val="00D1034C"/>
    <w:rsid w:val="00D109C4"/>
    <w:rsid w:val="00D10B85"/>
    <w:rsid w:val="00D1126F"/>
    <w:rsid w:val="00D11B9D"/>
    <w:rsid w:val="00D11D96"/>
    <w:rsid w:val="00D12126"/>
    <w:rsid w:val="00D12303"/>
    <w:rsid w:val="00D12402"/>
    <w:rsid w:val="00D12962"/>
    <w:rsid w:val="00D12CB8"/>
    <w:rsid w:val="00D133D6"/>
    <w:rsid w:val="00D135B7"/>
    <w:rsid w:val="00D138F0"/>
    <w:rsid w:val="00D13EB9"/>
    <w:rsid w:val="00D13F0D"/>
    <w:rsid w:val="00D14970"/>
    <w:rsid w:val="00D150AE"/>
    <w:rsid w:val="00D159D3"/>
    <w:rsid w:val="00D15D49"/>
    <w:rsid w:val="00D15DC3"/>
    <w:rsid w:val="00D15DD3"/>
    <w:rsid w:val="00D15F6D"/>
    <w:rsid w:val="00D167DC"/>
    <w:rsid w:val="00D16B21"/>
    <w:rsid w:val="00D17FB4"/>
    <w:rsid w:val="00D20471"/>
    <w:rsid w:val="00D20B12"/>
    <w:rsid w:val="00D20E8D"/>
    <w:rsid w:val="00D21480"/>
    <w:rsid w:val="00D21561"/>
    <w:rsid w:val="00D215B3"/>
    <w:rsid w:val="00D21D62"/>
    <w:rsid w:val="00D21F95"/>
    <w:rsid w:val="00D22246"/>
    <w:rsid w:val="00D22797"/>
    <w:rsid w:val="00D22937"/>
    <w:rsid w:val="00D22B3C"/>
    <w:rsid w:val="00D22C19"/>
    <w:rsid w:val="00D231E9"/>
    <w:rsid w:val="00D234B7"/>
    <w:rsid w:val="00D238B7"/>
    <w:rsid w:val="00D23CDB"/>
    <w:rsid w:val="00D23E06"/>
    <w:rsid w:val="00D243FD"/>
    <w:rsid w:val="00D24604"/>
    <w:rsid w:val="00D2487D"/>
    <w:rsid w:val="00D24898"/>
    <w:rsid w:val="00D24CD3"/>
    <w:rsid w:val="00D259D0"/>
    <w:rsid w:val="00D25A2B"/>
    <w:rsid w:val="00D25BA7"/>
    <w:rsid w:val="00D25C14"/>
    <w:rsid w:val="00D260C1"/>
    <w:rsid w:val="00D27423"/>
    <w:rsid w:val="00D277C1"/>
    <w:rsid w:val="00D27DEF"/>
    <w:rsid w:val="00D27E74"/>
    <w:rsid w:val="00D302A7"/>
    <w:rsid w:val="00D307F1"/>
    <w:rsid w:val="00D3094E"/>
    <w:rsid w:val="00D30CBC"/>
    <w:rsid w:val="00D3125F"/>
    <w:rsid w:val="00D3148E"/>
    <w:rsid w:val="00D3150B"/>
    <w:rsid w:val="00D3333B"/>
    <w:rsid w:val="00D33420"/>
    <w:rsid w:val="00D33B77"/>
    <w:rsid w:val="00D34769"/>
    <w:rsid w:val="00D347C7"/>
    <w:rsid w:val="00D3484C"/>
    <w:rsid w:val="00D35D26"/>
    <w:rsid w:val="00D360C1"/>
    <w:rsid w:val="00D36340"/>
    <w:rsid w:val="00D369F6"/>
    <w:rsid w:val="00D37011"/>
    <w:rsid w:val="00D37085"/>
    <w:rsid w:val="00D37782"/>
    <w:rsid w:val="00D40573"/>
    <w:rsid w:val="00D4068B"/>
    <w:rsid w:val="00D407AF"/>
    <w:rsid w:val="00D40CDC"/>
    <w:rsid w:val="00D40D08"/>
    <w:rsid w:val="00D41CE2"/>
    <w:rsid w:val="00D41E29"/>
    <w:rsid w:val="00D425B1"/>
    <w:rsid w:val="00D43283"/>
    <w:rsid w:val="00D43A7D"/>
    <w:rsid w:val="00D43EEF"/>
    <w:rsid w:val="00D44C97"/>
    <w:rsid w:val="00D45040"/>
    <w:rsid w:val="00D45121"/>
    <w:rsid w:val="00D45240"/>
    <w:rsid w:val="00D45A87"/>
    <w:rsid w:val="00D45AF9"/>
    <w:rsid w:val="00D45B17"/>
    <w:rsid w:val="00D460DF"/>
    <w:rsid w:val="00D46C16"/>
    <w:rsid w:val="00D46CFA"/>
    <w:rsid w:val="00D46E48"/>
    <w:rsid w:val="00D47183"/>
    <w:rsid w:val="00D475C8"/>
    <w:rsid w:val="00D475EB"/>
    <w:rsid w:val="00D47640"/>
    <w:rsid w:val="00D47989"/>
    <w:rsid w:val="00D47FDE"/>
    <w:rsid w:val="00D47FF0"/>
    <w:rsid w:val="00D50051"/>
    <w:rsid w:val="00D503DB"/>
    <w:rsid w:val="00D505DE"/>
    <w:rsid w:val="00D506E1"/>
    <w:rsid w:val="00D50CBA"/>
    <w:rsid w:val="00D5140C"/>
    <w:rsid w:val="00D5178C"/>
    <w:rsid w:val="00D5213B"/>
    <w:rsid w:val="00D521BB"/>
    <w:rsid w:val="00D52BE3"/>
    <w:rsid w:val="00D52DA1"/>
    <w:rsid w:val="00D53061"/>
    <w:rsid w:val="00D5373A"/>
    <w:rsid w:val="00D53B7D"/>
    <w:rsid w:val="00D54281"/>
    <w:rsid w:val="00D5471E"/>
    <w:rsid w:val="00D54C34"/>
    <w:rsid w:val="00D54DD0"/>
    <w:rsid w:val="00D553CA"/>
    <w:rsid w:val="00D554F3"/>
    <w:rsid w:val="00D556D7"/>
    <w:rsid w:val="00D557C8"/>
    <w:rsid w:val="00D55B92"/>
    <w:rsid w:val="00D55DDB"/>
    <w:rsid w:val="00D564E4"/>
    <w:rsid w:val="00D576F0"/>
    <w:rsid w:val="00D579EA"/>
    <w:rsid w:val="00D57E86"/>
    <w:rsid w:val="00D607C8"/>
    <w:rsid w:val="00D60914"/>
    <w:rsid w:val="00D61EDF"/>
    <w:rsid w:val="00D63452"/>
    <w:rsid w:val="00D6364C"/>
    <w:rsid w:val="00D6388F"/>
    <w:rsid w:val="00D642D8"/>
    <w:rsid w:val="00D6497B"/>
    <w:rsid w:val="00D649B7"/>
    <w:rsid w:val="00D64A0C"/>
    <w:rsid w:val="00D64CAD"/>
    <w:rsid w:val="00D64D67"/>
    <w:rsid w:val="00D64DDA"/>
    <w:rsid w:val="00D65339"/>
    <w:rsid w:val="00D654EA"/>
    <w:rsid w:val="00D65A00"/>
    <w:rsid w:val="00D65BE1"/>
    <w:rsid w:val="00D66099"/>
    <w:rsid w:val="00D66115"/>
    <w:rsid w:val="00D664FA"/>
    <w:rsid w:val="00D6654E"/>
    <w:rsid w:val="00D66C27"/>
    <w:rsid w:val="00D6775C"/>
    <w:rsid w:val="00D67C61"/>
    <w:rsid w:val="00D70500"/>
    <w:rsid w:val="00D706D6"/>
    <w:rsid w:val="00D70765"/>
    <w:rsid w:val="00D70C76"/>
    <w:rsid w:val="00D719D4"/>
    <w:rsid w:val="00D71CFE"/>
    <w:rsid w:val="00D71EFE"/>
    <w:rsid w:val="00D72410"/>
    <w:rsid w:val="00D72522"/>
    <w:rsid w:val="00D72533"/>
    <w:rsid w:val="00D7271D"/>
    <w:rsid w:val="00D72E95"/>
    <w:rsid w:val="00D730E8"/>
    <w:rsid w:val="00D7397E"/>
    <w:rsid w:val="00D73A6B"/>
    <w:rsid w:val="00D73E14"/>
    <w:rsid w:val="00D73E7E"/>
    <w:rsid w:val="00D74008"/>
    <w:rsid w:val="00D74046"/>
    <w:rsid w:val="00D740DB"/>
    <w:rsid w:val="00D74A8F"/>
    <w:rsid w:val="00D74B2B"/>
    <w:rsid w:val="00D74F85"/>
    <w:rsid w:val="00D7613E"/>
    <w:rsid w:val="00D76383"/>
    <w:rsid w:val="00D76417"/>
    <w:rsid w:val="00D76480"/>
    <w:rsid w:val="00D777DB"/>
    <w:rsid w:val="00D779FA"/>
    <w:rsid w:val="00D77AFD"/>
    <w:rsid w:val="00D77FBC"/>
    <w:rsid w:val="00D8003A"/>
    <w:rsid w:val="00D808BA"/>
    <w:rsid w:val="00D808C1"/>
    <w:rsid w:val="00D80915"/>
    <w:rsid w:val="00D80A5D"/>
    <w:rsid w:val="00D81786"/>
    <w:rsid w:val="00D81870"/>
    <w:rsid w:val="00D81A21"/>
    <w:rsid w:val="00D81D2A"/>
    <w:rsid w:val="00D821E1"/>
    <w:rsid w:val="00D823F0"/>
    <w:rsid w:val="00D83419"/>
    <w:rsid w:val="00D838EC"/>
    <w:rsid w:val="00D83B6C"/>
    <w:rsid w:val="00D83DDD"/>
    <w:rsid w:val="00D841B4"/>
    <w:rsid w:val="00D84451"/>
    <w:rsid w:val="00D84EA8"/>
    <w:rsid w:val="00D8510F"/>
    <w:rsid w:val="00D85363"/>
    <w:rsid w:val="00D85E9B"/>
    <w:rsid w:val="00D85ED3"/>
    <w:rsid w:val="00D862F3"/>
    <w:rsid w:val="00D863CF"/>
    <w:rsid w:val="00D86512"/>
    <w:rsid w:val="00D865EC"/>
    <w:rsid w:val="00D866B1"/>
    <w:rsid w:val="00D8694A"/>
    <w:rsid w:val="00D86EF4"/>
    <w:rsid w:val="00D87187"/>
    <w:rsid w:val="00D873A4"/>
    <w:rsid w:val="00D87513"/>
    <w:rsid w:val="00D87A99"/>
    <w:rsid w:val="00D87AFB"/>
    <w:rsid w:val="00D87E44"/>
    <w:rsid w:val="00D87FF8"/>
    <w:rsid w:val="00D9017B"/>
    <w:rsid w:val="00D9102E"/>
    <w:rsid w:val="00D91CB9"/>
    <w:rsid w:val="00D92100"/>
    <w:rsid w:val="00D925C7"/>
    <w:rsid w:val="00D92D5E"/>
    <w:rsid w:val="00D93874"/>
    <w:rsid w:val="00D94C13"/>
    <w:rsid w:val="00D94D7D"/>
    <w:rsid w:val="00D94D95"/>
    <w:rsid w:val="00D9537F"/>
    <w:rsid w:val="00D95C79"/>
    <w:rsid w:val="00D95DDB"/>
    <w:rsid w:val="00D95E4B"/>
    <w:rsid w:val="00D962F6"/>
    <w:rsid w:val="00D966D9"/>
    <w:rsid w:val="00D967F9"/>
    <w:rsid w:val="00D9694F"/>
    <w:rsid w:val="00D96A9D"/>
    <w:rsid w:val="00D96DBC"/>
    <w:rsid w:val="00D96FBA"/>
    <w:rsid w:val="00D973C7"/>
    <w:rsid w:val="00D978DD"/>
    <w:rsid w:val="00D97BB9"/>
    <w:rsid w:val="00D97BC0"/>
    <w:rsid w:val="00D97EF7"/>
    <w:rsid w:val="00DA0127"/>
    <w:rsid w:val="00DA11DA"/>
    <w:rsid w:val="00DA11FE"/>
    <w:rsid w:val="00DA19CE"/>
    <w:rsid w:val="00DA1AA5"/>
    <w:rsid w:val="00DA1BCD"/>
    <w:rsid w:val="00DA1DBB"/>
    <w:rsid w:val="00DA1FC1"/>
    <w:rsid w:val="00DA200A"/>
    <w:rsid w:val="00DA24BB"/>
    <w:rsid w:val="00DA24CF"/>
    <w:rsid w:val="00DA2F0B"/>
    <w:rsid w:val="00DA32AC"/>
    <w:rsid w:val="00DA35E8"/>
    <w:rsid w:val="00DA384B"/>
    <w:rsid w:val="00DA39E0"/>
    <w:rsid w:val="00DA40AD"/>
    <w:rsid w:val="00DA40D1"/>
    <w:rsid w:val="00DA42BC"/>
    <w:rsid w:val="00DA44F8"/>
    <w:rsid w:val="00DA4BD8"/>
    <w:rsid w:val="00DA5106"/>
    <w:rsid w:val="00DA5585"/>
    <w:rsid w:val="00DA56AF"/>
    <w:rsid w:val="00DA5CF3"/>
    <w:rsid w:val="00DA5F15"/>
    <w:rsid w:val="00DA5FBE"/>
    <w:rsid w:val="00DA6120"/>
    <w:rsid w:val="00DA65EE"/>
    <w:rsid w:val="00DA6B17"/>
    <w:rsid w:val="00DA6FD6"/>
    <w:rsid w:val="00DA732F"/>
    <w:rsid w:val="00DA7603"/>
    <w:rsid w:val="00DA760E"/>
    <w:rsid w:val="00DA7FA2"/>
    <w:rsid w:val="00DB059C"/>
    <w:rsid w:val="00DB0794"/>
    <w:rsid w:val="00DB14C7"/>
    <w:rsid w:val="00DB1726"/>
    <w:rsid w:val="00DB178F"/>
    <w:rsid w:val="00DB1C7A"/>
    <w:rsid w:val="00DB1F4C"/>
    <w:rsid w:val="00DB2254"/>
    <w:rsid w:val="00DB22F3"/>
    <w:rsid w:val="00DB29D1"/>
    <w:rsid w:val="00DB37F3"/>
    <w:rsid w:val="00DB3934"/>
    <w:rsid w:val="00DB3F14"/>
    <w:rsid w:val="00DB4C37"/>
    <w:rsid w:val="00DB56C0"/>
    <w:rsid w:val="00DB56D2"/>
    <w:rsid w:val="00DB6382"/>
    <w:rsid w:val="00DB6973"/>
    <w:rsid w:val="00DB6EA8"/>
    <w:rsid w:val="00DB6F43"/>
    <w:rsid w:val="00DB6FA4"/>
    <w:rsid w:val="00DB7553"/>
    <w:rsid w:val="00DB79D5"/>
    <w:rsid w:val="00DB7A17"/>
    <w:rsid w:val="00DB7C00"/>
    <w:rsid w:val="00DB7F3B"/>
    <w:rsid w:val="00DC0008"/>
    <w:rsid w:val="00DC0265"/>
    <w:rsid w:val="00DC0498"/>
    <w:rsid w:val="00DC0A0F"/>
    <w:rsid w:val="00DC0A9F"/>
    <w:rsid w:val="00DC12BE"/>
    <w:rsid w:val="00DC1493"/>
    <w:rsid w:val="00DC24D9"/>
    <w:rsid w:val="00DC3421"/>
    <w:rsid w:val="00DC4153"/>
    <w:rsid w:val="00DC4208"/>
    <w:rsid w:val="00DC4A22"/>
    <w:rsid w:val="00DC521F"/>
    <w:rsid w:val="00DC52EB"/>
    <w:rsid w:val="00DC5586"/>
    <w:rsid w:val="00DC57F7"/>
    <w:rsid w:val="00DC5B34"/>
    <w:rsid w:val="00DC612F"/>
    <w:rsid w:val="00DC6564"/>
    <w:rsid w:val="00DC6630"/>
    <w:rsid w:val="00DC6A9C"/>
    <w:rsid w:val="00DC6F93"/>
    <w:rsid w:val="00DC757A"/>
    <w:rsid w:val="00DC78A7"/>
    <w:rsid w:val="00DD05F5"/>
    <w:rsid w:val="00DD0901"/>
    <w:rsid w:val="00DD0F7E"/>
    <w:rsid w:val="00DD0F93"/>
    <w:rsid w:val="00DD161A"/>
    <w:rsid w:val="00DD1A04"/>
    <w:rsid w:val="00DD1BA7"/>
    <w:rsid w:val="00DD1E1F"/>
    <w:rsid w:val="00DD23AB"/>
    <w:rsid w:val="00DD248C"/>
    <w:rsid w:val="00DD2613"/>
    <w:rsid w:val="00DD32B7"/>
    <w:rsid w:val="00DD43F2"/>
    <w:rsid w:val="00DD4573"/>
    <w:rsid w:val="00DD4CBD"/>
    <w:rsid w:val="00DD508B"/>
    <w:rsid w:val="00DD5A5D"/>
    <w:rsid w:val="00DD5A67"/>
    <w:rsid w:val="00DD5B8D"/>
    <w:rsid w:val="00DD5F6A"/>
    <w:rsid w:val="00DD6027"/>
    <w:rsid w:val="00DD60B1"/>
    <w:rsid w:val="00DD6937"/>
    <w:rsid w:val="00DD6BF4"/>
    <w:rsid w:val="00DD6DD9"/>
    <w:rsid w:val="00DD6E36"/>
    <w:rsid w:val="00DD6E82"/>
    <w:rsid w:val="00DD71A0"/>
    <w:rsid w:val="00DD7976"/>
    <w:rsid w:val="00DD7977"/>
    <w:rsid w:val="00DD7BAB"/>
    <w:rsid w:val="00DE04A8"/>
    <w:rsid w:val="00DE0583"/>
    <w:rsid w:val="00DE0AE6"/>
    <w:rsid w:val="00DE0CE8"/>
    <w:rsid w:val="00DE0DD9"/>
    <w:rsid w:val="00DE0E56"/>
    <w:rsid w:val="00DE12F4"/>
    <w:rsid w:val="00DE34E2"/>
    <w:rsid w:val="00DE38AE"/>
    <w:rsid w:val="00DE396C"/>
    <w:rsid w:val="00DE3CFF"/>
    <w:rsid w:val="00DE4812"/>
    <w:rsid w:val="00DE4BF9"/>
    <w:rsid w:val="00DE4D94"/>
    <w:rsid w:val="00DE500C"/>
    <w:rsid w:val="00DE526D"/>
    <w:rsid w:val="00DE52F7"/>
    <w:rsid w:val="00DE5471"/>
    <w:rsid w:val="00DE566A"/>
    <w:rsid w:val="00DE58DB"/>
    <w:rsid w:val="00DE5E72"/>
    <w:rsid w:val="00DE6039"/>
    <w:rsid w:val="00DE6224"/>
    <w:rsid w:val="00DE6CAF"/>
    <w:rsid w:val="00DE71EF"/>
    <w:rsid w:val="00DE7561"/>
    <w:rsid w:val="00DE7A58"/>
    <w:rsid w:val="00DE7A5E"/>
    <w:rsid w:val="00DE7B8F"/>
    <w:rsid w:val="00DE7C15"/>
    <w:rsid w:val="00DF001F"/>
    <w:rsid w:val="00DF08CF"/>
    <w:rsid w:val="00DF08D3"/>
    <w:rsid w:val="00DF0C7F"/>
    <w:rsid w:val="00DF0EA0"/>
    <w:rsid w:val="00DF1168"/>
    <w:rsid w:val="00DF11DD"/>
    <w:rsid w:val="00DF14E3"/>
    <w:rsid w:val="00DF1875"/>
    <w:rsid w:val="00DF1992"/>
    <w:rsid w:val="00DF19E3"/>
    <w:rsid w:val="00DF34DA"/>
    <w:rsid w:val="00DF3C66"/>
    <w:rsid w:val="00DF4148"/>
    <w:rsid w:val="00DF488A"/>
    <w:rsid w:val="00DF4D16"/>
    <w:rsid w:val="00DF4FA6"/>
    <w:rsid w:val="00DF54E3"/>
    <w:rsid w:val="00DF5C60"/>
    <w:rsid w:val="00DF5EE5"/>
    <w:rsid w:val="00DF619C"/>
    <w:rsid w:val="00DF6242"/>
    <w:rsid w:val="00DF6771"/>
    <w:rsid w:val="00DF68AD"/>
    <w:rsid w:val="00DF6A9E"/>
    <w:rsid w:val="00DF79AB"/>
    <w:rsid w:val="00E0003E"/>
    <w:rsid w:val="00E0013A"/>
    <w:rsid w:val="00E00B4C"/>
    <w:rsid w:val="00E0143E"/>
    <w:rsid w:val="00E01768"/>
    <w:rsid w:val="00E017E1"/>
    <w:rsid w:val="00E019A8"/>
    <w:rsid w:val="00E020D2"/>
    <w:rsid w:val="00E0217F"/>
    <w:rsid w:val="00E02472"/>
    <w:rsid w:val="00E025B8"/>
    <w:rsid w:val="00E02A73"/>
    <w:rsid w:val="00E031D7"/>
    <w:rsid w:val="00E045AB"/>
    <w:rsid w:val="00E047D4"/>
    <w:rsid w:val="00E048AA"/>
    <w:rsid w:val="00E04A42"/>
    <w:rsid w:val="00E05AA0"/>
    <w:rsid w:val="00E05DE8"/>
    <w:rsid w:val="00E06220"/>
    <w:rsid w:val="00E06C1E"/>
    <w:rsid w:val="00E073B0"/>
    <w:rsid w:val="00E078AA"/>
    <w:rsid w:val="00E07970"/>
    <w:rsid w:val="00E0797D"/>
    <w:rsid w:val="00E07B28"/>
    <w:rsid w:val="00E10A25"/>
    <w:rsid w:val="00E11016"/>
    <w:rsid w:val="00E11CC6"/>
    <w:rsid w:val="00E121D5"/>
    <w:rsid w:val="00E12CA7"/>
    <w:rsid w:val="00E13639"/>
    <w:rsid w:val="00E13A9A"/>
    <w:rsid w:val="00E13AB6"/>
    <w:rsid w:val="00E14041"/>
    <w:rsid w:val="00E14CDE"/>
    <w:rsid w:val="00E14FD1"/>
    <w:rsid w:val="00E150D4"/>
    <w:rsid w:val="00E151D8"/>
    <w:rsid w:val="00E158E4"/>
    <w:rsid w:val="00E15A0C"/>
    <w:rsid w:val="00E15A92"/>
    <w:rsid w:val="00E15C05"/>
    <w:rsid w:val="00E15F6D"/>
    <w:rsid w:val="00E16357"/>
    <w:rsid w:val="00E1686D"/>
    <w:rsid w:val="00E170F8"/>
    <w:rsid w:val="00E1744F"/>
    <w:rsid w:val="00E17529"/>
    <w:rsid w:val="00E17E5B"/>
    <w:rsid w:val="00E20416"/>
    <w:rsid w:val="00E208B1"/>
    <w:rsid w:val="00E20AAB"/>
    <w:rsid w:val="00E20FBE"/>
    <w:rsid w:val="00E2148B"/>
    <w:rsid w:val="00E220DE"/>
    <w:rsid w:val="00E2303E"/>
    <w:rsid w:val="00E23A84"/>
    <w:rsid w:val="00E23B30"/>
    <w:rsid w:val="00E23D62"/>
    <w:rsid w:val="00E23E0A"/>
    <w:rsid w:val="00E23ECD"/>
    <w:rsid w:val="00E24344"/>
    <w:rsid w:val="00E2441B"/>
    <w:rsid w:val="00E2546A"/>
    <w:rsid w:val="00E256F7"/>
    <w:rsid w:val="00E25ACA"/>
    <w:rsid w:val="00E25FC2"/>
    <w:rsid w:val="00E2643A"/>
    <w:rsid w:val="00E270A7"/>
    <w:rsid w:val="00E27113"/>
    <w:rsid w:val="00E2739C"/>
    <w:rsid w:val="00E2755D"/>
    <w:rsid w:val="00E275EE"/>
    <w:rsid w:val="00E27816"/>
    <w:rsid w:val="00E27E9C"/>
    <w:rsid w:val="00E3006D"/>
    <w:rsid w:val="00E303EF"/>
    <w:rsid w:val="00E30821"/>
    <w:rsid w:val="00E30FF1"/>
    <w:rsid w:val="00E31255"/>
    <w:rsid w:val="00E3137A"/>
    <w:rsid w:val="00E315F2"/>
    <w:rsid w:val="00E323C8"/>
    <w:rsid w:val="00E323ED"/>
    <w:rsid w:val="00E32438"/>
    <w:rsid w:val="00E3261E"/>
    <w:rsid w:val="00E32A7A"/>
    <w:rsid w:val="00E32C75"/>
    <w:rsid w:val="00E32EAC"/>
    <w:rsid w:val="00E32F83"/>
    <w:rsid w:val="00E32F9C"/>
    <w:rsid w:val="00E33128"/>
    <w:rsid w:val="00E33A29"/>
    <w:rsid w:val="00E33F94"/>
    <w:rsid w:val="00E34168"/>
    <w:rsid w:val="00E34182"/>
    <w:rsid w:val="00E34353"/>
    <w:rsid w:val="00E343E7"/>
    <w:rsid w:val="00E3452D"/>
    <w:rsid w:val="00E34C75"/>
    <w:rsid w:val="00E34DE1"/>
    <w:rsid w:val="00E357CC"/>
    <w:rsid w:val="00E35C12"/>
    <w:rsid w:val="00E360D3"/>
    <w:rsid w:val="00E36284"/>
    <w:rsid w:val="00E36812"/>
    <w:rsid w:val="00E36E1E"/>
    <w:rsid w:val="00E36E65"/>
    <w:rsid w:val="00E37437"/>
    <w:rsid w:val="00E374D7"/>
    <w:rsid w:val="00E37E39"/>
    <w:rsid w:val="00E4038A"/>
    <w:rsid w:val="00E4070D"/>
    <w:rsid w:val="00E40741"/>
    <w:rsid w:val="00E41122"/>
    <w:rsid w:val="00E4160A"/>
    <w:rsid w:val="00E41DC1"/>
    <w:rsid w:val="00E423A1"/>
    <w:rsid w:val="00E424DC"/>
    <w:rsid w:val="00E42809"/>
    <w:rsid w:val="00E432EB"/>
    <w:rsid w:val="00E43347"/>
    <w:rsid w:val="00E4368B"/>
    <w:rsid w:val="00E4410F"/>
    <w:rsid w:val="00E45138"/>
    <w:rsid w:val="00E45140"/>
    <w:rsid w:val="00E45299"/>
    <w:rsid w:val="00E459F3"/>
    <w:rsid w:val="00E45B98"/>
    <w:rsid w:val="00E45D14"/>
    <w:rsid w:val="00E46866"/>
    <w:rsid w:val="00E4690D"/>
    <w:rsid w:val="00E474D2"/>
    <w:rsid w:val="00E47864"/>
    <w:rsid w:val="00E47EEB"/>
    <w:rsid w:val="00E50BAF"/>
    <w:rsid w:val="00E50C4C"/>
    <w:rsid w:val="00E50FF4"/>
    <w:rsid w:val="00E511BD"/>
    <w:rsid w:val="00E5120A"/>
    <w:rsid w:val="00E5185E"/>
    <w:rsid w:val="00E52308"/>
    <w:rsid w:val="00E53E24"/>
    <w:rsid w:val="00E53EE5"/>
    <w:rsid w:val="00E541B5"/>
    <w:rsid w:val="00E5452B"/>
    <w:rsid w:val="00E54689"/>
    <w:rsid w:val="00E547F2"/>
    <w:rsid w:val="00E54AE4"/>
    <w:rsid w:val="00E5513E"/>
    <w:rsid w:val="00E553B7"/>
    <w:rsid w:val="00E55CD6"/>
    <w:rsid w:val="00E55F13"/>
    <w:rsid w:val="00E55F5E"/>
    <w:rsid w:val="00E564F5"/>
    <w:rsid w:val="00E56543"/>
    <w:rsid w:val="00E568B5"/>
    <w:rsid w:val="00E5695F"/>
    <w:rsid w:val="00E56E0C"/>
    <w:rsid w:val="00E56E53"/>
    <w:rsid w:val="00E56E6E"/>
    <w:rsid w:val="00E572C2"/>
    <w:rsid w:val="00E5730C"/>
    <w:rsid w:val="00E57397"/>
    <w:rsid w:val="00E5762B"/>
    <w:rsid w:val="00E5772A"/>
    <w:rsid w:val="00E5777D"/>
    <w:rsid w:val="00E5784F"/>
    <w:rsid w:val="00E57C97"/>
    <w:rsid w:val="00E57ED0"/>
    <w:rsid w:val="00E60393"/>
    <w:rsid w:val="00E603A7"/>
    <w:rsid w:val="00E606EA"/>
    <w:rsid w:val="00E60B6A"/>
    <w:rsid w:val="00E60EB9"/>
    <w:rsid w:val="00E611A7"/>
    <w:rsid w:val="00E61419"/>
    <w:rsid w:val="00E615AD"/>
    <w:rsid w:val="00E62052"/>
    <w:rsid w:val="00E622A3"/>
    <w:rsid w:val="00E627F6"/>
    <w:rsid w:val="00E62A0C"/>
    <w:rsid w:val="00E63545"/>
    <w:rsid w:val="00E6384B"/>
    <w:rsid w:val="00E63D23"/>
    <w:rsid w:val="00E64368"/>
    <w:rsid w:val="00E64997"/>
    <w:rsid w:val="00E64C33"/>
    <w:rsid w:val="00E64FF4"/>
    <w:rsid w:val="00E6586A"/>
    <w:rsid w:val="00E65AA8"/>
    <w:rsid w:val="00E65F2E"/>
    <w:rsid w:val="00E661F4"/>
    <w:rsid w:val="00E667CE"/>
    <w:rsid w:val="00E668D7"/>
    <w:rsid w:val="00E66BF1"/>
    <w:rsid w:val="00E66F68"/>
    <w:rsid w:val="00E67859"/>
    <w:rsid w:val="00E67CB5"/>
    <w:rsid w:val="00E67F32"/>
    <w:rsid w:val="00E67FE0"/>
    <w:rsid w:val="00E70021"/>
    <w:rsid w:val="00E7048C"/>
    <w:rsid w:val="00E70E7F"/>
    <w:rsid w:val="00E70EF8"/>
    <w:rsid w:val="00E712FC"/>
    <w:rsid w:val="00E717F1"/>
    <w:rsid w:val="00E71BEE"/>
    <w:rsid w:val="00E720C0"/>
    <w:rsid w:val="00E720EE"/>
    <w:rsid w:val="00E722A4"/>
    <w:rsid w:val="00E72601"/>
    <w:rsid w:val="00E728BC"/>
    <w:rsid w:val="00E72E62"/>
    <w:rsid w:val="00E72FC4"/>
    <w:rsid w:val="00E7320B"/>
    <w:rsid w:val="00E732D5"/>
    <w:rsid w:val="00E73D2A"/>
    <w:rsid w:val="00E7427D"/>
    <w:rsid w:val="00E74760"/>
    <w:rsid w:val="00E75A7A"/>
    <w:rsid w:val="00E75B15"/>
    <w:rsid w:val="00E75F42"/>
    <w:rsid w:val="00E764B2"/>
    <w:rsid w:val="00E76BFD"/>
    <w:rsid w:val="00E772DF"/>
    <w:rsid w:val="00E77BFF"/>
    <w:rsid w:val="00E77FC9"/>
    <w:rsid w:val="00E805AE"/>
    <w:rsid w:val="00E80864"/>
    <w:rsid w:val="00E808C4"/>
    <w:rsid w:val="00E81098"/>
    <w:rsid w:val="00E81BA5"/>
    <w:rsid w:val="00E82440"/>
    <w:rsid w:val="00E829CD"/>
    <w:rsid w:val="00E82D11"/>
    <w:rsid w:val="00E83136"/>
    <w:rsid w:val="00E83233"/>
    <w:rsid w:val="00E8346C"/>
    <w:rsid w:val="00E83888"/>
    <w:rsid w:val="00E83CBC"/>
    <w:rsid w:val="00E8408D"/>
    <w:rsid w:val="00E84106"/>
    <w:rsid w:val="00E841D6"/>
    <w:rsid w:val="00E84DFE"/>
    <w:rsid w:val="00E84E75"/>
    <w:rsid w:val="00E8503A"/>
    <w:rsid w:val="00E8521B"/>
    <w:rsid w:val="00E85265"/>
    <w:rsid w:val="00E85424"/>
    <w:rsid w:val="00E85917"/>
    <w:rsid w:val="00E85C37"/>
    <w:rsid w:val="00E85DA5"/>
    <w:rsid w:val="00E85DC7"/>
    <w:rsid w:val="00E869DD"/>
    <w:rsid w:val="00E86EB7"/>
    <w:rsid w:val="00E87529"/>
    <w:rsid w:val="00E876D1"/>
    <w:rsid w:val="00E90473"/>
    <w:rsid w:val="00E904F5"/>
    <w:rsid w:val="00E911AC"/>
    <w:rsid w:val="00E91297"/>
    <w:rsid w:val="00E9162D"/>
    <w:rsid w:val="00E917D6"/>
    <w:rsid w:val="00E91C74"/>
    <w:rsid w:val="00E91D2C"/>
    <w:rsid w:val="00E922A4"/>
    <w:rsid w:val="00E92360"/>
    <w:rsid w:val="00E926E6"/>
    <w:rsid w:val="00E935EB"/>
    <w:rsid w:val="00E9361D"/>
    <w:rsid w:val="00E93A73"/>
    <w:rsid w:val="00E94209"/>
    <w:rsid w:val="00E95007"/>
    <w:rsid w:val="00E950C2"/>
    <w:rsid w:val="00E95141"/>
    <w:rsid w:val="00E95406"/>
    <w:rsid w:val="00E95929"/>
    <w:rsid w:val="00E95D0A"/>
    <w:rsid w:val="00E96106"/>
    <w:rsid w:val="00E962AA"/>
    <w:rsid w:val="00E96486"/>
    <w:rsid w:val="00E96AE0"/>
    <w:rsid w:val="00E96C93"/>
    <w:rsid w:val="00E96CDB"/>
    <w:rsid w:val="00E97550"/>
    <w:rsid w:val="00E97DC2"/>
    <w:rsid w:val="00EA01C4"/>
    <w:rsid w:val="00EA0297"/>
    <w:rsid w:val="00EA0A9A"/>
    <w:rsid w:val="00EA0D88"/>
    <w:rsid w:val="00EA1395"/>
    <w:rsid w:val="00EA2133"/>
    <w:rsid w:val="00EA258D"/>
    <w:rsid w:val="00EA2624"/>
    <w:rsid w:val="00EA3001"/>
    <w:rsid w:val="00EA3241"/>
    <w:rsid w:val="00EA336E"/>
    <w:rsid w:val="00EA3737"/>
    <w:rsid w:val="00EA3B8C"/>
    <w:rsid w:val="00EA3EB0"/>
    <w:rsid w:val="00EA43BD"/>
    <w:rsid w:val="00EA43DB"/>
    <w:rsid w:val="00EA45A5"/>
    <w:rsid w:val="00EA4A4C"/>
    <w:rsid w:val="00EA52A8"/>
    <w:rsid w:val="00EA53DF"/>
    <w:rsid w:val="00EA5F8D"/>
    <w:rsid w:val="00EA5FAF"/>
    <w:rsid w:val="00EA629E"/>
    <w:rsid w:val="00EA6552"/>
    <w:rsid w:val="00EA6891"/>
    <w:rsid w:val="00EA6E32"/>
    <w:rsid w:val="00EA6E61"/>
    <w:rsid w:val="00EA7315"/>
    <w:rsid w:val="00EA7413"/>
    <w:rsid w:val="00EB0146"/>
    <w:rsid w:val="00EB03AA"/>
    <w:rsid w:val="00EB0517"/>
    <w:rsid w:val="00EB0710"/>
    <w:rsid w:val="00EB076F"/>
    <w:rsid w:val="00EB0EF6"/>
    <w:rsid w:val="00EB0F2C"/>
    <w:rsid w:val="00EB17C2"/>
    <w:rsid w:val="00EB1880"/>
    <w:rsid w:val="00EB1F4F"/>
    <w:rsid w:val="00EB20C5"/>
    <w:rsid w:val="00EB2B84"/>
    <w:rsid w:val="00EB2C57"/>
    <w:rsid w:val="00EB2CB0"/>
    <w:rsid w:val="00EB31B5"/>
    <w:rsid w:val="00EB3903"/>
    <w:rsid w:val="00EB429F"/>
    <w:rsid w:val="00EB46DA"/>
    <w:rsid w:val="00EB5011"/>
    <w:rsid w:val="00EB5617"/>
    <w:rsid w:val="00EB59EA"/>
    <w:rsid w:val="00EB5CAC"/>
    <w:rsid w:val="00EB5CF5"/>
    <w:rsid w:val="00EB5D18"/>
    <w:rsid w:val="00EB5DB4"/>
    <w:rsid w:val="00EB756E"/>
    <w:rsid w:val="00EB7F98"/>
    <w:rsid w:val="00EC045D"/>
    <w:rsid w:val="00EC0CE0"/>
    <w:rsid w:val="00EC0FC5"/>
    <w:rsid w:val="00EC1075"/>
    <w:rsid w:val="00EC15CF"/>
    <w:rsid w:val="00EC15FF"/>
    <w:rsid w:val="00EC1976"/>
    <w:rsid w:val="00EC19A7"/>
    <w:rsid w:val="00EC1EC7"/>
    <w:rsid w:val="00EC281F"/>
    <w:rsid w:val="00EC2ACC"/>
    <w:rsid w:val="00EC2F5D"/>
    <w:rsid w:val="00EC305C"/>
    <w:rsid w:val="00EC3291"/>
    <w:rsid w:val="00EC33E9"/>
    <w:rsid w:val="00EC3EFA"/>
    <w:rsid w:val="00EC3FA6"/>
    <w:rsid w:val="00EC42EC"/>
    <w:rsid w:val="00EC457D"/>
    <w:rsid w:val="00EC4612"/>
    <w:rsid w:val="00EC48E4"/>
    <w:rsid w:val="00EC4B1D"/>
    <w:rsid w:val="00EC4E65"/>
    <w:rsid w:val="00EC4E9E"/>
    <w:rsid w:val="00EC5407"/>
    <w:rsid w:val="00EC556E"/>
    <w:rsid w:val="00EC597E"/>
    <w:rsid w:val="00EC5AA5"/>
    <w:rsid w:val="00EC5C7F"/>
    <w:rsid w:val="00EC5F16"/>
    <w:rsid w:val="00EC6204"/>
    <w:rsid w:val="00EC6632"/>
    <w:rsid w:val="00EC689A"/>
    <w:rsid w:val="00EC69D9"/>
    <w:rsid w:val="00EC6FFA"/>
    <w:rsid w:val="00EC71C3"/>
    <w:rsid w:val="00EC762F"/>
    <w:rsid w:val="00EC76CC"/>
    <w:rsid w:val="00EC7759"/>
    <w:rsid w:val="00EC7847"/>
    <w:rsid w:val="00EC7E83"/>
    <w:rsid w:val="00ED0624"/>
    <w:rsid w:val="00ED068F"/>
    <w:rsid w:val="00ED0A2E"/>
    <w:rsid w:val="00ED1195"/>
    <w:rsid w:val="00ED12AF"/>
    <w:rsid w:val="00ED20D4"/>
    <w:rsid w:val="00ED21B9"/>
    <w:rsid w:val="00ED2B6D"/>
    <w:rsid w:val="00ED2F9C"/>
    <w:rsid w:val="00ED35FE"/>
    <w:rsid w:val="00ED397D"/>
    <w:rsid w:val="00ED3CCA"/>
    <w:rsid w:val="00ED410E"/>
    <w:rsid w:val="00ED41BB"/>
    <w:rsid w:val="00ED4376"/>
    <w:rsid w:val="00ED4AF0"/>
    <w:rsid w:val="00ED4F8C"/>
    <w:rsid w:val="00ED507B"/>
    <w:rsid w:val="00ED51A3"/>
    <w:rsid w:val="00ED55D4"/>
    <w:rsid w:val="00ED66B7"/>
    <w:rsid w:val="00ED74F1"/>
    <w:rsid w:val="00ED7AFE"/>
    <w:rsid w:val="00ED7CBA"/>
    <w:rsid w:val="00EE000C"/>
    <w:rsid w:val="00EE082F"/>
    <w:rsid w:val="00EE0A32"/>
    <w:rsid w:val="00EE0C00"/>
    <w:rsid w:val="00EE0DA0"/>
    <w:rsid w:val="00EE0F93"/>
    <w:rsid w:val="00EE0FAB"/>
    <w:rsid w:val="00EE11AB"/>
    <w:rsid w:val="00EE16BA"/>
    <w:rsid w:val="00EE1AC2"/>
    <w:rsid w:val="00EE1E58"/>
    <w:rsid w:val="00EE2747"/>
    <w:rsid w:val="00EE2A09"/>
    <w:rsid w:val="00EE2D9A"/>
    <w:rsid w:val="00EE2EF9"/>
    <w:rsid w:val="00EE3657"/>
    <w:rsid w:val="00EE3FAD"/>
    <w:rsid w:val="00EE45C0"/>
    <w:rsid w:val="00EE593B"/>
    <w:rsid w:val="00EE6040"/>
    <w:rsid w:val="00EE62F0"/>
    <w:rsid w:val="00EE682C"/>
    <w:rsid w:val="00EE7326"/>
    <w:rsid w:val="00EE7A16"/>
    <w:rsid w:val="00EE7CB8"/>
    <w:rsid w:val="00EF0469"/>
    <w:rsid w:val="00EF0CB0"/>
    <w:rsid w:val="00EF0E72"/>
    <w:rsid w:val="00EF1461"/>
    <w:rsid w:val="00EF16B9"/>
    <w:rsid w:val="00EF20BB"/>
    <w:rsid w:val="00EF2270"/>
    <w:rsid w:val="00EF2621"/>
    <w:rsid w:val="00EF2C8D"/>
    <w:rsid w:val="00EF3256"/>
    <w:rsid w:val="00EF353D"/>
    <w:rsid w:val="00EF3709"/>
    <w:rsid w:val="00EF3A06"/>
    <w:rsid w:val="00EF3C7B"/>
    <w:rsid w:val="00EF4329"/>
    <w:rsid w:val="00EF4A8F"/>
    <w:rsid w:val="00EF4C8D"/>
    <w:rsid w:val="00EF4D56"/>
    <w:rsid w:val="00EF4E16"/>
    <w:rsid w:val="00EF5043"/>
    <w:rsid w:val="00EF5416"/>
    <w:rsid w:val="00EF5490"/>
    <w:rsid w:val="00EF5A3A"/>
    <w:rsid w:val="00EF5A74"/>
    <w:rsid w:val="00EF5BCA"/>
    <w:rsid w:val="00EF60AE"/>
    <w:rsid w:val="00EF658B"/>
    <w:rsid w:val="00EF6C81"/>
    <w:rsid w:val="00EF6EB3"/>
    <w:rsid w:val="00EF7047"/>
    <w:rsid w:val="00EF7AD8"/>
    <w:rsid w:val="00F0002D"/>
    <w:rsid w:val="00F0055B"/>
    <w:rsid w:val="00F00AFE"/>
    <w:rsid w:val="00F00C67"/>
    <w:rsid w:val="00F00E8F"/>
    <w:rsid w:val="00F00F7F"/>
    <w:rsid w:val="00F02028"/>
    <w:rsid w:val="00F027FE"/>
    <w:rsid w:val="00F02D5C"/>
    <w:rsid w:val="00F03459"/>
    <w:rsid w:val="00F034C4"/>
    <w:rsid w:val="00F04C58"/>
    <w:rsid w:val="00F05B43"/>
    <w:rsid w:val="00F05BFF"/>
    <w:rsid w:val="00F05D92"/>
    <w:rsid w:val="00F06882"/>
    <w:rsid w:val="00F0696F"/>
    <w:rsid w:val="00F06B1D"/>
    <w:rsid w:val="00F06CCB"/>
    <w:rsid w:val="00F06E52"/>
    <w:rsid w:val="00F0711E"/>
    <w:rsid w:val="00F07962"/>
    <w:rsid w:val="00F07B59"/>
    <w:rsid w:val="00F07DDC"/>
    <w:rsid w:val="00F07E06"/>
    <w:rsid w:val="00F108EC"/>
    <w:rsid w:val="00F11643"/>
    <w:rsid w:val="00F11ABF"/>
    <w:rsid w:val="00F11E51"/>
    <w:rsid w:val="00F12157"/>
    <w:rsid w:val="00F12306"/>
    <w:rsid w:val="00F1231F"/>
    <w:rsid w:val="00F1242D"/>
    <w:rsid w:val="00F131CA"/>
    <w:rsid w:val="00F131D4"/>
    <w:rsid w:val="00F13EF4"/>
    <w:rsid w:val="00F14020"/>
    <w:rsid w:val="00F1411E"/>
    <w:rsid w:val="00F149E3"/>
    <w:rsid w:val="00F14A2D"/>
    <w:rsid w:val="00F14B80"/>
    <w:rsid w:val="00F1506D"/>
    <w:rsid w:val="00F1670F"/>
    <w:rsid w:val="00F16D08"/>
    <w:rsid w:val="00F170F9"/>
    <w:rsid w:val="00F17200"/>
    <w:rsid w:val="00F174AE"/>
    <w:rsid w:val="00F17748"/>
    <w:rsid w:val="00F17AF3"/>
    <w:rsid w:val="00F17B07"/>
    <w:rsid w:val="00F17E75"/>
    <w:rsid w:val="00F21325"/>
    <w:rsid w:val="00F21761"/>
    <w:rsid w:val="00F218D3"/>
    <w:rsid w:val="00F21F38"/>
    <w:rsid w:val="00F2241F"/>
    <w:rsid w:val="00F22942"/>
    <w:rsid w:val="00F23266"/>
    <w:rsid w:val="00F234B0"/>
    <w:rsid w:val="00F23A5A"/>
    <w:rsid w:val="00F23E0C"/>
    <w:rsid w:val="00F2452C"/>
    <w:rsid w:val="00F24734"/>
    <w:rsid w:val="00F25244"/>
    <w:rsid w:val="00F2531A"/>
    <w:rsid w:val="00F2597D"/>
    <w:rsid w:val="00F25C08"/>
    <w:rsid w:val="00F26266"/>
    <w:rsid w:val="00F26420"/>
    <w:rsid w:val="00F27132"/>
    <w:rsid w:val="00F27621"/>
    <w:rsid w:val="00F27C42"/>
    <w:rsid w:val="00F27C92"/>
    <w:rsid w:val="00F309BA"/>
    <w:rsid w:val="00F30A19"/>
    <w:rsid w:val="00F31794"/>
    <w:rsid w:val="00F31A8F"/>
    <w:rsid w:val="00F31B35"/>
    <w:rsid w:val="00F32458"/>
    <w:rsid w:val="00F32C53"/>
    <w:rsid w:val="00F33099"/>
    <w:rsid w:val="00F33612"/>
    <w:rsid w:val="00F3393F"/>
    <w:rsid w:val="00F34D56"/>
    <w:rsid w:val="00F353D7"/>
    <w:rsid w:val="00F358F9"/>
    <w:rsid w:val="00F36985"/>
    <w:rsid w:val="00F36EB7"/>
    <w:rsid w:val="00F3727D"/>
    <w:rsid w:val="00F372D4"/>
    <w:rsid w:val="00F373B1"/>
    <w:rsid w:val="00F37774"/>
    <w:rsid w:val="00F37F33"/>
    <w:rsid w:val="00F403FC"/>
    <w:rsid w:val="00F408D2"/>
    <w:rsid w:val="00F41103"/>
    <w:rsid w:val="00F41407"/>
    <w:rsid w:val="00F41A8B"/>
    <w:rsid w:val="00F41CC6"/>
    <w:rsid w:val="00F41F44"/>
    <w:rsid w:val="00F4228E"/>
    <w:rsid w:val="00F4284A"/>
    <w:rsid w:val="00F428C8"/>
    <w:rsid w:val="00F42B6A"/>
    <w:rsid w:val="00F42DCE"/>
    <w:rsid w:val="00F42E85"/>
    <w:rsid w:val="00F43218"/>
    <w:rsid w:val="00F43F0C"/>
    <w:rsid w:val="00F446A4"/>
    <w:rsid w:val="00F44B13"/>
    <w:rsid w:val="00F44CB8"/>
    <w:rsid w:val="00F44EC2"/>
    <w:rsid w:val="00F4512D"/>
    <w:rsid w:val="00F4516E"/>
    <w:rsid w:val="00F45624"/>
    <w:rsid w:val="00F46EA7"/>
    <w:rsid w:val="00F4705B"/>
    <w:rsid w:val="00F4707A"/>
    <w:rsid w:val="00F473B7"/>
    <w:rsid w:val="00F473E4"/>
    <w:rsid w:val="00F47F5D"/>
    <w:rsid w:val="00F501CE"/>
    <w:rsid w:val="00F505D1"/>
    <w:rsid w:val="00F50FC2"/>
    <w:rsid w:val="00F51318"/>
    <w:rsid w:val="00F51466"/>
    <w:rsid w:val="00F51519"/>
    <w:rsid w:val="00F5158D"/>
    <w:rsid w:val="00F52061"/>
    <w:rsid w:val="00F52D6A"/>
    <w:rsid w:val="00F53324"/>
    <w:rsid w:val="00F533A8"/>
    <w:rsid w:val="00F543D5"/>
    <w:rsid w:val="00F54F65"/>
    <w:rsid w:val="00F552E1"/>
    <w:rsid w:val="00F5538F"/>
    <w:rsid w:val="00F554C9"/>
    <w:rsid w:val="00F554DC"/>
    <w:rsid w:val="00F5574F"/>
    <w:rsid w:val="00F56581"/>
    <w:rsid w:val="00F56F50"/>
    <w:rsid w:val="00F571F0"/>
    <w:rsid w:val="00F574E3"/>
    <w:rsid w:val="00F574FA"/>
    <w:rsid w:val="00F5770A"/>
    <w:rsid w:val="00F57B40"/>
    <w:rsid w:val="00F602A5"/>
    <w:rsid w:val="00F60624"/>
    <w:rsid w:val="00F607A6"/>
    <w:rsid w:val="00F6084B"/>
    <w:rsid w:val="00F60D2C"/>
    <w:rsid w:val="00F60D8C"/>
    <w:rsid w:val="00F60E95"/>
    <w:rsid w:val="00F61261"/>
    <w:rsid w:val="00F6157E"/>
    <w:rsid w:val="00F61954"/>
    <w:rsid w:val="00F622F3"/>
    <w:rsid w:val="00F62D0D"/>
    <w:rsid w:val="00F62FE0"/>
    <w:rsid w:val="00F63C63"/>
    <w:rsid w:val="00F63E5F"/>
    <w:rsid w:val="00F63EEC"/>
    <w:rsid w:val="00F64178"/>
    <w:rsid w:val="00F650F5"/>
    <w:rsid w:val="00F65678"/>
    <w:rsid w:val="00F658A4"/>
    <w:rsid w:val="00F65F98"/>
    <w:rsid w:val="00F6629B"/>
    <w:rsid w:val="00F66439"/>
    <w:rsid w:val="00F6674B"/>
    <w:rsid w:val="00F66E2B"/>
    <w:rsid w:val="00F6709B"/>
    <w:rsid w:val="00F676AE"/>
    <w:rsid w:val="00F676D1"/>
    <w:rsid w:val="00F678D0"/>
    <w:rsid w:val="00F67A6A"/>
    <w:rsid w:val="00F67F59"/>
    <w:rsid w:val="00F707CC"/>
    <w:rsid w:val="00F70A9B"/>
    <w:rsid w:val="00F70F07"/>
    <w:rsid w:val="00F7128B"/>
    <w:rsid w:val="00F71827"/>
    <w:rsid w:val="00F7312B"/>
    <w:rsid w:val="00F735DA"/>
    <w:rsid w:val="00F738AF"/>
    <w:rsid w:val="00F73EEC"/>
    <w:rsid w:val="00F74067"/>
    <w:rsid w:val="00F74114"/>
    <w:rsid w:val="00F7422F"/>
    <w:rsid w:val="00F74302"/>
    <w:rsid w:val="00F74684"/>
    <w:rsid w:val="00F748F7"/>
    <w:rsid w:val="00F74DF0"/>
    <w:rsid w:val="00F74EDD"/>
    <w:rsid w:val="00F75004"/>
    <w:rsid w:val="00F751D2"/>
    <w:rsid w:val="00F762DD"/>
    <w:rsid w:val="00F76784"/>
    <w:rsid w:val="00F77242"/>
    <w:rsid w:val="00F7782B"/>
    <w:rsid w:val="00F77EAF"/>
    <w:rsid w:val="00F8006E"/>
    <w:rsid w:val="00F8022E"/>
    <w:rsid w:val="00F80430"/>
    <w:rsid w:val="00F80E5A"/>
    <w:rsid w:val="00F81210"/>
    <w:rsid w:val="00F81C5B"/>
    <w:rsid w:val="00F81C74"/>
    <w:rsid w:val="00F81CEA"/>
    <w:rsid w:val="00F8289B"/>
    <w:rsid w:val="00F82FC5"/>
    <w:rsid w:val="00F8307B"/>
    <w:rsid w:val="00F83431"/>
    <w:rsid w:val="00F834FE"/>
    <w:rsid w:val="00F836C1"/>
    <w:rsid w:val="00F838B3"/>
    <w:rsid w:val="00F83EE8"/>
    <w:rsid w:val="00F842FF"/>
    <w:rsid w:val="00F84351"/>
    <w:rsid w:val="00F8470C"/>
    <w:rsid w:val="00F84D4C"/>
    <w:rsid w:val="00F84D94"/>
    <w:rsid w:val="00F8511F"/>
    <w:rsid w:val="00F8601C"/>
    <w:rsid w:val="00F8629F"/>
    <w:rsid w:val="00F863F2"/>
    <w:rsid w:val="00F86CEA"/>
    <w:rsid w:val="00F86F61"/>
    <w:rsid w:val="00F871D0"/>
    <w:rsid w:val="00F9000B"/>
    <w:rsid w:val="00F90095"/>
    <w:rsid w:val="00F90306"/>
    <w:rsid w:val="00F909E0"/>
    <w:rsid w:val="00F90DE8"/>
    <w:rsid w:val="00F90E27"/>
    <w:rsid w:val="00F91171"/>
    <w:rsid w:val="00F913C6"/>
    <w:rsid w:val="00F91946"/>
    <w:rsid w:val="00F91CAE"/>
    <w:rsid w:val="00F91D58"/>
    <w:rsid w:val="00F91D9C"/>
    <w:rsid w:val="00F92540"/>
    <w:rsid w:val="00F92680"/>
    <w:rsid w:val="00F9303A"/>
    <w:rsid w:val="00F9382F"/>
    <w:rsid w:val="00F93A49"/>
    <w:rsid w:val="00F943C8"/>
    <w:rsid w:val="00F94B1C"/>
    <w:rsid w:val="00F95619"/>
    <w:rsid w:val="00F958F4"/>
    <w:rsid w:val="00F959DB"/>
    <w:rsid w:val="00F95C24"/>
    <w:rsid w:val="00F95D46"/>
    <w:rsid w:val="00F962C4"/>
    <w:rsid w:val="00F9650C"/>
    <w:rsid w:val="00F96749"/>
    <w:rsid w:val="00F96803"/>
    <w:rsid w:val="00F9685D"/>
    <w:rsid w:val="00F96AA3"/>
    <w:rsid w:val="00F97176"/>
    <w:rsid w:val="00F973FE"/>
    <w:rsid w:val="00F97608"/>
    <w:rsid w:val="00F97A3C"/>
    <w:rsid w:val="00F97E02"/>
    <w:rsid w:val="00FA0279"/>
    <w:rsid w:val="00FA07CF"/>
    <w:rsid w:val="00FA0C82"/>
    <w:rsid w:val="00FA0F3B"/>
    <w:rsid w:val="00FA0F60"/>
    <w:rsid w:val="00FA117E"/>
    <w:rsid w:val="00FA1385"/>
    <w:rsid w:val="00FA1519"/>
    <w:rsid w:val="00FA16B2"/>
    <w:rsid w:val="00FA1956"/>
    <w:rsid w:val="00FA1B2D"/>
    <w:rsid w:val="00FA1D31"/>
    <w:rsid w:val="00FA1FD5"/>
    <w:rsid w:val="00FA2207"/>
    <w:rsid w:val="00FA3235"/>
    <w:rsid w:val="00FA3671"/>
    <w:rsid w:val="00FA395D"/>
    <w:rsid w:val="00FA3A7B"/>
    <w:rsid w:val="00FA44F2"/>
    <w:rsid w:val="00FA450E"/>
    <w:rsid w:val="00FA4592"/>
    <w:rsid w:val="00FA4BEC"/>
    <w:rsid w:val="00FA4FEA"/>
    <w:rsid w:val="00FA511C"/>
    <w:rsid w:val="00FA53A2"/>
    <w:rsid w:val="00FA54A7"/>
    <w:rsid w:val="00FA622A"/>
    <w:rsid w:val="00FA69FB"/>
    <w:rsid w:val="00FA6A40"/>
    <w:rsid w:val="00FA70C9"/>
    <w:rsid w:val="00FA76AF"/>
    <w:rsid w:val="00FA76CD"/>
    <w:rsid w:val="00FA77FD"/>
    <w:rsid w:val="00FA7DA7"/>
    <w:rsid w:val="00FA7FBA"/>
    <w:rsid w:val="00FB0229"/>
    <w:rsid w:val="00FB0F6E"/>
    <w:rsid w:val="00FB10B9"/>
    <w:rsid w:val="00FB151C"/>
    <w:rsid w:val="00FB1FB6"/>
    <w:rsid w:val="00FB2244"/>
    <w:rsid w:val="00FB2352"/>
    <w:rsid w:val="00FB23A2"/>
    <w:rsid w:val="00FB2442"/>
    <w:rsid w:val="00FB24A0"/>
    <w:rsid w:val="00FB272F"/>
    <w:rsid w:val="00FB28EC"/>
    <w:rsid w:val="00FB28FF"/>
    <w:rsid w:val="00FB2D66"/>
    <w:rsid w:val="00FB31F8"/>
    <w:rsid w:val="00FB3363"/>
    <w:rsid w:val="00FB34FF"/>
    <w:rsid w:val="00FB3A53"/>
    <w:rsid w:val="00FB3BBF"/>
    <w:rsid w:val="00FB3C39"/>
    <w:rsid w:val="00FB4C20"/>
    <w:rsid w:val="00FB57AF"/>
    <w:rsid w:val="00FB5DDA"/>
    <w:rsid w:val="00FB5EF8"/>
    <w:rsid w:val="00FB6DAF"/>
    <w:rsid w:val="00FB6EEC"/>
    <w:rsid w:val="00FB7373"/>
    <w:rsid w:val="00FB7604"/>
    <w:rsid w:val="00FB7904"/>
    <w:rsid w:val="00FB7C4F"/>
    <w:rsid w:val="00FB7EDB"/>
    <w:rsid w:val="00FC002C"/>
    <w:rsid w:val="00FC04BF"/>
    <w:rsid w:val="00FC09ED"/>
    <w:rsid w:val="00FC0EE5"/>
    <w:rsid w:val="00FC11DD"/>
    <w:rsid w:val="00FC12E4"/>
    <w:rsid w:val="00FC1AE2"/>
    <w:rsid w:val="00FC25FB"/>
    <w:rsid w:val="00FC2BCC"/>
    <w:rsid w:val="00FC2DF4"/>
    <w:rsid w:val="00FC33EC"/>
    <w:rsid w:val="00FC38A9"/>
    <w:rsid w:val="00FC3B98"/>
    <w:rsid w:val="00FC3CA2"/>
    <w:rsid w:val="00FC3E4B"/>
    <w:rsid w:val="00FC3F0C"/>
    <w:rsid w:val="00FC4682"/>
    <w:rsid w:val="00FC4BCB"/>
    <w:rsid w:val="00FC4E06"/>
    <w:rsid w:val="00FC5106"/>
    <w:rsid w:val="00FC5AC0"/>
    <w:rsid w:val="00FC5E14"/>
    <w:rsid w:val="00FC5F0F"/>
    <w:rsid w:val="00FC679B"/>
    <w:rsid w:val="00FC72E7"/>
    <w:rsid w:val="00FC7317"/>
    <w:rsid w:val="00FC743F"/>
    <w:rsid w:val="00FC7DDA"/>
    <w:rsid w:val="00FC7E10"/>
    <w:rsid w:val="00FD0958"/>
    <w:rsid w:val="00FD0A66"/>
    <w:rsid w:val="00FD148A"/>
    <w:rsid w:val="00FD208D"/>
    <w:rsid w:val="00FD2186"/>
    <w:rsid w:val="00FD229F"/>
    <w:rsid w:val="00FD2B0A"/>
    <w:rsid w:val="00FD2B24"/>
    <w:rsid w:val="00FD2B36"/>
    <w:rsid w:val="00FD2F81"/>
    <w:rsid w:val="00FD2FC0"/>
    <w:rsid w:val="00FD30DE"/>
    <w:rsid w:val="00FD3828"/>
    <w:rsid w:val="00FD3A1A"/>
    <w:rsid w:val="00FD3DAB"/>
    <w:rsid w:val="00FD45A4"/>
    <w:rsid w:val="00FD48BD"/>
    <w:rsid w:val="00FD4987"/>
    <w:rsid w:val="00FD49E4"/>
    <w:rsid w:val="00FD5164"/>
    <w:rsid w:val="00FD5426"/>
    <w:rsid w:val="00FD5547"/>
    <w:rsid w:val="00FD63D7"/>
    <w:rsid w:val="00FD7094"/>
    <w:rsid w:val="00FD70BD"/>
    <w:rsid w:val="00FD7354"/>
    <w:rsid w:val="00FD7705"/>
    <w:rsid w:val="00FE0238"/>
    <w:rsid w:val="00FE0620"/>
    <w:rsid w:val="00FE0900"/>
    <w:rsid w:val="00FE0BA8"/>
    <w:rsid w:val="00FE0EA2"/>
    <w:rsid w:val="00FE0EEE"/>
    <w:rsid w:val="00FE1EBF"/>
    <w:rsid w:val="00FE2019"/>
    <w:rsid w:val="00FE24D7"/>
    <w:rsid w:val="00FE283F"/>
    <w:rsid w:val="00FE2914"/>
    <w:rsid w:val="00FE2ACF"/>
    <w:rsid w:val="00FE3402"/>
    <w:rsid w:val="00FE3421"/>
    <w:rsid w:val="00FE36FE"/>
    <w:rsid w:val="00FE3888"/>
    <w:rsid w:val="00FE3AEC"/>
    <w:rsid w:val="00FE3F24"/>
    <w:rsid w:val="00FE4453"/>
    <w:rsid w:val="00FE44A6"/>
    <w:rsid w:val="00FE4669"/>
    <w:rsid w:val="00FE5CE1"/>
    <w:rsid w:val="00FE5F95"/>
    <w:rsid w:val="00FE6B96"/>
    <w:rsid w:val="00FE70B0"/>
    <w:rsid w:val="00FE7706"/>
    <w:rsid w:val="00FE7AF8"/>
    <w:rsid w:val="00FE7D0D"/>
    <w:rsid w:val="00FE7FEB"/>
    <w:rsid w:val="00FF056D"/>
    <w:rsid w:val="00FF0F5B"/>
    <w:rsid w:val="00FF16FA"/>
    <w:rsid w:val="00FF1770"/>
    <w:rsid w:val="00FF1A7B"/>
    <w:rsid w:val="00FF21EA"/>
    <w:rsid w:val="00FF26BC"/>
    <w:rsid w:val="00FF34B9"/>
    <w:rsid w:val="00FF3DD5"/>
    <w:rsid w:val="00FF3E8E"/>
    <w:rsid w:val="00FF3F5C"/>
    <w:rsid w:val="00FF4949"/>
    <w:rsid w:val="00FF4FA2"/>
    <w:rsid w:val="00FF5232"/>
    <w:rsid w:val="00FF5748"/>
    <w:rsid w:val="00FF5D22"/>
    <w:rsid w:val="00FF6124"/>
    <w:rsid w:val="00FF6D91"/>
    <w:rsid w:val="00FF780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footer" w:uiPriority="99"/>
    <w:lsdException w:name="index heading" w:uiPriority="99"/>
    <w:lsdException w:name="caption" w:semiHidden="0" w:unhideWhenUsed="0" w:qFormat="1"/>
    <w:lsdException w:name="table of figures"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551669"/>
    <w:pPr>
      <w:overflowPunct w:val="0"/>
      <w:autoSpaceDE w:val="0"/>
      <w:autoSpaceDN w:val="0"/>
      <w:adjustRightInd w:val="0"/>
      <w:spacing w:before="120"/>
      <w:ind w:firstLine="709"/>
      <w:jc w:val="both"/>
      <w:textAlignment w:val="baseline"/>
    </w:pPr>
    <w:rPr>
      <w:sz w:val="24"/>
      <w:szCs w:val="24"/>
    </w:rPr>
  </w:style>
  <w:style w:type="paragraph" w:styleId="Nadpis1">
    <w:name w:val="heading 1"/>
    <w:basedOn w:val="Normln"/>
    <w:next w:val="Normln"/>
    <w:link w:val="Nadpis1Char"/>
    <w:autoRedefine/>
    <w:qFormat/>
    <w:rsid w:val="0080753D"/>
    <w:pPr>
      <w:keepNext/>
      <w:numPr>
        <w:numId w:val="26"/>
      </w:numPr>
      <w:spacing w:before="240"/>
      <w:jc w:val="center"/>
      <w:outlineLvl w:val="0"/>
    </w:pPr>
    <w:rPr>
      <w:b/>
      <w:sz w:val="36"/>
      <w:szCs w:val="36"/>
    </w:rPr>
  </w:style>
  <w:style w:type="paragraph" w:styleId="Nadpis2">
    <w:name w:val="heading 2"/>
    <w:basedOn w:val="Nadpis3"/>
    <w:next w:val="Normln"/>
    <w:link w:val="Nadpis2Char"/>
    <w:autoRedefine/>
    <w:qFormat/>
    <w:rsid w:val="008E56A8"/>
    <w:pPr>
      <w:numPr>
        <w:ilvl w:val="1"/>
        <w:numId w:val="26"/>
      </w:numPr>
      <w:ind w:left="0" w:firstLine="0"/>
      <w:outlineLvl w:val="1"/>
    </w:pPr>
    <w:rPr>
      <w:u w:val="none"/>
    </w:rPr>
  </w:style>
  <w:style w:type="paragraph" w:styleId="Nadpis3">
    <w:name w:val="heading 3"/>
    <w:basedOn w:val="Normln"/>
    <w:next w:val="Normln"/>
    <w:link w:val="Nadpis3Char"/>
    <w:autoRedefine/>
    <w:qFormat/>
    <w:rsid w:val="00B97A36"/>
    <w:pPr>
      <w:keepNext/>
      <w:widowControl w:val="0"/>
      <w:overflowPunct/>
      <w:autoSpaceDE/>
      <w:autoSpaceDN/>
      <w:spacing w:before="0" w:after="120" w:line="360" w:lineRule="atLeast"/>
      <w:ind w:firstLine="0"/>
      <w:outlineLvl w:val="2"/>
    </w:pPr>
    <w:rPr>
      <w:b/>
      <w:bCs/>
      <w:u w:val="single"/>
    </w:rPr>
  </w:style>
  <w:style w:type="paragraph" w:styleId="Nadpis4">
    <w:name w:val="heading 4"/>
    <w:basedOn w:val="Nadpis3"/>
    <w:next w:val="Normln"/>
    <w:link w:val="Nadpis4Char"/>
    <w:autoRedefine/>
    <w:qFormat/>
    <w:rsid w:val="00440F58"/>
    <w:pPr>
      <w:numPr>
        <w:ilvl w:val="3"/>
        <w:numId w:val="26"/>
      </w:numPr>
      <w:outlineLvl w:val="3"/>
    </w:pPr>
    <w:rPr>
      <w:u w:val="none"/>
    </w:rPr>
  </w:style>
  <w:style w:type="paragraph" w:styleId="Nadpis5">
    <w:name w:val="heading 5"/>
    <w:basedOn w:val="Normln"/>
    <w:next w:val="Normln"/>
    <w:link w:val="Nadpis5Char"/>
    <w:qFormat/>
    <w:rsid w:val="00E14041"/>
    <w:pPr>
      <w:keepNext/>
      <w:numPr>
        <w:ilvl w:val="4"/>
        <w:numId w:val="26"/>
      </w:numPr>
      <w:outlineLvl w:val="4"/>
    </w:pPr>
    <w:rPr>
      <w:b/>
    </w:rPr>
  </w:style>
  <w:style w:type="paragraph" w:styleId="Nadpis6">
    <w:name w:val="heading 6"/>
    <w:basedOn w:val="Normln"/>
    <w:next w:val="Normln"/>
    <w:link w:val="Nadpis6Char"/>
    <w:qFormat/>
    <w:rsid w:val="00842795"/>
    <w:pPr>
      <w:keepNext/>
      <w:numPr>
        <w:ilvl w:val="1"/>
        <w:numId w:val="21"/>
      </w:numPr>
      <w:jc w:val="left"/>
      <w:outlineLvl w:val="5"/>
    </w:pPr>
  </w:style>
  <w:style w:type="paragraph" w:styleId="Nadpis7">
    <w:name w:val="heading 7"/>
    <w:basedOn w:val="Nadpis6"/>
    <w:next w:val="Normln"/>
    <w:link w:val="Nadpis7Char"/>
    <w:qFormat/>
    <w:rsid w:val="0057286A"/>
    <w:pPr>
      <w:outlineLvl w:val="6"/>
    </w:pPr>
    <w:rPr>
      <w:b/>
    </w:rPr>
  </w:style>
  <w:style w:type="paragraph" w:styleId="Nadpis8">
    <w:name w:val="heading 8"/>
    <w:basedOn w:val="Nadpis7"/>
    <w:next w:val="Normln"/>
    <w:link w:val="Nadpis8Char"/>
    <w:qFormat/>
    <w:rsid w:val="005B5DFA"/>
    <w:pPr>
      <w:outlineLvl w:val="7"/>
    </w:pPr>
  </w:style>
  <w:style w:type="paragraph" w:styleId="Nadpis9">
    <w:name w:val="heading 9"/>
    <w:basedOn w:val="Normln"/>
    <w:next w:val="Normln"/>
    <w:link w:val="Nadpis9Char"/>
    <w:qFormat/>
    <w:rsid w:val="00ED66B7"/>
    <w:pPr>
      <w:keepNext/>
      <w:numPr>
        <w:ilvl w:val="8"/>
        <w:numId w:val="26"/>
      </w:numPr>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ED66B7"/>
    <w:pPr>
      <w:tabs>
        <w:tab w:val="center" w:pos="4536"/>
        <w:tab w:val="right" w:pos="9072"/>
      </w:tabs>
      <w:overflowPunct/>
      <w:autoSpaceDE/>
      <w:autoSpaceDN/>
      <w:adjustRightInd/>
      <w:textAlignment w:val="auto"/>
    </w:pPr>
  </w:style>
  <w:style w:type="paragraph" w:styleId="Zpat">
    <w:name w:val="footer"/>
    <w:basedOn w:val="Normln"/>
    <w:link w:val="ZpatChar"/>
    <w:uiPriority w:val="99"/>
    <w:rsid w:val="00ED66B7"/>
    <w:pPr>
      <w:tabs>
        <w:tab w:val="center" w:pos="4536"/>
        <w:tab w:val="right" w:pos="9072"/>
      </w:tabs>
    </w:pPr>
  </w:style>
  <w:style w:type="paragraph" w:customStyle="1" w:styleId="sona">
    <w:name w:val="sona"/>
    <w:basedOn w:val="Normln"/>
    <w:semiHidden/>
    <w:rsid w:val="00ED66B7"/>
    <w:pPr>
      <w:overflowPunct/>
      <w:autoSpaceDE/>
      <w:autoSpaceDN/>
      <w:adjustRightInd/>
      <w:textAlignment w:val="auto"/>
    </w:pPr>
  </w:style>
  <w:style w:type="paragraph" w:styleId="Zkladntext2">
    <w:name w:val="Body Text 2"/>
    <w:basedOn w:val="Normln"/>
    <w:link w:val="Zkladntext2Char"/>
    <w:semiHidden/>
    <w:rsid w:val="00ED66B7"/>
    <w:pPr>
      <w:overflowPunct/>
      <w:autoSpaceDE/>
      <w:autoSpaceDN/>
      <w:adjustRightInd/>
      <w:textAlignment w:val="auto"/>
    </w:pPr>
  </w:style>
  <w:style w:type="paragraph" w:styleId="Obsah1">
    <w:name w:val="toc 1"/>
    <w:basedOn w:val="Normln"/>
    <w:next w:val="Normln"/>
    <w:autoRedefine/>
    <w:uiPriority w:val="39"/>
    <w:rsid w:val="0056682A"/>
    <w:pPr>
      <w:tabs>
        <w:tab w:val="left" w:pos="993"/>
        <w:tab w:val="right" w:leader="dot" w:pos="9356"/>
      </w:tabs>
      <w:spacing w:before="240" w:after="120"/>
      <w:ind w:firstLine="0"/>
      <w:jc w:val="left"/>
    </w:pPr>
    <w:rPr>
      <w:rFonts w:ascii="Calibri" w:hAnsi="Calibri" w:cs="Calibri"/>
      <w:b/>
      <w:bCs/>
      <w:sz w:val="20"/>
      <w:szCs w:val="20"/>
    </w:rPr>
  </w:style>
  <w:style w:type="paragraph" w:styleId="Zkladntextodsazen">
    <w:name w:val="Body Text Indent"/>
    <w:basedOn w:val="Normln"/>
    <w:link w:val="ZkladntextodsazenChar"/>
    <w:semiHidden/>
    <w:rsid w:val="00ED66B7"/>
    <w:pPr>
      <w:ind w:left="709"/>
    </w:pPr>
  </w:style>
  <w:style w:type="paragraph" w:styleId="Zkladntextodsazen2">
    <w:name w:val="Body Text Indent 2"/>
    <w:basedOn w:val="Normln"/>
    <w:link w:val="Zkladntextodsazen2Char"/>
    <w:semiHidden/>
    <w:rsid w:val="00ED66B7"/>
    <w:pPr>
      <w:ind w:left="1843" w:hanging="427"/>
    </w:pPr>
  </w:style>
  <w:style w:type="paragraph" w:styleId="Nzev">
    <w:name w:val="Title"/>
    <w:basedOn w:val="Titulek"/>
    <w:link w:val="NzevChar"/>
    <w:qFormat/>
    <w:rsid w:val="0076479D"/>
    <w:pPr>
      <w:spacing w:before="60"/>
      <w:ind w:left="567" w:hanging="567"/>
    </w:pPr>
  </w:style>
  <w:style w:type="paragraph" w:customStyle="1" w:styleId="xl22">
    <w:name w:val="xl22"/>
    <w:basedOn w:val="Normln"/>
    <w:semiHidden/>
    <w:rsid w:val="00ED66B7"/>
    <w:pPr>
      <w:overflowPunct/>
      <w:autoSpaceDE/>
      <w:autoSpaceDN/>
      <w:adjustRightInd/>
      <w:spacing w:before="100" w:beforeAutospacing="1" w:after="100" w:afterAutospacing="1"/>
      <w:textAlignment w:val="auto"/>
    </w:pPr>
  </w:style>
  <w:style w:type="paragraph" w:customStyle="1" w:styleId="xl50">
    <w:name w:val="xl50"/>
    <w:basedOn w:val="Normln"/>
    <w:semiHidden/>
    <w:rsid w:val="00ED66B7"/>
    <w:pPr>
      <w:pBdr>
        <w:left w:val="single" w:sz="4" w:space="0" w:color="auto"/>
        <w:bottom w:val="dotted" w:sz="4" w:space="0" w:color="auto"/>
        <w:right w:val="single" w:sz="4" w:space="0" w:color="auto"/>
      </w:pBdr>
      <w:overflowPunct/>
      <w:autoSpaceDE/>
      <w:autoSpaceDN/>
      <w:adjustRightInd/>
      <w:spacing w:before="100" w:beforeAutospacing="1" w:after="100" w:afterAutospacing="1"/>
      <w:jc w:val="center"/>
      <w:textAlignment w:val="center"/>
    </w:pPr>
    <w:rPr>
      <w:b/>
      <w:bCs/>
    </w:rPr>
  </w:style>
  <w:style w:type="paragraph" w:styleId="Zkladntext">
    <w:name w:val="Body Text"/>
    <w:basedOn w:val="Normln"/>
    <w:link w:val="ZkladntextChar"/>
    <w:rsid w:val="00ED66B7"/>
    <w:pPr>
      <w:widowControl w:val="0"/>
      <w:overflowPunct/>
      <w:autoSpaceDE/>
      <w:autoSpaceDN/>
      <w:adjustRightInd/>
      <w:textAlignment w:val="auto"/>
    </w:pPr>
  </w:style>
  <w:style w:type="paragraph" w:customStyle="1" w:styleId="Zkladntext21">
    <w:name w:val="Základní text 21"/>
    <w:basedOn w:val="Normln"/>
    <w:semiHidden/>
    <w:rsid w:val="00ED66B7"/>
    <w:pPr>
      <w:widowControl w:val="0"/>
      <w:overflowPunct/>
      <w:autoSpaceDE/>
      <w:autoSpaceDN/>
      <w:adjustRightInd/>
      <w:ind w:left="426" w:hanging="426"/>
      <w:textAlignment w:val="auto"/>
    </w:pPr>
  </w:style>
  <w:style w:type="paragraph" w:customStyle="1" w:styleId="Zkladntextodsazen21">
    <w:name w:val="Základní text odsazený 21"/>
    <w:basedOn w:val="Normln"/>
    <w:semiHidden/>
    <w:rsid w:val="00ED66B7"/>
    <w:pPr>
      <w:widowControl w:val="0"/>
      <w:overflowPunct/>
      <w:autoSpaceDE/>
      <w:autoSpaceDN/>
      <w:adjustRightInd/>
      <w:ind w:left="426" w:hanging="426"/>
      <w:textAlignment w:val="auto"/>
    </w:pPr>
  </w:style>
  <w:style w:type="paragraph" w:styleId="Zkladntext3">
    <w:name w:val="Body Text 3"/>
    <w:basedOn w:val="Normln"/>
    <w:link w:val="Zkladntext3Char"/>
    <w:semiHidden/>
    <w:rsid w:val="00ED66B7"/>
    <w:rPr>
      <w:b/>
    </w:rPr>
  </w:style>
  <w:style w:type="paragraph" w:customStyle="1" w:styleId="jednika">
    <w:name w:val="jednička"/>
    <w:basedOn w:val="Nadpis1"/>
    <w:next w:val="Normln"/>
    <w:autoRedefine/>
    <w:semiHidden/>
    <w:rsid w:val="00ED66B7"/>
    <w:pPr>
      <w:overflowPunct/>
      <w:autoSpaceDE/>
      <w:autoSpaceDN/>
      <w:adjustRightInd/>
      <w:spacing w:before="480"/>
      <w:textAlignment w:val="auto"/>
    </w:pPr>
    <w:rPr>
      <w:b w:val="0"/>
      <w:i/>
      <w:iCs/>
      <w:kern w:val="32"/>
      <w:sz w:val="24"/>
      <w:szCs w:val="32"/>
    </w:rPr>
  </w:style>
  <w:style w:type="paragraph" w:customStyle="1" w:styleId="V-1rove">
    <w:name w:val="VŘ - 1. úroveň"/>
    <w:basedOn w:val="Normln"/>
    <w:next w:val="Normln"/>
    <w:link w:val="V-1roveChar"/>
    <w:rsid w:val="00FD70BD"/>
    <w:pPr>
      <w:numPr>
        <w:numId w:val="1"/>
      </w:numPr>
    </w:pPr>
    <w:rPr>
      <w:b/>
      <w:sz w:val="30"/>
    </w:rPr>
  </w:style>
  <w:style w:type="paragraph" w:customStyle="1" w:styleId="V11">
    <w:name w:val="VŘ 1.1."/>
    <w:basedOn w:val="Normln"/>
    <w:next w:val="Normln"/>
    <w:semiHidden/>
    <w:rsid w:val="007152A6"/>
    <w:rPr>
      <w:b/>
    </w:rPr>
  </w:style>
  <w:style w:type="paragraph" w:customStyle="1" w:styleId="V-2rove">
    <w:name w:val="VŘ - 2. úroveň"/>
    <w:basedOn w:val="Normln"/>
    <w:link w:val="V-2roveChar"/>
    <w:rsid w:val="006441BB"/>
    <w:pPr>
      <w:numPr>
        <w:ilvl w:val="1"/>
        <w:numId w:val="1"/>
      </w:numPr>
      <w:ind w:left="1440" w:hanging="720"/>
    </w:pPr>
    <w:rPr>
      <w:b/>
      <w:sz w:val="28"/>
    </w:rPr>
  </w:style>
  <w:style w:type="paragraph" w:customStyle="1" w:styleId="V-3rove">
    <w:name w:val="VŘ - 3. úroveň"/>
    <w:basedOn w:val="Normln"/>
    <w:rsid w:val="00FA0F60"/>
    <w:pPr>
      <w:numPr>
        <w:numId w:val="2"/>
      </w:numPr>
      <w:tabs>
        <w:tab w:val="left" w:pos="1701"/>
      </w:tabs>
    </w:pPr>
  </w:style>
  <w:style w:type="character" w:styleId="Hypertextovodkaz">
    <w:name w:val="Hyperlink"/>
    <w:uiPriority w:val="99"/>
    <w:rsid w:val="003E0A71"/>
    <w:rPr>
      <w:color w:val="0000FF"/>
      <w:u w:val="single"/>
    </w:rPr>
  </w:style>
  <w:style w:type="paragraph" w:styleId="Obsah2">
    <w:name w:val="toc 2"/>
    <w:basedOn w:val="Normln"/>
    <w:next w:val="Normln"/>
    <w:autoRedefine/>
    <w:uiPriority w:val="39"/>
    <w:rsid w:val="00AC7556"/>
    <w:pPr>
      <w:tabs>
        <w:tab w:val="left" w:pos="993"/>
        <w:tab w:val="right" w:leader="dot" w:pos="9356"/>
      </w:tabs>
      <w:ind w:left="240" w:firstLine="0"/>
      <w:jc w:val="left"/>
    </w:pPr>
    <w:rPr>
      <w:rFonts w:ascii="Calibri" w:hAnsi="Calibri" w:cs="Calibri"/>
      <w:i/>
      <w:iCs/>
      <w:sz w:val="20"/>
      <w:szCs w:val="20"/>
    </w:rPr>
  </w:style>
  <w:style w:type="paragraph" w:styleId="Obsah3">
    <w:name w:val="toc 3"/>
    <w:basedOn w:val="Normln"/>
    <w:next w:val="Normln"/>
    <w:autoRedefine/>
    <w:uiPriority w:val="39"/>
    <w:rsid w:val="00D925C7"/>
    <w:pPr>
      <w:spacing w:before="0"/>
      <w:ind w:left="480"/>
      <w:jc w:val="left"/>
    </w:pPr>
    <w:rPr>
      <w:rFonts w:ascii="Calibri" w:hAnsi="Calibri" w:cs="Calibri"/>
      <w:sz w:val="20"/>
      <w:szCs w:val="20"/>
    </w:rPr>
  </w:style>
  <w:style w:type="character" w:styleId="slostrnky">
    <w:name w:val="page number"/>
    <w:basedOn w:val="Standardnpsmoodstavce"/>
    <w:rsid w:val="00FA2207"/>
  </w:style>
  <w:style w:type="paragraph" w:styleId="Obsah4">
    <w:name w:val="toc 4"/>
    <w:basedOn w:val="Normln"/>
    <w:next w:val="Normln"/>
    <w:autoRedefine/>
    <w:uiPriority w:val="39"/>
    <w:rsid w:val="00FA2207"/>
    <w:pPr>
      <w:spacing w:before="0"/>
      <w:ind w:left="720"/>
      <w:jc w:val="left"/>
    </w:pPr>
    <w:rPr>
      <w:rFonts w:ascii="Calibri" w:hAnsi="Calibri" w:cs="Calibri"/>
      <w:sz w:val="20"/>
      <w:szCs w:val="20"/>
    </w:rPr>
  </w:style>
  <w:style w:type="numbering" w:styleId="111111">
    <w:name w:val="Outline List 2"/>
    <w:basedOn w:val="Bezseznamu"/>
    <w:semiHidden/>
    <w:rsid w:val="00AA4CA8"/>
    <w:pPr>
      <w:numPr>
        <w:numId w:val="8"/>
      </w:numPr>
    </w:pPr>
  </w:style>
  <w:style w:type="numbering" w:styleId="1ai">
    <w:name w:val="Outline List 1"/>
    <w:basedOn w:val="Bezseznamu"/>
    <w:semiHidden/>
    <w:rsid w:val="00AA4CA8"/>
    <w:pPr>
      <w:numPr>
        <w:numId w:val="9"/>
      </w:numPr>
    </w:pPr>
  </w:style>
  <w:style w:type="paragraph" w:styleId="AdresaHTML">
    <w:name w:val="HTML Address"/>
    <w:basedOn w:val="Normln"/>
    <w:link w:val="AdresaHTMLChar"/>
    <w:semiHidden/>
    <w:rsid w:val="00AA4CA8"/>
    <w:rPr>
      <w:i/>
      <w:iCs/>
    </w:rPr>
  </w:style>
  <w:style w:type="paragraph" w:styleId="Adresanaoblku">
    <w:name w:val="envelope address"/>
    <w:basedOn w:val="Normln"/>
    <w:semiHidden/>
    <w:rsid w:val="00AA4CA8"/>
    <w:pPr>
      <w:framePr w:w="7920" w:h="1980" w:hRule="exact" w:hSpace="141" w:wrap="auto" w:hAnchor="page" w:xAlign="center" w:yAlign="bottom"/>
      <w:ind w:left="2880"/>
    </w:pPr>
    <w:rPr>
      <w:rFonts w:ascii="Arial" w:hAnsi="Arial" w:cs="Arial"/>
    </w:rPr>
  </w:style>
  <w:style w:type="character" w:styleId="AkronymHTML">
    <w:name w:val="HTML Acronym"/>
    <w:basedOn w:val="Standardnpsmoodstavce"/>
    <w:semiHidden/>
    <w:rsid w:val="00AA4CA8"/>
  </w:style>
  <w:style w:type="table" w:styleId="Barevntabulka1">
    <w:name w:val="Table Colorful 1"/>
    <w:basedOn w:val="Normlntabulka"/>
    <w:semiHidden/>
    <w:rsid w:val="00AA4CA8"/>
    <w:pPr>
      <w:overflowPunct w:val="0"/>
      <w:autoSpaceDE w:val="0"/>
      <w:autoSpaceDN w:val="0"/>
      <w:adjustRightInd w:val="0"/>
      <w:textAlignment w:val="baseline"/>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rsid w:val="00AA4CA8"/>
    <w:pPr>
      <w:overflowPunct w:val="0"/>
      <w:autoSpaceDE w:val="0"/>
      <w:autoSpaceDN w:val="0"/>
      <w:adjustRightInd w:val="0"/>
      <w:textAlignment w:val="baseline"/>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rsid w:val="00AA4CA8"/>
    <w:pPr>
      <w:overflowPunct w:val="0"/>
      <w:autoSpaceDE w:val="0"/>
      <w:autoSpaceDN w:val="0"/>
      <w:adjustRightInd w:val="0"/>
      <w:textAlignment w:val="baseline"/>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CittHTML">
    <w:name w:val="HTML Cite"/>
    <w:semiHidden/>
    <w:rsid w:val="00AA4CA8"/>
    <w:rPr>
      <w:i/>
      <w:iCs/>
    </w:rPr>
  </w:style>
  <w:style w:type="character" w:styleId="slodku">
    <w:name w:val="line number"/>
    <w:basedOn w:val="Standardnpsmoodstavce"/>
    <w:semiHidden/>
    <w:rsid w:val="00AA4CA8"/>
  </w:style>
  <w:style w:type="paragraph" w:styleId="slovanseznam">
    <w:name w:val="List Number"/>
    <w:basedOn w:val="Normln"/>
    <w:semiHidden/>
    <w:rsid w:val="00AA4CA8"/>
    <w:pPr>
      <w:numPr>
        <w:numId w:val="3"/>
      </w:numPr>
    </w:pPr>
  </w:style>
  <w:style w:type="paragraph" w:styleId="slovanseznam2">
    <w:name w:val="List Number 2"/>
    <w:basedOn w:val="Normln"/>
    <w:rsid w:val="00AA4CA8"/>
    <w:pPr>
      <w:numPr>
        <w:numId w:val="4"/>
      </w:numPr>
    </w:pPr>
  </w:style>
  <w:style w:type="paragraph" w:styleId="slovanseznam3">
    <w:name w:val="List Number 3"/>
    <w:basedOn w:val="Normln"/>
    <w:semiHidden/>
    <w:rsid w:val="00AA4CA8"/>
    <w:pPr>
      <w:numPr>
        <w:numId w:val="5"/>
      </w:numPr>
    </w:pPr>
  </w:style>
  <w:style w:type="paragraph" w:styleId="slovanseznam4">
    <w:name w:val="List Number 4"/>
    <w:basedOn w:val="Normln"/>
    <w:semiHidden/>
    <w:rsid w:val="00AA4CA8"/>
    <w:pPr>
      <w:numPr>
        <w:numId w:val="6"/>
      </w:numPr>
    </w:pPr>
  </w:style>
  <w:style w:type="paragraph" w:styleId="slovanseznam5">
    <w:name w:val="List Number 5"/>
    <w:basedOn w:val="Normln"/>
    <w:semiHidden/>
    <w:rsid w:val="00AA4CA8"/>
    <w:pPr>
      <w:numPr>
        <w:numId w:val="7"/>
      </w:numPr>
    </w:pPr>
  </w:style>
  <w:style w:type="numbering" w:styleId="lnekoddl">
    <w:name w:val="Outline List 3"/>
    <w:basedOn w:val="Bezseznamu"/>
    <w:semiHidden/>
    <w:rsid w:val="00AA4CA8"/>
    <w:pPr>
      <w:numPr>
        <w:numId w:val="10"/>
      </w:numPr>
    </w:pPr>
  </w:style>
  <w:style w:type="paragraph" w:styleId="Datum">
    <w:name w:val="Date"/>
    <w:basedOn w:val="Normln"/>
    <w:next w:val="Normln"/>
    <w:link w:val="DatumChar"/>
    <w:semiHidden/>
    <w:rsid w:val="00AA4CA8"/>
  </w:style>
  <w:style w:type="character" w:styleId="DefiniceHTML">
    <w:name w:val="HTML Definition"/>
    <w:semiHidden/>
    <w:rsid w:val="00AA4CA8"/>
    <w:rPr>
      <w:i/>
      <w:iCs/>
    </w:rPr>
  </w:style>
  <w:style w:type="table" w:styleId="Elegantntabulka">
    <w:name w:val="Table Elegant"/>
    <w:basedOn w:val="Normlntabulka"/>
    <w:semiHidden/>
    <w:rsid w:val="00AA4CA8"/>
    <w:pPr>
      <w:overflowPunct w:val="0"/>
      <w:autoSpaceDE w:val="0"/>
      <w:autoSpaceDN w:val="0"/>
      <w:adjustRightInd w:val="0"/>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rsid w:val="00AA4CA8"/>
    <w:rPr>
      <w:rFonts w:ascii="Courier New" w:hAnsi="Courier New"/>
      <w:sz w:val="20"/>
    </w:rPr>
  </w:style>
  <w:style w:type="table" w:styleId="Jednoduchtabulka1">
    <w:name w:val="Table Simple 1"/>
    <w:basedOn w:val="Normlntabulka"/>
    <w:semiHidden/>
    <w:rsid w:val="00E27113"/>
    <w:pPr>
      <w:overflowPunct w:val="0"/>
      <w:autoSpaceDE w:val="0"/>
      <w:autoSpaceDN w:val="0"/>
      <w:adjustRightInd w:val="0"/>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rsid w:val="00E27113"/>
    <w:pPr>
      <w:overflowPunct w:val="0"/>
      <w:autoSpaceDE w:val="0"/>
      <w:autoSpaceDN w:val="0"/>
      <w:adjustRightInd w:val="0"/>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rsid w:val="00E27113"/>
    <w:pPr>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rsid w:val="00E27113"/>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rsid w:val="00E27113"/>
    <w:pPr>
      <w:overflowPunct w:val="0"/>
      <w:autoSpaceDE w:val="0"/>
      <w:autoSpaceDN w:val="0"/>
      <w:adjustRightInd w:val="0"/>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rsid w:val="00E27113"/>
    <w:pPr>
      <w:overflowPunct w:val="0"/>
      <w:autoSpaceDE w:val="0"/>
      <w:autoSpaceDN w:val="0"/>
      <w:adjustRightInd w:val="0"/>
      <w:textAlignment w:val="baseline"/>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rsid w:val="00E27113"/>
    <w:pPr>
      <w:overflowPunct w:val="0"/>
      <w:autoSpaceDE w:val="0"/>
      <w:autoSpaceDN w:val="0"/>
      <w:adjustRightInd w:val="0"/>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KlvesniceHTML">
    <w:name w:val="HTML Keyboard"/>
    <w:semiHidden/>
    <w:rsid w:val="00E27113"/>
    <w:rPr>
      <w:rFonts w:ascii="Courier New" w:hAnsi="Courier New" w:cs="Courier New"/>
      <w:sz w:val="20"/>
      <w:szCs w:val="20"/>
    </w:rPr>
  </w:style>
  <w:style w:type="character" w:styleId="KdHTML">
    <w:name w:val="HTML Code"/>
    <w:semiHidden/>
    <w:rsid w:val="00E27113"/>
    <w:rPr>
      <w:rFonts w:ascii="Courier New" w:hAnsi="Courier New" w:cs="Courier New"/>
      <w:sz w:val="20"/>
      <w:szCs w:val="20"/>
    </w:rPr>
  </w:style>
  <w:style w:type="table" w:styleId="Moderntabulka">
    <w:name w:val="Table Contemporary"/>
    <w:basedOn w:val="Normlntabulka"/>
    <w:semiHidden/>
    <w:rsid w:val="00E27113"/>
    <w:pPr>
      <w:overflowPunct w:val="0"/>
      <w:autoSpaceDE w:val="0"/>
      <w:autoSpaceDN w:val="0"/>
      <w:adjustRightInd w:val="0"/>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otivtabulky">
    <w:name w:val="Table Theme"/>
    <w:basedOn w:val="Normlntabulka"/>
    <w:semiHidden/>
    <w:rsid w:val="00E27113"/>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
    <w:name w:val="Table Grid"/>
    <w:basedOn w:val="Normlntabulka"/>
    <w:rsid w:val="00E27113"/>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1">
    <w:name w:val="Table Grid 1"/>
    <w:basedOn w:val="Normlntabulka"/>
    <w:semiHidden/>
    <w:rsid w:val="00E27113"/>
    <w:pPr>
      <w:overflowPunct w:val="0"/>
      <w:autoSpaceDE w:val="0"/>
      <w:autoSpaceDN w:val="0"/>
      <w:adjustRightInd w:val="0"/>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rsid w:val="00E27113"/>
    <w:pPr>
      <w:overflowPunct w:val="0"/>
      <w:autoSpaceDE w:val="0"/>
      <w:autoSpaceDN w:val="0"/>
      <w:adjustRightInd w:val="0"/>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rsid w:val="00E27113"/>
    <w:pPr>
      <w:overflowPunct w:val="0"/>
      <w:autoSpaceDE w:val="0"/>
      <w:autoSpaceDN w:val="0"/>
      <w:adjustRightInd w:val="0"/>
      <w:textAlignment w:val="baseline"/>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rsid w:val="00E27113"/>
    <w:pPr>
      <w:overflowPunct w:val="0"/>
      <w:autoSpaceDE w:val="0"/>
      <w:autoSpaceDN w:val="0"/>
      <w:adjustRightInd w:val="0"/>
      <w:textAlignment w:val="baseline"/>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rsid w:val="00E27113"/>
    <w:pPr>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rsid w:val="00E27113"/>
    <w:pPr>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rsid w:val="00E27113"/>
    <w:pPr>
      <w:overflowPunct w:val="0"/>
      <w:autoSpaceDE w:val="0"/>
      <w:autoSpaceDN w:val="0"/>
      <w:adjustRightInd w:val="0"/>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rsid w:val="00E27113"/>
    <w:pPr>
      <w:overflowPunct w:val="0"/>
      <w:autoSpaceDE w:val="0"/>
      <w:autoSpaceDN w:val="0"/>
      <w:adjustRightInd w:val="0"/>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adpispoznmky">
    <w:name w:val="Note Heading"/>
    <w:basedOn w:val="Normln"/>
    <w:next w:val="Normln"/>
    <w:link w:val="NadpispoznmkyChar"/>
    <w:semiHidden/>
    <w:rsid w:val="00E27113"/>
  </w:style>
  <w:style w:type="paragraph" w:styleId="Normlnweb">
    <w:name w:val="Normal (Web)"/>
    <w:basedOn w:val="Normln"/>
    <w:uiPriority w:val="99"/>
    <w:semiHidden/>
    <w:rsid w:val="00E27113"/>
  </w:style>
  <w:style w:type="paragraph" w:styleId="Normlnodsazen">
    <w:name w:val="Normal Indent"/>
    <w:basedOn w:val="Normln"/>
    <w:semiHidden/>
    <w:rsid w:val="00E27113"/>
    <w:pPr>
      <w:ind w:left="708"/>
    </w:pPr>
  </w:style>
  <w:style w:type="paragraph" w:styleId="Osloven">
    <w:name w:val="Salutation"/>
    <w:basedOn w:val="Normln"/>
    <w:next w:val="Normln"/>
    <w:link w:val="OslovenChar"/>
    <w:semiHidden/>
    <w:rsid w:val="00E27113"/>
  </w:style>
  <w:style w:type="paragraph" w:styleId="Podpis">
    <w:name w:val="Signature"/>
    <w:basedOn w:val="Normln"/>
    <w:link w:val="PodpisChar"/>
    <w:semiHidden/>
    <w:rsid w:val="00E27113"/>
    <w:pPr>
      <w:ind w:left="4252"/>
    </w:pPr>
  </w:style>
  <w:style w:type="paragraph" w:styleId="Podpise-mailu">
    <w:name w:val="E-mail Signature"/>
    <w:basedOn w:val="Normln"/>
    <w:link w:val="Podpise-mailuChar"/>
    <w:semiHidden/>
    <w:rsid w:val="00E27113"/>
  </w:style>
  <w:style w:type="paragraph" w:styleId="Podtitul">
    <w:name w:val="Subtitle"/>
    <w:aliases w:val="Základní"/>
    <w:basedOn w:val="Normln"/>
    <w:next w:val="Normln"/>
    <w:link w:val="PodtitulChar"/>
    <w:qFormat/>
    <w:rsid w:val="00842795"/>
    <w:pPr>
      <w:spacing w:before="0"/>
      <w:ind w:firstLine="0"/>
      <w:jc w:val="left"/>
    </w:pPr>
    <w:rPr>
      <w:rFonts w:ascii="Arial" w:hAnsi="Arial" w:cs="Arial"/>
    </w:rPr>
  </w:style>
  <w:style w:type="paragraph" w:styleId="Pokraovnseznamu">
    <w:name w:val="List Continue"/>
    <w:basedOn w:val="Normln"/>
    <w:semiHidden/>
    <w:rsid w:val="00E27113"/>
    <w:pPr>
      <w:spacing w:after="120"/>
      <w:ind w:left="283"/>
    </w:pPr>
  </w:style>
  <w:style w:type="paragraph" w:styleId="Pokraovnseznamu2">
    <w:name w:val="List Continue 2"/>
    <w:basedOn w:val="Normln"/>
    <w:semiHidden/>
    <w:rsid w:val="00E27113"/>
    <w:pPr>
      <w:spacing w:after="120"/>
      <w:ind w:left="566"/>
    </w:pPr>
  </w:style>
  <w:style w:type="paragraph" w:styleId="Pokraovnseznamu3">
    <w:name w:val="List Continue 3"/>
    <w:basedOn w:val="Normln"/>
    <w:semiHidden/>
    <w:rsid w:val="00E27113"/>
    <w:pPr>
      <w:spacing w:after="120"/>
      <w:ind w:left="849"/>
    </w:pPr>
  </w:style>
  <w:style w:type="paragraph" w:styleId="Pokraovnseznamu4">
    <w:name w:val="List Continue 4"/>
    <w:basedOn w:val="Normln"/>
    <w:semiHidden/>
    <w:rsid w:val="00E27113"/>
    <w:pPr>
      <w:spacing w:after="120"/>
      <w:ind w:left="1132"/>
    </w:pPr>
  </w:style>
  <w:style w:type="paragraph" w:styleId="Pokraovnseznamu5">
    <w:name w:val="List Continue 5"/>
    <w:basedOn w:val="Normln"/>
    <w:semiHidden/>
    <w:rsid w:val="00E27113"/>
    <w:pPr>
      <w:spacing w:after="120"/>
      <w:ind w:left="1415"/>
    </w:pPr>
  </w:style>
  <w:style w:type="table" w:styleId="Profesionlntabulka">
    <w:name w:val="Table Professional"/>
    <w:basedOn w:val="Normlntabulka"/>
    <w:semiHidden/>
    <w:rsid w:val="00E27113"/>
    <w:pPr>
      <w:overflowPunct w:val="0"/>
      <w:autoSpaceDE w:val="0"/>
      <w:autoSpaceDN w:val="0"/>
      <w:adjustRightInd w:val="0"/>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PromnnHTML">
    <w:name w:val="HTML Variable"/>
    <w:semiHidden/>
    <w:rsid w:val="00E27113"/>
    <w:rPr>
      <w:i/>
      <w:iCs/>
    </w:rPr>
  </w:style>
  <w:style w:type="paragraph" w:styleId="Prosttext">
    <w:name w:val="Plain Text"/>
    <w:basedOn w:val="Normln"/>
    <w:link w:val="ProsttextChar"/>
    <w:uiPriority w:val="99"/>
    <w:rsid w:val="00E27113"/>
    <w:rPr>
      <w:rFonts w:ascii="Courier New" w:hAnsi="Courier New"/>
      <w:sz w:val="20"/>
    </w:rPr>
  </w:style>
  <w:style w:type="character" w:styleId="PsacstrojHTML">
    <w:name w:val="HTML Typewriter"/>
    <w:semiHidden/>
    <w:rsid w:val="00E27113"/>
    <w:rPr>
      <w:rFonts w:ascii="Courier New" w:hAnsi="Courier New" w:cs="Courier New"/>
      <w:sz w:val="20"/>
      <w:szCs w:val="20"/>
    </w:rPr>
  </w:style>
  <w:style w:type="paragraph" w:styleId="Seznam">
    <w:name w:val="List"/>
    <w:basedOn w:val="Normln"/>
    <w:semiHidden/>
    <w:rsid w:val="00E27113"/>
    <w:pPr>
      <w:ind w:left="283" w:hanging="283"/>
    </w:pPr>
  </w:style>
  <w:style w:type="paragraph" w:styleId="Seznam2">
    <w:name w:val="List 2"/>
    <w:basedOn w:val="Normln"/>
    <w:semiHidden/>
    <w:rsid w:val="00E27113"/>
    <w:pPr>
      <w:ind w:left="566" w:hanging="283"/>
    </w:pPr>
  </w:style>
  <w:style w:type="paragraph" w:styleId="Seznam3">
    <w:name w:val="List 3"/>
    <w:basedOn w:val="Normln"/>
    <w:semiHidden/>
    <w:rsid w:val="00E27113"/>
    <w:pPr>
      <w:ind w:left="849" w:hanging="283"/>
    </w:pPr>
  </w:style>
  <w:style w:type="paragraph" w:styleId="Seznam4">
    <w:name w:val="List 4"/>
    <w:basedOn w:val="Normln"/>
    <w:semiHidden/>
    <w:rsid w:val="00E27113"/>
    <w:pPr>
      <w:ind w:left="1132" w:hanging="283"/>
    </w:pPr>
  </w:style>
  <w:style w:type="paragraph" w:styleId="Seznam5">
    <w:name w:val="List 5"/>
    <w:basedOn w:val="Normln"/>
    <w:semiHidden/>
    <w:rsid w:val="00E27113"/>
    <w:pPr>
      <w:ind w:left="1415" w:hanging="283"/>
    </w:pPr>
  </w:style>
  <w:style w:type="paragraph" w:styleId="Seznamsodrkami">
    <w:name w:val="List Bullet"/>
    <w:basedOn w:val="Normln"/>
    <w:semiHidden/>
    <w:rsid w:val="00E27113"/>
    <w:pPr>
      <w:numPr>
        <w:numId w:val="11"/>
      </w:numPr>
    </w:pPr>
  </w:style>
  <w:style w:type="paragraph" w:styleId="Seznamsodrkami2">
    <w:name w:val="List Bullet 2"/>
    <w:basedOn w:val="Normln"/>
    <w:semiHidden/>
    <w:rsid w:val="00E27113"/>
    <w:pPr>
      <w:numPr>
        <w:numId w:val="12"/>
      </w:numPr>
    </w:pPr>
  </w:style>
  <w:style w:type="paragraph" w:styleId="Seznamsodrkami3">
    <w:name w:val="List Bullet 3"/>
    <w:basedOn w:val="Normln"/>
    <w:semiHidden/>
    <w:rsid w:val="00E27113"/>
    <w:pPr>
      <w:numPr>
        <w:numId w:val="13"/>
      </w:numPr>
    </w:pPr>
  </w:style>
  <w:style w:type="paragraph" w:styleId="Seznamsodrkami4">
    <w:name w:val="List Bullet 4"/>
    <w:basedOn w:val="Normln"/>
    <w:semiHidden/>
    <w:rsid w:val="00E27113"/>
    <w:pPr>
      <w:numPr>
        <w:numId w:val="14"/>
      </w:numPr>
    </w:pPr>
  </w:style>
  <w:style w:type="paragraph" w:styleId="Seznamsodrkami5">
    <w:name w:val="List Bullet 5"/>
    <w:basedOn w:val="Normln"/>
    <w:semiHidden/>
    <w:rsid w:val="00E27113"/>
    <w:pPr>
      <w:numPr>
        <w:numId w:val="15"/>
      </w:numPr>
    </w:pPr>
  </w:style>
  <w:style w:type="character" w:styleId="Siln">
    <w:name w:val="Strong"/>
    <w:aliases w:val="zákl"/>
    <w:qFormat/>
    <w:rsid w:val="00E27113"/>
    <w:rPr>
      <w:b/>
      <w:bCs/>
    </w:rPr>
  </w:style>
  <w:style w:type="character" w:styleId="Sledovanodkaz">
    <w:name w:val="FollowedHyperlink"/>
    <w:uiPriority w:val="99"/>
    <w:semiHidden/>
    <w:rsid w:val="00E27113"/>
    <w:rPr>
      <w:color w:val="800080"/>
      <w:u w:val="single"/>
    </w:rPr>
  </w:style>
  <w:style w:type="table" w:styleId="Sloupcetabulky1">
    <w:name w:val="Table Columns 1"/>
    <w:basedOn w:val="Normlntabulka"/>
    <w:semiHidden/>
    <w:rsid w:val="00E27113"/>
    <w:pPr>
      <w:overflowPunct w:val="0"/>
      <w:autoSpaceDE w:val="0"/>
      <w:autoSpaceDN w:val="0"/>
      <w:adjustRightInd w:val="0"/>
      <w:textAlignment w:val="baseline"/>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rsid w:val="00E27113"/>
    <w:pPr>
      <w:overflowPunct w:val="0"/>
      <w:autoSpaceDE w:val="0"/>
      <w:autoSpaceDN w:val="0"/>
      <w:adjustRightInd w:val="0"/>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rsid w:val="00E27113"/>
    <w:pPr>
      <w:overflowPunct w:val="0"/>
      <w:autoSpaceDE w:val="0"/>
      <w:autoSpaceDN w:val="0"/>
      <w:adjustRightInd w:val="0"/>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rsid w:val="00E27113"/>
    <w:pPr>
      <w:overflowPunct w:val="0"/>
      <w:autoSpaceDE w:val="0"/>
      <w:autoSpaceDN w:val="0"/>
      <w:adjustRightInd w:val="0"/>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rsid w:val="00E27113"/>
    <w:pPr>
      <w:overflowPunct w:val="0"/>
      <w:autoSpaceDE w:val="0"/>
      <w:autoSpaceDN w:val="0"/>
      <w:adjustRightInd w:val="0"/>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jakoseznam1">
    <w:name w:val="Table List 1"/>
    <w:basedOn w:val="Normlntabulka"/>
    <w:semiHidden/>
    <w:rsid w:val="00E27113"/>
    <w:pPr>
      <w:overflowPunct w:val="0"/>
      <w:autoSpaceDE w:val="0"/>
      <w:autoSpaceDN w:val="0"/>
      <w:adjustRightInd w:val="0"/>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rsid w:val="00E27113"/>
    <w:pPr>
      <w:overflowPunct w:val="0"/>
      <w:autoSpaceDE w:val="0"/>
      <w:autoSpaceDN w:val="0"/>
      <w:adjustRightInd w:val="0"/>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rsid w:val="00E27113"/>
    <w:pPr>
      <w:overflowPunct w:val="0"/>
      <w:autoSpaceDE w:val="0"/>
      <w:autoSpaceDN w:val="0"/>
      <w:adjustRightInd w:val="0"/>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rsid w:val="00E27113"/>
    <w:pPr>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rsid w:val="00E27113"/>
    <w:pPr>
      <w:overflowPunct w:val="0"/>
      <w:autoSpaceDE w:val="0"/>
      <w:autoSpaceDN w:val="0"/>
      <w:adjustRightInd w:val="0"/>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rsid w:val="00E27113"/>
    <w:pPr>
      <w:overflowPunct w:val="0"/>
      <w:autoSpaceDE w:val="0"/>
      <w:autoSpaceDN w:val="0"/>
      <w:adjustRightInd w:val="0"/>
      <w:textAlignment w:val="baseline"/>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rsid w:val="00E27113"/>
    <w:pPr>
      <w:overflowPunct w:val="0"/>
      <w:autoSpaceDE w:val="0"/>
      <w:autoSpaceDN w:val="0"/>
      <w:adjustRightInd w:val="0"/>
      <w:textAlignment w:val="baseline"/>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rsid w:val="00E27113"/>
    <w:pPr>
      <w:overflowPunct w:val="0"/>
      <w:autoSpaceDE w:val="0"/>
      <w:autoSpaceDN w:val="0"/>
      <w:adjustRightInd w:val="0"/>
      <w:textAlignment w:val="baseline"/>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ulkasprostorovmiefekty1">
    <w:name w:val="Table 3D effects 1"/>
    <w:basedOn w:val="Normlntabulka"/>
    <w:semiHidden/>
    <w:rsid w:val="00E27113"/>
    <w:pPr>
      <w:overflowPunct w:val="0"/>
      <w:autoSpaceDE w:val="0"/>
      <w:autoSpaceDN w:val="0"/>
      <w:adjustRightInd w:val="0"/>
      <w:textAlignment w:val="baseline"/>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rsid w:val="00E27113"/>
    <w:pPr>
      <w:overflowPunct w:val="0"/>
      <w:autoSpaceDE w:val="0"/>
      <w:autoSpaceDN w:val="0"/>
      <w:adjustRightInd w:val="0"/>
      <w:textAlignment w:val="baseline"/>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rsid w:val="00E27113"/>
    <w:pPr>
      <w:overflowPunct w:val="0"/>
      <w:autoSpaceDE w:val="0"/>
      <w:autoSpaceDN w:val="0"/>
      <w:adjustRightInd w:val="0"/>
      <w:textAlignment w:val="baseline"/>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1">
    <w:name w:val="Table Subtle 1"/>
    <w:basedOn w:val="Normlntabulka"/>
    <w:semiHidden/>
    <w:rsid w:val="00E27113"/>
    <w:pPr>
      <w:overflowPunct w:val="0"/>
      <w:autoSpaceDE w:val="0"/>
      <w:autoSpaceDN w:val="0"/>
      <w:adjustRightInd w:val="0"/>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rsid w:val="00E27113"/>
    <w:pPr>
      <w:overflowPunct w:val="0"/>
      <w:autoSpaceDE w:val="0"/>
      <w:autoSpaceDN w:val="0"/>
      <w:adjustRightInd w:val="0"/>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vbloku">
    <w:name w:val="Block Text"/>
    <w:basedOn w:val="Normln"/>
    <w:semiHidden/>
    <w:rsid w:val="00E27113"/>
    <w:pPr>
      <w:spacing w:after="120"/>
      <w:ind w:left="1440" w:right="1440"/>
    </w:pPr>
  </w:style>
  <w:style w:type="character" w:styleId="UkzkaHTML">
    <w:name w:val="HTML Sample"/>
    <w:semiHidden/>
    <w:rsid w:val="00E27113"/>
    <w:rPr>
      <w:rFonts w:ascii="Courier New" w:hAnsi="Courier New" w:cs="Courier New"/>
    </w:rPr>
  </w:style>
  <w:style w:type="table" w:styleId="Webovtabulka1">
    <w:name w:val="Table Web 1"/>
    <w:basedOn w:val="Normlntabulka"/>
    <w:semiHidden/>
    <w:rsid w:val="00E27113"/>
    <w:pPr>
      <w:overflowPunct w:val="0"/>
      <w:autoSpaceDE w:val="0"/>
      <w:autoSpaceDN w:val="0"/>
      <w:adjustRightInd w:val="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rsid w:val="00E27113"/>
    <w:pPr>
      <w:overflowPunct w:val="0"/>
      <w:autoSpaceDE w:val="0"/>
      <w:autoSpaceDN w:val="0"/>
      <w:adjustRightInd w:val="0"/>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rsid w:val="00E27113"/>
    <w:pPr>
      <w:overflowPunct w:val="0"/>
      <w:autoSpaceDE w:val="0"/>
      <w:autoSpaceDN w:val="0"/>
      <w:adjustRightInd w:val="0"/>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Zhlavzprvy">
    <w:name w:val="Message Header"/>
    <w:basedOn w:val="Normln"/>
    <w:link w:val="ZhlavzprvyChar"/>
    <w:semiHidden/>
    <w:rsid w:val="00E2711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Zkladntext-prvnodsazen">
    <w:name w:val="Body Text First Indent"/>
    <w:basedOn w:val="Zkladntext"/>
    <w:link w:val="Zkladntext-prvnodsazenChar"/>
    <w:semiHidden/>
    <w:rsid w:val="00E27113"/>
    <w:pPr>
      <w:widowControl/>
      <w:overflowPunct w:val="0"/>
      <w:autoSpaceDE w:val="0"/>
      <w:autoSpaceDN w:val="0"/>
      <w:adjustRightInd w:val="0"/>
      <w:spacing w:before="0" w:after="120"/>
      <w:ind w:firstLine="210"/>
      <w:jc w:val="left"/>
      <w:textAlignment w:val="baseline"/>
    </w:pPr>
  </w:style>
  <w:style w:type="paragraph" w:styleId="Zkladntext-prvnodsazen2">
    <w:name w:val="Body Text First Indent 2"/>
    <w:basedOn w:val="Zkladntextodsazen"/>
    <w:link w:val="Zkladntext-prvnodsazen2Char"/>
    <w:semiHidden/>
    <w:rsid w:val="00E27113"/>
    <w:pPr>
      <w:spacing w:after="120"/>
      <w:ind w:left="283" w:firstLine="210"/>
      <w:jc w:val="left"/>
    </w:pPr>
  </w:style>
  <w:style w:type="paragraph" w:styleId="Zkladntextodsazen3">
    <w:name w:val="Body Text Indent 3"/>
    <w:basedOn w:val="Normln"/>
    <w:link w:val="Zkladntextodsazen3Char"/>
    <w:semiHidden/>
    <w:rsid w:val="00E27113"/>
    <w:pPr>
      <w:spacing w:after="120"/>
      <w:ind w:left="283"/>
    </w:pPr>
    <w:rPr>
      <w:sz w:val="16"/>
      <w:szCs w:val="16"/>
    </w:rPr>
  </w:style>
  <w:style w:type="paragraph" w:styleId="Zvr">
    <w:name w:val="Closing"/>
    <w:basedOn w:val="Normln"/>
    <w:link w:val="ZvrChar"/>
    <w:semiHidden/>
    <w:rsid w:val="00E27113"/>
    <w:pPr>
      <w:ind w:left="4252"/>
    </w:pPr>
  </w:style>
  <w:style w:type="paragraph" w:styleId="Zptenadresanaoblku">
    <w:name w:val="envelope return"/>
    <w:basedOn w:val="Normln"/>
    <w:semiHidden/>
    <w:rsid w:val="00E27113"/>
    <w:rPr>
      <w:rFonts w:ascii="Arial" w:hAnsi="Arial" w:cs="Arial"/>
      <w:sz w:val="20"/>
    </w:rPr>
  </w:style>
  <w:style w:type="character" w:styleId="Zvraznn">
    <w:name w:val="Emphasis"/>
    <w:qFormat/>
    <w:rsid w:val="00E27113"/>
    <w:rPr>
      <w:i/>
      <w:iCs/>
    </w:rPr>
  </w:style>
  <w:style w:type="character" w:customStyle="1" w:styleId="V-1roveChar">
    <w:name w:val="VŘ - 1. úroveň Char"/>
    <w:link w:val="V-1rove"/>
    <w:rsid w:val="00715288"/>
    <w:rPr>
      <w:b/>
      <w:sz w:val="30"/>
      <w:szCs w:val="24"/>
    </w:rPr>
  </w:style>
  <w:style w:type="character" w:customStyle="1" w:styleId="V-2roveChar">
    <w:name w:val="VŘ - 2. úroveň Char"/>
    <w:link w:val="V-2rove"/>
    <w:rsid w:val="00715288"/>
    <w:rPr>
      <w:b/>
      <w:sz w:val="28"/>
      <w:szCs w:val="24"/>
    </w:rPr>
  </w:style>
  <w:style w:type="paragraph" w:customStyle="1" w:styleId="Nadpis1Mik">
    <w:name w:val="Nadpis 1 Mišák"/>
    <w:basedOn w:val="Normln"/>
    <w:rsid w:val="009F19C3"/>
    <w:pPr>
      <w:numPr>
        <w:numId w:val="16"/>
      </w:numPr>
      <w:overflowPunct/>
      <w:autoSpaceDE/>
      <w:autoSpaceDN/>
      <w:adjustRightInd/>
      <w:textAlignment w:val="auto"/>
    </w:pPr>
    <w:rPr>
      <w:b/>
      <w:sz w:val="28"/>
    </w:rPr>
  </w:style>
  <w:style w:type="paragraph" w:customStyle="1" w:styleId="Nadpis2-Mik">
    <w:name w:val="Nadpis 2 - Mišák"/>
    <w:basedOn w:val="Normln"/>
    <w:rsid w:val="009F19C3"/>
    <w:pPr>
      <w:numPr>
        <w:ilvl w:val="1"/>
        <w:numId w:val="16"/>
      </w:numPr>
      <w:overflowPunct/>
      <w:autoSpaceDE/>
      <w:autoSpaceDN/>
      <w:adjustRightInd/>
      <w:textAlignment w:val="auto"/>
    </w:pPr>
    <w:rPr>
      <w:b/>
    </w:rPr>
  </w:style>
  <w:style w:type="paragraph" w:styleId="Obsah5">
    <w:name w:val="toc 5"/>
    <w:basedOn w:val="Normln"/>
    <w:next w:val="Normln"/>
    <w:autoRedefine/>
    <w:uiPriority w:val="39"/>
    <w:rsid w:val="00C519F2"/>
    <w:pPr>
      <w:spacing w:before="0"/>
      <w:ind w:left="960"/>
      <w:jc w:val="left"/>
    </w:pPr>
    <w:rPr>
      <w:rFonts w:ascii="Calibri" w:hAnsi="Calibri" w:cs="Calibri"/>
      <w:sz w:val="20"/>
      <w:szCs w:val="20"/>
    </w:rPr>
  </w:style>
  <w:style w:type="paragraph" w:styleId="Obsah6">
    <w:name w:val="toc 6"/>
    <w:basedOn w:val="Normln"/>
    <w:next w:val="Normln"/>
    <w:autoRedefine/>
    <w:semiHidden/>
    <w:rsid w:val="00C519F2"/>
    <w:pPr>
      <w:spacing w:before="0"/>
      <w:ind w:left="1200"/>
      <w:jc w:val="left"/>
    </w:pPr>
    <w:rPr>
      <w:rFonts w:ascii="Calibri" w:hAnsi="Calibri" w:cs="Calibri"/>
      <w:sz w:val="20"/>
      <w:szCs w:val="20"/>
    </w:rPr>
  </w:style>
  <w:style w:type="paragraph" w:styleId="Obsah7">
    <w:name w:val="toc 7"/>
    <w:basedOn w:val="Normln"/>
    <w:next w:val="Normln"/>
    <w:autoRedefine/>
    <w:semiHidden/>
    <w:rsid w:val="00C519F2"/>
    <w:pPr>
      <w:spacing w:before="0"/>
      <w:ind w:left="1440"/>
      <w:jc w:val="left"/>
    </w:pPr>
    <w:rPr>
      <w:rFonts w:ascii="Calibri" w:hAnsi="Calibri" w:cs="Calibri"/>
      <w:sz w:val="20"/>
      <w:szCs w:val="20"/>
    </w:rPr>
  </w:style>
  <w:style w:type="paragraph" w:styleId="Obsah8">
    <w:name w:val="toc 8"/>
    <w:basedOn w:val="Normln"/>
    <w:next w:val="Normln"/>
    <w:autoRedefine/>
    <w:semiHidden/>
    <w:rsid w:val="00C519F2"/>
    <w:pPr>
      <w:spacing w:before="0"/>
      <w:ind w:left="1680"/>
      <w:jc w:val="left"/>
    </w:pPr>
    <w:rPr>
      <w:rFonts w:ascii="Calibri" w:hAnsi="Calibri" w:cs="Calibri"/>
      <w:sz w:val="20"/>
      <w:szCs w:val="20"/>
    </w:rPr>
  </w:style>
  <w:style w:type="paragraph" w:styleId="Obsah9">
    <w:name w:val="toc 9"/>
    <w:basedOn w:val="Normln"/>
    <w:next w:val="Normln"/>
    <w:autoRedefine/>
    <w:semiHidden/>
    <w:rsid w:val="00C519F2"/>
    <w:pPr>
      <w:spacing w:before="0"/>
      <w:ind w:left="1920"/>
      <w:jc w:val="left"/>
    </w:pPr>
    <w:rPr>
      <w:rFonts w:ascii="Calibri" w:hAnsi="Calibri" w:cs="Calibri"/>
      <w:sz w:val="20"/>
      <w:szCs w:val="20"/>
    </w:rPr>
  </w:style>
  <w:style w:type="paragraph" w:customStyle="1" w:styleId="tabul">
    <w:name w:val="tabul"/>
    <w:rsid w:val="000118BC"/>
    <w:pPr>
      <w:autoSpaceDE w:val="0"/>
      <w:autoSpaceDN w:val="0"/>
      <w:spacing w:line="300" w:lineRule="exact"/>
    </w:pPr>
    <w:rPr>
      <w:noProof/>
      <w:lang w:val="en-US"/>
    </w:rPr>
  </w:style>
  <w:style w:type="paragraph" w:styleId="Titulek">
    <w:name w:val="caption"/>
    <w:aliases w:val="A_Titulek,Titulek Char,A_Titulek Char,Figure Char,Figure"/>
    <w:basedOn w:val="Default"/>
    <w:next w:val="Normln"/>
    <w:link w:val="TitulekChar1"/>
    <w:qFormat/>
    <w:rsid w:val="009A1636"/>
    <w:rPr>
      <w:color w:val="auto"/>
    </w:rPr>
  </w:style>
  <w:style w:type="numbering" w:customStyle="1" w:styleId="Styl3">
    <w:name w:val="Styl3"/>
    <w:basedOn w:val="Bezseznamu"/>
    <w:rsid w:val="006949B3"/>
    <w:pPr>
      <w:numPr>
        <w:numId w:val="17"/>
      </w:numPr>
    </w:pPr>
  </w:style>
  <w:style w:type="numbering" w:customStyle="1" w:styleId="Styl4">
    <w:name w:val="Styl4"/>
    <w:basedOn w:val="Bezseznamu"/>
    <w:rsid w:val="006949B3"/>
    <w:pPr>
      <w:numPr>
        <w:numId w:val="18"/>
      </w:numPr>
    </w:pPr>
  </w:style>
  <w:style w:type="numbering" w:customStyle="1" w:styleId="Styl5">
    <w:name w:val="Styl5"/>
    <w:rsid w:val="006949B3"/>
    <w:pPr>
      <w:numPr>
        <w:numId w:val="19"/>
      </w:numPr>
    </w:pPr>
  </w:style>
  <w:style w:type="paragraph" w:customStyle="1" w:styleId="Nadpis">
    <w:name w:val="Nadpis"/>
    <w:basedOn w:val="Normln"/>
    <w:next w:val="Normln"/>
    <w:rsid w:val="00A845A5"/>
    <w:pPr>
      <w:overflowPunct/>
      <w:autoSpaceDE/>
      <w:autoSpaceDN/>
      <w:adjustRightInd/>
      <w:spacing w:after="240"/>
      <w:textAlignment w:val="auto"/>
    </w:pPr>
    <w:rPr>
      <w:b/>
      <w:sz w:val="32"/>
    </w:rPr>
  </w:style>
  <w:style w:type="paragraph" w:customStyle="1" w:styleId="z2">
    <w:name w:val="z2"/>
    <w:rsid w:val="00A845A5"/>
    <w:pPr>
      <w:widowControl w:val="0"/>
      <w:spacing w:after="141"/>
    </w:pPr>
    <w:rPr>
      <w:b/>
      <w:color w:val="000000"/>
      <w:sz w:val="24"/>
    </w:rPr>
  </w:style>
  <w:style w:type="paragraph" w:customStyle="1" w:styleId="z1">
    <w:name w:val="z1"/>
    <w:rsid w:val="00A845A5"/>
    <w:pPr>
      <w:widowControl w:val="0"/>
      <w:spacing w:after="68"/>
      <w:jc w:val="both"/>
    </w:pPr>
    <w:rPr>
      <w:color w:val="000000"/>
      <w:sz w:val="24"/>
    </w:rPr>
  </w:style>
  <w:style w:type="paragraph" w:customStyle="1" w:styleId="BodyText31">
    <w:name w:val="Body Text 31"/>
    <w:basedOn w:val="Normln"/>
    <w:rsid w:val="00A845A5"/>
    <w:pPr>
      <w:widowControl w:val="0"/>
      <w:overflowPunct/>
      <w:autoSpaceDE/>
      <w:autoSpaceDN/>
      <w:adjustRightInd/>
      <w:textAlignment w:val="auto"/>
    </w:pPr>
    <w:rPr>
      <w:snapToGrid w:val="0"/>
    </w:rPr>
  </w:style>
  <w:style w:type="paragraph" w:customStyle="1" w:styleId="Znaka">
    <w:name w:val="Značka"/>
    <w:rsid w:val="00A845A5"/>
    <w:pPr>
      <w:widowControl w:val="0"/>
      <w:spacing w:after="68"/>
      <w:ind w:left="289"/>
      <w:jc w:val="both"/>
    </w:pPr>
    <w:rPr>
      <w:color w:val="000000"/>
      <w:sz w:val="24"/>
    </w:rPr>
  </w:style>
  <w:style w:type="paragraph" w:customStyle="1" w:styleId="BodyText22">
    <w:name w:val="Body Text 22"/>
    <w:basedOn w:val="Normln"/>
    <w:rsid w:val="00A845A5"/>
    <w:pPr>
      <w:widowControl w:val="0"/>
      <w:overflowPunct/>
      <w:autoSpaceDE/>
      <w:autoSpaceDN/>
      <w:adjustRightInd/>
      <w:textAlignment w:val="auto"/>
    </w:pPr>
    <w:rPr>
      <w:b/>
      <w:snapToGrid w:val="0"/>
    </w:rPr>
  </w:style>
  <w:style w:type="paragraph" w:customStyle="1" w:styleId="xl31">
    <w:name w:val="xl31"/>
    <w:basedOn w:val="Normln"/>
    <w:rsid w:val="00A845A5"/>
    <w:pPr>
      <w:pBdr>
        <w:left w:val="single" w:sz="4" w:space="0" w:color="auto"/>
        <w:bottom w:val="double" w:sz="6" w:space="0" w:color="auto"/>
      </w:pBdr>
      <w:overflowPunct/>
      <w:autoSpaceDE/>
      <w:autoSpaceDN/>
      <w:adjustRightInd/>
      <w:spacing w:before="100" w:beforeAutospacing="1" w:after="100" w:afterAutospacing="1"/>
      <w:jc w:val="center"/>
      <w:textAlignment w:val="auto"/>
    </w:pPr>
    <w:rPr>
      <w:rFonts w:ascii="Arial" w:hAnsi="Arial"/>
      <w:b/>
      <w:bCs/>
    </w:rPr>
  </w:style>
  <w:style w:type="paragraph" w:styleId="Rozvrendokumentu">
    <w:name w:val="Document Map"/>
    <w:basedOn w:val="Normln"/>
    <w:link w:val="RozvrendokumentuChar"/>
    <w:semiHidden/>
    <w:rsid w:val="00663C2A"/>
    <w:pPr>
      <w:shd w:val="clear" w:color="auto" w:fill="000080"/>
    </w:pPr>
    <w:rPr>
      <w:rFonts w:ascii="Tahoma" w:hAnsi="Tahoma" w:cs="Tahoma"/>
      <w:sz w:val="20"/>
      <w:szCs w:val="20"/>
    </w:rPr>
  </w:style>
  <w:style w:type="paragraph" w:customStyle="1" w:styleId="DefinitionTerm">
    <w:name w:val="Definition Term"/>
    <w:basedOn w:val="Normln"/>
    <w:next w:val="Normln"/>
    <w:rsid w:val="009D59CF"/>
    <w:pPr>
      <w:overflowPunct/>
      <w:autoSpaceDE/>
      <w:autoSpaceDN/>
      <w:adjustRightInd/>
      <w:textAlignment w:val="auto"/>
    </w:pPr>
    <w:rPr>
      <w:szCs w:val="20"/>
    </w:rPr>
  </w:style>
  <w:style w:type="paragraph" w:customStyle="1" w:styleId="Textnormy">
    <w:name w:val="Text normy"/>
    <w:rsid w:val="00D74F85"/>
    <w:pPr>
      <w:spacing w:after="120"/>
      <w:jc w:val="both"/>
    </w:pPr>
    <w:rPr>
      <w:rFonts w:ascii="Arial" w:hAnsi="Arial"/>
    </w:rPr>
  </w:style>
  <w:style w:type="paragraph" w:customStyle="1" w:styleId="Texttabulky">
    <w:name w:val="Text tabulky"/>
    <w:rsid w:val="00D74F85"/>
    <w:pPr>
      <w:widowControl w:val="0"/>
    </w:pPr>
    <w:rPr>
      <w:color w:val="000000"/>
    </w:rPr>
  </w:style>
  <w:style w:type="paragraph" w:customStyle="1" w:styleId="Nadpislnku">
    <w:name w:val="Nadpis článku"/>
    <w:basedOn w:val="Textnormy"/>
    <w:next w:val="Textnormy"/>
    <w:rsid w:val="00D74F85"/>
    <w:pPr>
      <w:keepNext/>
      <w:keepLines/>
      <w:suppressAutoHyphens/>
      <w:spacing w:before="120"/>
      <w:jc w:val="left"/>
    </w:pPr>
    <w:rPr>
      <w:b/>
    </w:rPr>
  </w:style>
  <w:style w:type="paragraph" w:customStyle="1" w:styleId="Poznmka">
    <w:name w:val="Poznámka"/>
    <w:rsid w:val="00D74F85"/>
    <w:pPr>
      <w:widowControl w:val="0"/>
      <w:overflowPunct w:val="0"/>
      <w:autoSpaceDE w:val="0"/>
      <w:autoSpaceDN w:val="0"/>
      <w:adjustRightInd w:val="0"/>
      <w:spacing w:after="68"/>
      <w:ind w:firstLine="720"/>
      <w:jc w:val="both"/>
    </w:pPr>
    <w:rPr>
      <w:i/>
      <w:color w:val="000000"/>
    </w:rPr>
  </w:style>
  <w:style w:type="character" w:customStyle="1" w:styleId="ProsttextChar">
    <w:name w:val="Prostý text Char"/>
    <w:link w:val="Prosttext"/>
    <w:uiPriority w:val="99"/>
    <w:rsid w:val="004E292C"/>
    <w:rPr>
      <w:rFonts w:ascii="Courier New" w:hAnsi="Courier New" w:cs="Courier New"/>
      <w:szCs w:val="24"/>
    </w:rPr>
  </w:style>
  <w:style w:type="paragraph" w:customStyle="1" w:styleId="popisOBR">
    <w:name w:val="popisOBR"/>
    <w:basedOn w:val="Normln"/>
    <w:link w:val="popisOBRChar"/>
    <w:rsid w:val="004E292C"/>
    <w:pPr>
      <w:tabs>
        <w:tab w:val="left" w:pos="720"/>
      </w:tabs>
      <w:overflowPunct/>
      <w:autoSpaceDE/>
      <w:autoSpaceDN/>
      <w:adjustRightInd/>
      <w:textAlignment w:val="auto"/>
    </w:pPr>
    <w:rPr>
      <w:i/>
    </w:rPr>
  </w:style>
  <w:style w:type="character" w:customStyle="1" w:styleId="popisOBRChar">
    <w:name w:val="popisOBR Char"/>
    <w:link w:val="popisOBR"/>
    <w:rsid w:val="004E292C"/>
    <w:rPr>
      <w:i/>
      <w:sz w:val="24"/>
      <w:szCs w:val="24"/>
    </w:rPr>
  </w:style>
  <w:style w:type="paragraph" w:customStyle="1" w:styleId="Katkatext">
    <w:name w:val="Katka text"/>
    <w:basedOn w:val="Normln"/>
    <w:link w:val="KatkatextChar"/>
    <w:rsid w:val="004E292C"/>
    <w:pPr>
      <w:overflowPunct/>
      <w:autoSpaceDE/>
      <w:autoSpaceDN/>
      <w:adjustRightInd/>
      <w:spacing w:line="288" w:lineRule="auto"/>
      <w:ind w:firstLine="397"/>
      <w:textAlignment w:val="auto"/>
    </w:pPr>
    <w:rPr>
      <w:bCs/>
    </w:rPr>
  </w:style>
  <w:style w:type="character" w:customStyle="1" w:styleId="KatkatextChar">
    <w:name w:val="Katka text Char"/>
    <w:link w:val="Katkatext"/>
    <w:rsid w:val="004E292C"/>
    <w:rPr>
      <w:rFonts w:cs="Arial"/>
      <w:bCs/>
      <w:sz w:val="24"/>
      <w:szCs w:val="24"/>
    </w:rPr>
  </w:style>
  <w:style w:type="paragraph" w:customStyle="1" w:styleId="Obrazek">
    <w:name w:val="_Obrazek"/>
    <w:basedOn w:val="Normln"/>
    <w:next w:val="Normln"/>
    <w:rsid w:val="008D2E5F"/>
    <w:pPr>
      <w:overflowPunct/>
      <w:autoSpaceDE/>
      <w:autoSpaceDN/>
      <w:adjustRightInd/>
      <w:spacing w:after="120"/>
      <w:jc w:val="center"/>
      <w:textAlignment w:val="auto"/>
    </w:pPr>
    <w:rPr>
      <w:rFonts w:cs="Arial"/>
      <w:i/>
    </w:rPr>
  </w:style>
  <w:style w:type="character" w:customStyle="1" w:styleId="FormtovanvHTMLChar">
    <w:name w:val="Formátovaný v HTML Char"/>
    <w:link w:val="FormtovanvHTML"/>
    <w:rsid w:val="008D2E5F"/>
    <w:rPr>
      <w:rFonts w:ascii="Courier New" w:hAnsi="Courier New" w:cs="Courier New"/>
      <w:szCs w:val="24"/>
    </w:rPr>
  </w:style>
  <w:style w:type="paragraph" w:customStyle="1" w:styleId="N111">
    <w:name w:val="N1_1_1"/>
    <w:basedOn w:val="Normln"/>
    <w:rsid w:val="00980F62"/>
    <w:pPr>
      <w:tabs>
        <w:tab w:val="num" w:pos="720"/>
      </w:tabs>
      <w:overflowPunct/>
      <w:autoSpaceDE/>
      <w:autoSpaceDN/>
      <w:adjustRightInd/>
      <w:ind w:left="1077" w:hanging="720"/>
      <w:textAlignment w:val="auto"/>
    </w:pPr>
  </w:style>
  <w:style w:type="paragraph" w:customStyle="1" w:styleId="normal1">
    <w:name w:val="normal1"/>
    <w:basedOn w:val="Normln"/>
    <w:rsid w:val="00120465"/>
    <w:pPr>
      <w:overflowPunct/>
      <w:autoSpaceDE/>
      <w:autoSpaceDN/>
      <w:adjustRightInd/>
      <w:ind w:firstLine="284"/>
      <w:textAlignment w:val="auto"/>
    </w:pPr>
    <w:rPr>
      <w:sz w:val="20"/>
      <w:szCs w:val="20"/>
    </w:rPr>
  </w:style>
  <w:style w:type="character" w:customStyle="1" w:styleId="ZhlavChar">
    <w:name w:val="Záhlaví Char"/>
    <w:link w:val="Zhlav"/>
    <w:uiPriority w:val="99"/>
    <w:rsid w:val="00F218D3"/>
    <w:rPr>
      <w:sz w:val="24"/>
      <w:szCs w:val="24"/>
    </w:rPr>
  </w:style>
  <w:style w:type="paragraph" w:styleId="Textbubliny">
    <w:name w:val="Balloon Text"/>
    <w:basedOn w:val="Normln"/>
    <w:link w:val="TextbublinyChar"/>
    <w:rsid w:val="00F218D3"/>
    <w:rPr>
      <w:rFonts w:ascii="Tahoma" w:hAnsi="Tahoma"/>
      <w:sz w:val="16"/>
      <w:szCs w:val="16"/>
    </w:rPr>
  </w:style>
  <w:style w:type="character" w:customStyle="1" w:styleId="TextbublinyChar">
    <w:name w:val="Text bubliny Char"/>
    <w:link w:val="Textbubliny"/>
    <w:rsid w:val="00F218D3"/>
    <w:rPr>
      <w:rFonts w:ascii="Tahoma" w:hAnsi="Tahoma" w:cs="Tahoma"/>
      <w:sz w:val="16"/>
      <w:szCs w:val="16"/>
    </w:rPr>
  </w:style>
  <w:style w:type="paragraph" w:customStyle="1" w:styleId="StylNadpis3dkovnjednoduch">
    <w:name w:val="Styl Nadpis 3 + Řádkování:  jednoduché"/>
    <w:basedOn w:val="Nadpis3"/>
    <w:rsid w:val="005C0F61"/>
    <w:pPr>
      <w:tabs>
        <w:tab w:val="num" w:pos="2268"/>
      </w:tabs>
      <w:spacing w:after="60"/>
      <w:ind w:left="2268" w:hanging="828"/>
      <w:textAlignment w:val="auto"/>
    </w:pPr>
    <w:rPr>
      <w:rFonts w:ascii="Arial" w:hAnsi="Arial"/>
      <w:sz w:val="26"/>
      <w:szCs w:val="20"/>
    </w:rPr>
  </w:style>
  <w:style w:type="paragraph" w:customStyle="1" w:styleId="SeznamABC">
    <w:name w:val="Seznam ABC)"/>
    <w:basedOn w:val="Normln"/>
    <w:rsid w:val="00D3333B"/>
    <w:pPr>
      <w:widowControl w:val="0"/>
      <w:numPr>
        <w:numId w:val="20"/>
      </w:numPr>
      <w:overflowPunct/>
      <w:autoSpaceDE/>
      <w:autoSpaceDN/>
      <w:spacing w:line="360" w:lineRule="atLeast"/>
    </w:pPr>
    <w:rPr>
      <w:rFonts w:ascii="Arial" w:hAnsi="Arial"/>
      <w:sz w:val="22"/>
      <w:szCs w:val="20"/>
    </w:rPr>
  </w:style>
  <w:style w:type="paragraph" w:customStyle="1" w:styleId="Znaka1">
    <w:name w:val="Značka 1"/>
    <w:rsid w:val="00AD218B"/>
    <w:pPr>
      <w:widowControl w:val="0"/>
      <w:spacing w:after="68"/>
      <w:ind w:left="578"/>
      <w:jc w:val="both"/>
    </w:pPr>
    <w:rPr>
      <w:color w:val="000000"/>
      <w:sz w:val="24"/>
    </w:rPr>
  </w:style>
  <w:style w:type="paragraph" w:customStyle="1" w:styleId="zpravaLoucka">
    <w:name w:val="zprava_Loucka"/>
    <w:basedOn w:val="Zkladntext"/>
    <w:link w:val="zpravaLouckaCharChar"/>
    <w:rsid w:val="00812E39"/>
    <w:pPr>
      <w:spacing w:before="0"/>
      <w:ind w:firstLine="567"/>
    </w:pPr>
    <w:rPr>
      <w:rFonts w:cs="Arial"/>
      <w:color w:val="000000"/>
    </w:rPr>
  </w:style>
  <w:style w:type="character" w:customStyle="1" w:styleId="zpravaLouckaCharChar">
    <w:name w:val="zprava_Loucka Char Char"/>
    <w:link w:val="zpravaLoucka"/>
    <w:rsid w:val="00812E39"/>
    <w:rPr>
      <w:rFonts w:cs="Arial"/>
      <w:color w:val="000000"/>
      <w:sz w:val="24"/>
      <w:szCs w:val="24"/>
      <w:lang w:val="cs-CZ" w:eastAsia="cs-CZ" w:bidi="ar-SA"/>
    </w:rPr>
  </w:style>
  <w:style w:type="character" w:customStyle="1" w:styleId="Nadpis1Char">
    <w:name w:val="Nadpis 1 Char"/>
    <w:link w:val="Nadpis1"/>
    <w:rsid w:val="0080753D"/>
    <w:rPr>
      <w:b/>
      <w:sz w:val="36"/>
      <w:szCs w:val="36"/>
    </w:rPr>
  </w:style>
  <w:style w:type="character" w:customStyle="1" w:styleId="Nadpis3Char">
    <w:name w:val="Nadpis 3 Char"/>
    <w:link w:val="Nadpis3"/>
    <w:rsid w:val="00B97A36"/>
    <w:rPr>
      <w:b/>
      <w:bCs/>
      <w:sz w:val="24"/>
      <w:szCs w:val="24"/>
      <w:u w:val="single"/>
    </w:rPr>
  </w:style>
  <w:style w:type="paragraph" w:customStyle="1" w:styleId="xl23">
    <w:name w:val="xl23"/>
    <w:basedOn w:val="Normln"/>
    <w:rsid w:val="00F7312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24">
    <w:name w:val="xl24"/>
    <w:basedOn w:val="Normln"/>
    <w:rsid w:val="00F7312B"/>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25">
    <w:name w:val="xl25"/>
    <w:basedOn w:val="Normln"/>
    <w:rsid w:val="00F7312B"/>
    <w:pPr>
      <w:overflowPunct/>
      <w:autoSpaceDE/>
      <w:autoSpaceDN/>
      <w:adjustRightInd/>
      <w:spacing w:before="100" w:beforeAutospacing="1" w:after="100" w:afterAutospacing="1"/>
      <w:jc w:val="center"/>
      <w:textAlignment w:val="center"/>
    </w:pPr>
  </w:style>
  <w:style w:type="paragraph" w:customStyle="1" w:styleId="xl26">
    <w:name w:val="xl26"/>
    <w:basedOn w:val="Normln"/>
    <w:rsid w:val="00F7312B"/>
    <w:pPr>
      <w:pBdr>
        <w:top w:val="single" w:sz="8" w:space="0" w:color="auto"/>
        <w:left w:val="single" w:sz="8" w:space="0" w:color="auto"/>
      </w:pBdr>
      <w:overflowPunct/>
      <w:autoSpaceDE/>
      <w:autoSpaceDN/>
      <w:adjustRightInd/>
      <w:spacing w:before="100" w:beforeAutospacing="1" w:after="100" w:afterAutospacing="1"/>
      <w:jc w:val="center"/>
      <w:textAlignment w:val="center"/>
    </w:pPr>
  </w:style>
  <w:style w:type="paragraph" w:customStyle="1" w:styleId="xl27">
    <w:name w:val="xl27"/>
    <w:basedOn w:val="Normln"/>
    <w:rsid w:val="00F7312B"/>
    <w:pPr>
      <w:overflowPunct/>
      <w:autoSpaceDE/>
      <w:autoSpaceDN/>
      <w:adjustRightInd/>
      <w:spacing w:before="100" w:beforeAutospacing="1" w:after="100" w:afterAutospacing="1"/>
      <w:jc w:val="center"/>
      <w:textAlignment w:val="center"/>
    </w:pPr>
  </w:style>
  <w:style w:type="paragraph" w:customStyle="1" w:styleId="xl28">
    <w:name w:val="xl28"/>
    <w:basedOn w:val="Normln"/>
    <w:rsid w:val="00F7312B"/>
    <w:pPr>
      <w:overflowPunct/>
      <w:autoSpaceDE/>
      <w:autoSpaceDN/>
      <w:adjustRightInd/>
      <w:spacing w:before="100" w:beforeAutospacing="1" w:after="100" w:afterAutospacing="1"/>
      <w:textAlignment w:val="center"/>
    </w:pPr>
  </w:style>
  <w:style w:type="paragraph" w:customStyle="1" w:styleId="xl29">
    <w:name w:val="xl29"/>
    <w:basedOn w:val="Normln"/>
    <w:rsid w:val="00F7312B"/>
    <w:pPr>
      <w:pBdr>
        <w:left w:val="single" w:sz="8" w:space="0" w:color="auto"/>
      </w:pBdr>
      <w:overflowPunct/>
      <w:autoSpaceDE/>
      <w:autoSpaceDN/>
      <w:adjustRightInd/>
      <w:spacing w:before="100" w:beforeAutospacing="1" w:after="100" w:afterAutospacing="1"/>
      <w:jc w:val="center"/>
      <w:textAlignment w:val="center"/>
    </w:pPr>
  </w:style>
  <w:style w:type="paragraph" w:customStyle="1" w:styleId="xl30">
    <w:name w:val="xl30"/>
    <w:basedOn w:val="Normln"/>
    <w:rsid w:val="00F7312B"/>
    <w:pPr>
      <w:overflowPunct/>
      <w:autoSpaceDE/>
      <w:autoSpaceDN/>
      <w:adjustRightInd/>
      <w:spacing w:before="100" w:beforeAutospacing="1" w:after="100" w:afterAutospacing="1"/>
      <w:textAlignment w:val="center"/>
    </w:pPr>
  </w:style>
  <w:style w:type="paragraph" w:customStyle="1" w:styleId="xl32">
    <w:name w:val="xl32"/>
    <w:basedOn w:val="Normln"/>
    <w:rsid w:val="00F7312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33">
    <w:name w:val="xl33"/>
    <w:basedOn w:val="Normln"/>
    <w:rsid w:val="00F7312B"/>
    <w:pPr>
      <w:overflowPunct/>
      <w:autoSpaceDE/>
      <w:autoSpaceDN/>
      <w:adjustRightInd/>
      <w:spacing w:before="100" w:beforeAutospacing="1" w:after="100" w:afterAutospacing="1"/>
      <w:jc w:val="center"/>
      <w:textAlignment w:val="auto"/>
    </w:pPr>
    <w:rPr>
      <w:rFonts w:ascii="Arial" w:hAnsi="Arial" w:cs="Arial"/>
      <w:u w:val="single"/>
    </w:rPr>
  </w:style>
  <w:style w:type="paragraph" w:customStyle="1" w:styleId="xl34">
    <w:name w:val="xl34"/>
    <w:basedOn w:val="Normln"/>
    <w:rsid w:val="00F7312B"/>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35">
    <w:name w:val="xl35"/>
    <w:basedOn w:val="Normln"/>
    <w:rsid w:val="00F7312B"/>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36">
    <w:name w:val="xl36"/>
    <w:basedOn w:val="Normln"/>
    <w:rsid w:val="00F7312B"/>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37">
    <w:name w:val="xl37"/>
    <w:basedOn w:val="Normln"/>
    <w:rsid w:val="00F7312B"/>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38">
    <w:name w:val="xl38"/>
    <w:basedOn w:val="Normln"/>
    <w:rsid w:val="00F7312B"/>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39">
    <w:name w:val="xl39"/>
    <w:basedOn w:val="Normln"/>
    <w:rsid w:val="00F7312B"/>
    <w:pPr>
      <w:pBdr>
        <w:top w:val="single" w:sz="4"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40">
    <w:name w:val="xl40"/>
    <w:basedOn w:val="Normln"/>
    <w:rsid w:val="00F7312B"/>
    <w:pPr>
      <w:overflowPunct/>
      <w:autoSpaceDE/>
      <w:autoSpaceDN/>
      <w:adjustRightInd/>
      <w:spacing w:before="100" w:beforeAutospacing="1" w:after="100" w:afterAutospacing="1"/>
      <w:jc w:val="center"/>
      <w:textAlignment w:val="auto"/>
    </w:pPr>
  </w:style>
  <w:style w:type="paragraph" w:customStyle="1" w:styleId="xl42">
    <w:name w:val="xl42"/>
    <w:basedOn w:val="Normln"/>
    <w:rsid w:val="00F7312B"/>
    <w:pPr>
      <w:pBdr>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43">
    <w:name w:val="xl43"/>
    <w:basedOn w:val="Normln"/>
    <w:rsid w:val="00F7312B"/>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44">
    <w:name w:val="xl44"/>
    <w:basedOn w:val="Normln"/>
    <w:rsid w:val="00F7312B"/>
    <w:pPr>
      <w:overflowPunct/>
      <w:autoSpaceDE/>
      <w:autoSpaceDN/>
      <w:adjustRightInd/>
      <w:spacing w:before="100" w:beforeAutospacing="1" w:after="100" w:afterAutospacing="1"/>
      <w:jc w:val="center"/>
      <w:textAlignment w:val="auto"/>
    </w:pPr>
    <w:rPr>
      <w:rFonts w:ascii="Arial" w:hAnsi="Arial" w:cs="Arial"/>
    </w:rPr>
  </w:style>
  <w:style w:type="paragraph" w:customStyle="1" w:styleId="xl45">
    <w:name w:val="xl45"/>
    <w:basedOn w:val="Normln"/>
    <w:rsid w:val="00F7312B"/>
    <w:pPr>
      <w:pBdr>
        <w:top w:val="single" w:sz="4"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46">
    <w:name w:val="xl46"/>
    <w:basedOn w:val="Normln"/>
    <w:rsid w:val="00F7312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47">
    <w:name w:val="xl47"/>
    <w:basedOn w:val="Normln"/>
    <w:rsid w:val="00F7312B"/>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48">
    <w:name w:val="xl48"/>
    <w:basedOn w:val="Normln"/>
    <w:rsid w:val="00F7312B"/>
    <w:pPr>
      <w:overflowPunct/>
      <w:autoSpaceDE/>
      <w:autoSpaceDN/>
      <w:adjustRightInd/>
      <w:spacing w:before="100" w:beforeAutospacing="1" w:after="100" w:afterAutospacing="1"/>
      <w:jc w:val="center"/>
      <w:textAlignment w:val="center"/>
    </w:pPr>
  </w:style>
  <w:style w:type="paragraph" w:customStyle="1" w:styleId="xl49">
    <w:name w:val="xl49"/>
    <w:basedOn w:val="Normln"/>
    <w:rsid w:val="00F7312B"/>
    <w:pPr>
      <w:pBdr>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1">
    <w:name w:val="xl51"/>
    <w:basedOn w:val="Normln"/>
    <w:rsid w:val="00F7312B"/>
    <w:pPr>
      <w:pBdr>
        <w:top w:val="single" w:sz="8" w:space="0" w:color="auto"/>
        <w:left w:val="single" w:sz="8"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52">
    <w:name w:val="xl52"/>
    <w:basedOn w:val="Normln"/>
    <w:rsid w:val="00F7312B"/>
    <w:pPr>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3">
    <w:name w:val="xl53"/>
    <w:basedOn w:val="Normln"/>
    <w:rsid w:val="00F7312B"/>
    <w:pPr>
      <w:pBdr>
        <w:top w:val="single" w:sz="4"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4">
    <w:name w:val="xl54"/>
    <w:basedOn w:val="Normln"/>
    <w:rsid w:val="00F7312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5">
    <w:name w:val="xl55"/>
    <w:basedOn w:val="Normln"/>
    <w:rsid w:val="00F7312B"/>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6">
    <w:name w:val="xl56"/>
    <w:basedOn w:val="Normln"/>
    <w:rsid w:val="00F7312B"/>
    <w:pPr>
      <w:pBdr>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57">
    <w:name w:val="xl57"/>
    <w:basedOn w:val="Normln"/>
    <w:rsid w:val="00F7312B"/>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58">
    <w:name w:val="xl58"/>
    <w:basedOn w:val="Normln"/>
    <w:rsid w:val="00F7312B"/>
    <w:pP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59">
    <w:name w:val="xl59"/>
    <w:basedOn w:val="Normln"/>
    <w:rsid w:val="00F7312B"/>
    <w:pP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0">
    <w:name w:val="xl60"/>
    <w:basedOn w:val="Normln"/>
    <w:rsid w:val="00F7312B"/>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1">
    <w:name w:val="xl61"/>
    <w:basedOn w:val="Normln"/>
    <w:rsid w:val="00F7312B"/>
    <w:pPr>
      <w:pBdr>
        <w:left w:val="single" w:sz="8" w:space="0" w:color="auto"/>
        <w:bottom w:val="single" w:sz="4" w:space="0" w:color="auto"/>
        <w:right w:val="single" w:sz="8" w:space="0" w:color="auto"/>
      </w:pBdr>
      <w:shd w:val="clear" w:color="auto" w:fill="99CC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2">
    <w:name w:val="xl62"/>
    <w:basedOn w:val="Normln"/>
    <w:rsid w:val="00F7312B"/>
    <w:pPr>
      <w:pBdr>
        <w:top w:val="single" w:sz="4" w:space="0" w:color="auto"/>
        <w:left w:val="single" w:sz="8" w:space="0" w:color="auto"/>
        <w:bottom w:val="single" w:sz="4" w:space="0" w:color="auto"/>
        <w:right w:val="single" w:sz="8" w:space="0" w:color="auto"/>
      </w:pBdr>
      <w:shd w:val="clear" w:color="auto" w:fill="99CC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3">
    <w:name w:val="xl63"/>
    <w:basedOn w:val="Normln"/>
    <w:rsid w:val="00F7312B"/>
    <w:pPr>
      <w:pBdr>
        <w:top w:val="single" w:sz="4" w:space="0" w:color="auto"/>
        <w:left w:val="single" w:sz="8" w:space="0" w:color="auto"/>
        <w:right w:val="single" w:sz="8" w:space="0" w:color="auto"/>
      </w:pBdr>
      <w:shd w:val="clear" w:color="auto" w:fill="99CC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4">
    <w:name w:val="xl64"/>
    <w:basedOn w:val="Normln"/>
    <w:rsid w:val="00F7312B"/>
    <w:pPr>
      <w:pBdr>
        <w:left w:val="single" w:sz="8"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5">
    <w:name w:val="xl65"/>
    <w:basedOn w:val="Normln"/>
    <w:rsid w:val="00F7312B"/>
    <w:pPr>
      <w:pBdr>
        <w:lef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6">
    <w:name w:val="xl66"/>
    <w:basedOn w:val="Normln"/>
    <w:rsid w:val="00F7312B"/>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7">
    <w:name w:val="xl67"/>
    <w:basedOn w:val="Normln"/>
    <w:rsid w:val="00F7312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8">
    <w:name w:val="xl68"/>
    <w:basedOn w:val="Normln"/>
    <w:rsid w:val="00F7312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69">
    <w:name w:val="xl69"/>
    <w:basedOn w:val="Normln"/>
    <w:rsid w:val="00F7312B"/>
    <w:pPr>
      <w:overflowPunct/>
      <w:autoSpaceDE/>
      <w:autoSpaceDN/>
      <w:adjustRightInd/>
      <w:spacing w:before="100" w:beforeAutospacing="1" w:after="100" w:afterAutospacing="1"/>
      <w:jc w:val="center"/>
      <w:textAlignment w:val="auto"/>
    </w:pPr>
  </w:style>
  <w:style w:type="paragraph" w:customStyle="1" w:styleId="xl70">
    <w:name w:val="xl70"/>
    <w:basedOn w:val="Normln"/>
    <w:rsid w:val="00F7312B"/>
    <w:pPr>
      <w:pBdr>
        <w:top w:val="single"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1">
    <w:name w:val="xl71"/>
    <w:basedOn w:val="Normln"/>
    <w:rsid w:val="00F7312B"/>
    <w:pPr>
      <w:pBdr>
        <w:top w:val="single" w:sz="8" w:space="0" w:color="auto"/>
        <w:left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2">
    <w:name w:val="xl72"/>
    <w:basedOn w:val="Normln"/>
    <w:rsid w:val="00F7312B"/>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3">
    <w:name w:val="xl73"/>
    <w:basedOn w:val="Normln"/>
    <w:rsid w:val="00F7312B"/>
    <w:pPr>
      <w:shd w:val="clear" w:color="auto" w:fill="C0C0C0"/>
      <w:overflowPunct/>
      <w:autoSpaceDE/>
      <w:autoSpaceDN/>
      <w:adjustRightInd/>
      <w:spacing w:before="100" w:beforeAutospacing="1" w:after="100" w:afterAutospacing="1"/>
      <w:textAlignment w:val="auto"/>
    </w:pPr>
    <w:rPr>
      <w:b/>
      <w:bCs/>
    </w:rPr>
  </w:style>
  <w:style w:type="paragraph" w:customStyle="1" w:styleId="xl74">
    <w:name w:val="xl74"/>
    <w:basedOn w:val="Normln"/>
    <w:rsid w:val="00F7312B"/>
    <w:pPr>
      <w:pBdr>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5">
    <w:name w:val="xl75"/>
    <w:basedOn w:val="Normln"/>
    <w:rsid w:val="00F7312B"/>
    <w:pPr>
      <w:pBdr>
        <w:left w:val="single" w:sz="8" w:space="0" w:color="auto"/>
      </w:pBdr>
      <w:overflowPunct/>
      <w:autoSpaceDE/>
      <w:autoSpaceDN/>
      <w:adjustRightInd/>
      <w:spacing w:before="100" w:beforeAutospacing="1" w:after="100" w:afterAutospacing="1"/>
      <w:jc w:val="center"/>
      <w:textAlignment w:val="auto"/>
    </w:pPr>
  </w:style>
  <w:style w:type="paragraph" w:customStyle="1" w:styleId="xl76">
    <w:name w:val="xl76"/>
    <w:basedOn w:val="Normln"/>
    <w:rsid w:val="00F7312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7">
    <w:name w:val="xl77"/>
    <w:basedOn w:val="Normln"/>
    <w:rsid w:val="00F7312B"/>
    <w:pPr>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78">
    <w:name w:val="xl78"/>
    <w:basedOn w:val="Normln"/>
    <w:rsid w:val="00F7312B"/>
    <w:pPr>
      <w:overflowPunct/>
      <w:autoSpaceDE/>
      <w:autoSpaceDN/>
      <w:adjustRightInd/>
      <w:spacing w:before="100" w:beforeAutospacing="1" w:after="100" w:afterAutospacing="1"/>
      <w:jc w:val="center"/>
      <w:textAlignment w:val="center"/>
    </w:pPr>
    <w:rPr>
      <w:rFonts w:ascii="Arial" w:hAnsi="Arial" w:cs="Arial"/>
      <w:b/>
      <w:bCs/>
      <w:sz w:val="32"/>
      <w:szCs w:val="32"/>
    </w:rPr>
  </w:style>
  <w:style w:type="paragraph" w:customStyle="1" w:styleId="xl79">
    <w:name w:val="xl79"/>
    <w:basedOn w:val="Normln"/>
    <w:rsid w:val="00F7312B"/>
    <w:pPr>
      <w:pBdr>
        <w:left w:val="single" w:sz="8" w:space="0" w:color="auto"/>
        <w:bottom w:val="single" w:sz="4" w:space="0" w:color="auto"/>
        <w:right w:val="single" w:sz="8" w:space="0" w:color="auto"/>
      </w:pBdr>
      <w:shd w:val="clear" w:color="auto" w:fill="0080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0">
    <w:name w:val="xl80"/>
    <w:basedOn w:val="Normln"/>
    <w:rsid w:val="00F7312B"/>
    <w:pPr>
      <w:pBdr>
        <w:top w:val="single" w:sz="4" w:space="0" w:color="auto"/>
        <w:left w:val="single" w:sz="8" w:space="0" w:color="auto"/>
        <w:bottom w:val="single" w:sz="4" w:space="0" w:color="auto"/>
        <w:right w:val="single" w:sz="8" w:space="0" w:color="auto"/>
      </w:pBdr>
      <w:shd w:val="clear" w:color="auto" w:fill="0080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1">
    <w:name w:val="xl81"/>
    <w:basedOn w:val="Normln"/>
    <w:rsid w:val="00F7312B"/>
    <w:pPr>
      <w:pBdr>
        <w:left w:val="single" w:sz="8" w:space="0" w:color="auto"/>
        <w:bottom w:val="single" w:sz="4" w:space="0" w:color="auto"/>
        <w:right w:val="single" w:sz="8" w:space="0" w:color="auto"/>
      </w:pBdr>
      <w:shd w:val="clear" w:color="auto" w:fill="33CCCC"/>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2">
    <w:name w:val="xl82"/>
    <w:basedOn w:val="Normln"/>
    <w:rsid w:val="00F7312B"/>
    <w:pPr>
      <w:pBdr>
        <w:top w:val="single" w:sz="4" w:space="0" w:color="auto"/>
        <w:left w:val="single" w:sz="8" w:space="0" w:color="auto"/>
        <w:bottom w:val="single" w:sz="4" w:space="0" w:color="auto"/>
        <w:right w:val="single" w:sz="8" w:space="0" w:color="auto"/>
      </w:pBdr>
      <w:shd w:val="clear" w:color="auto" w:fill="33CCCC"/>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3">
    <w:name w:val="xl83"/>
    <w:basedOn w:val="Normln"/>
    <w:rsid w:val="00F7312B"/>
    <w:pPr>
      <w:pBdr>
        <w:top w:val="single" w:sz="4" w:space="0" w:color="auto"/>
        <w:left w:val="single" w:sz="8" w:space="0" w:color="auto"/>
        <w:right w:val="single" w:sz="8" w:space="0" w:color="auto"/>
      </w:pBdr>
      <w:shd w:val="clear" w:color="auto" w:fill="33CCCC"/>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4">
    <w:name w:val="xl84"/>
    <w:basedOn w:val="Normln"/>
    <w:rsid w:val="00F7312B"/>
    <w:pPr>
      <w:pBdr>
        <w:left w:val="single" w:sz="8" w:space="0" w:color="auto"/>
        <w:bottom w:val="single" w:sz="4" w:space="0" w:color="auto"/>
        <w:right w:val="single" w:sz="8" w:space="0" w:color="auto"/>
      </w:pBdr>
      <w:shd w:val="clear" w:color="auto" w:fill="FF00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5">
    <w:name w:val="xl85"/>
    <w:basedOn w:val="Normln"/>
    <w:rsid w:val="00F7312B"/>
    <w:pPr>
      <w:pBdr>
        <w:top w:val="single" w:sz="4" w:space="0" w:color="auto"/>
        <w:left w:val="single" w:sz="8" w:space="0" w:color="auto"/>
        <w:bottom w:val="single" w:sz="4" w:space="0" w:color="auto"/>
        <w:right w:val="single" w:sz="8" w:space="0" w:color="auto"/>
      </w:pBdr>
      <w:shd w:val="clear" w:color="auto" w:fill="FF99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6">
    <w:name w:val="xl86"/>
    <w:basedOn w:val="Normln"/>
    <w:rsid w:val="00F7312B"/>
    <w:pPr>
      <w:pBdr>
        <w:top w:val="single" w:sz="4" w:space="0" w:color="auto"/>
        <w:left w:val="single" w:sz="8" w:space="0" w:color="auto"/>
        <w:bottom w:val="single" w:sz="4" w:space="0" w:color="auto"/>
        <w:right w:val="single" w:sz="8" w:space="0" w:color="auto"/>
      </w:pBdr>
      <w:shd w:val="clear" w:color="auto" w:fill="FFCC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7">
    <w:name w:val="xl87"/>
    <w:basedOn w:val="Normln"/>
    <w:rsid w:val="00F7312B"/>
    <w:pPr>
      <w:pBdr>
        <w:left w:val="single" w:sz="8" w:space="0" w:color="auto"/>
        <w:bottom w:val="single" w:sz="4" w:space="0" w:color="auto"/>
        <w:right w:val="single" w:sz="8" w:space="0" w:color="auto"/>
      </w:pBdr>
      <w:shd w:val="clear" w:color="auto" w:fill="9933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8">
    <w:name w:val="xl88"/>
    <w:basedOn w:val="Normln"/>
    <w:rsid w:val="00F7312B"/>
    <w:pPr>
      <w:pBdr>
        <w:top w:val="single" w:sz="4" w:space="0" w:color="auto"/>
        <w:left w:val="single" w:sz="8" w:space="0" w:color="auto"/>
        <w:bottom w:val="single" w:sz="4" w:space="0" w:color="auto"/>
        <w:right w:val="single" w:sz="8" w:space="0" w:color="auto"/>
      </w:pBdr>
      <w:shd w:val="clear" w:color="auto" w:fill="9933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89">
    <w:name w:val="xl89"/>
    <w:basedOn w:val="Normln"/>
    <w:rsid w:val="00F7312B"/>
    <w:pPr>
      <w:pBdr>
        <w:left w:val="single" w:sz="8" w:space="0" w:color="auto"/>
        <w:bottom w:val="single" w:sz="8" w:space="0" w:color="auto"/>
        <w:right w:val="single" w:sz="8" w:space="0" w:color="auto"/>
      </w:pBdr>
      <w:shd w:val="clear" w:color="auto" w:fill="9933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90">
    <w:name w:val="xl90"/>
    <w:basedOn w:val="Normln"/>
    <w:rsid w:val="00F7312B"/>
    <w:pPr>
      <w:overflowPunct/>
      <w:autoSpaceDE/>
      <w:autoSpaceDN/>
      <w:adjustRightInd/>
      <w:spacing w:before="100" w:beforeAutospacing="1" w:after="100" w:afterAutospacing="1"/>
      <w:jc w:val="center"/>
      <w:textAlignment w:val="auto"/>
    </w:pPr>
    <w:rPr>
      <w:rFonts w:ascii="Arial" w:hAnsi="Arial" w:cs="Arial"/>
      <w:b/>
      <w:bCs/>
      <w:sz w:val="32"/>
      <w:szCs w:val="32"/>
    </w:rPr>
  </w:style>
  <w:style w:type="paragraph" w:customStyle="1" w:styleId="xl91">
    <w:name w:val="xl91"/>
    <w:basedOn w:val="Normln"/>
    <w:rsid w:val="00F7312B"/>
    <w:pPr>
      <w:pBdr>
        <w:top w:val="single" w:sz="4" w:space="0" w:color="auto"/>
        <w:left w:val="single" w:sz="8" w:space="0" w:color="auto"/>
        <w:bottom w:val="single" w:sz="8" w:space="0" w:color="auto"/>
        <w:right w:val="single" w:sz="8" w:space="0" w:color="auto"/>
      </w:pBdr>
      <w:shd w:val="clear" w:color="auto" w:fill="33CCCC"/>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92">
    <w:name w:val="xl92"/>
    <w:basedOn w:val="Normln"/>
    <w:rsid w:val="00F7312B"/>
    <w:pPr>
      <w:pBdr>
        <w:left w:val="single" w:sz="8" w:space="0" w:color="auto"/>
        <w:bottom w:val="single" w:sz="4" w:space="0" w:color="auto"/>
        <w:right w:val="single" w:sz="8" w:space="0" w:color="auto"/>
      </w:pBdr>
      <w:shd w:val="clear" w:color="auto" w:fill="FF99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93">
    <w:name w:val="xl93"/>
    <w:basedOn w:val="Normln"/>
    <w:rsid w:val="00F7312B"/>
    <w:pPr>
      <w:pBdr>
        <w:left w:val="single" w:sz="8" w:space="0" w:color="auto"/>
        <w:bottom w:val="single" w:sz="4" w:space="0" w:color="auto"/>
        <w:right w:val="single" w:sz="8" w:space="0" w:color="auto"/>
      </w:pBdr>
      <w:shd w:val="clear" w:color="auto" w:fill="FFCC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94">
    <w:name w:val="xl94"/>
    <w:basedOn w:val="Normln"/>
    <w:rsid w:val="00F7312B"/>
    <w:pPr>
      <w:pBdr>
        <w:left w:val="single" w:sz="8" w:space="0" w:color="auto"/>
        <w:right w:val="single" w:sz="8" w:space="0" w:color="auto"/>
      </w:pBdr>
      <w:shd w:val="clear" w:color="auto" w:fill="993300"/>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95">
    <w:name w:val="xl95"/>
    <w:basedOn w:val="Normln"/>
    <w:rsid w:val="00F7312B"/>
    <w:pPr>
      <w:pBdr>
        <w:top w:val="single" w:sz="4"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96">
    <w:name w:val="xl96"/>
    <w:basedOn w:val="Normln"/>
    <w:rsid w:val="00F7312B"/>
    <w:pPr>
      <w:shd w:val="clear" w:color="auto" w:fill="C0C0C0"/>
      <w:overflowPunct/>
      <w:autoSpaceDE/>
      <w:autoSpaceDN/>
      <w:adjustRightInd/>
      <w:spacing w:before="100" w:beforeAutospacing="1" w:after="100" w:afterAutospacing="1"/>
      <w:textAlignment w:val="auto"/>
    </w:pPr>
    <w:rPr>
      <w:rFonts w:ascii="Arial" w:hAnsi="Arial" w:cs="Arial"/>
      <w:b/>
      <w:bCs/>
      <w:sz w:val="32"/>
      <w:szCs w:val="32"/>
    </w:rPr>
  </w:style>
  <w:style w:type="paragraph" w:customStyle="1" w:styleId="xl97">
    <w:name w:val="xl97"/>
    <w:basedOn w:val="Normln"/>
    <w:rsid w:val="00F7312B"/>
    <w:pPr>
      <w:shd w:val="clear" w:color="auto" w:fill="C0C0C0"/>
      <w:overflowPunct/>
      <w:autoSpaceDE/>
      <w:autoSpaceDN/>
      <w:adjustRightInd/>
      <w:spacing w:before="100" w:beforeAutospacing="1" w:after="100" w:afterAutospacing="1"/>
      <w:textAlignment w:val="auto"/>
    </w:pPr>
  </w:style>
  <w:style w:type="paragraph" w:customStyle="1" w:styleId="xl98">
    <w:name w:val="xl98"/>
    <w:basedOn w:val="Normln"/>
    <w:rsid w:val="00F7312B"/>
    <w:pPr>
      <w:pBdr>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99">
    <w:name w:val="xl99"/>
    <w:basedOn w:val="Normln"/>
    <w:rsid w:val="00F7312B"/>
    <w:pPr>
      <w:pBdr>
        <w:top w:val="single" w:sz="4"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100">
    <w:name w:val="xl100"/>
    <w:basedOn w:val="Normln"/>
    <w:rsid w:val="00F7312B"/>
    <w:pPr>
      <w:pBdr>
        <w:top w:val="single" w:sz="4"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101">
    <w:name w:val="xl101"/>
    <w:basedOn w:val="Normln"/>
    <w:rsid w:val="00F7312B"/>
    <w:pPr>
      <w:pBdr>
        <w:left w:val="single" w:sz="8" w:space="0" w:color="auto"/>
        <w:bottom w:val="single" w:sz="4" w:space="0" w:color="auto"/>
        <w:right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02">
    <w:name w:val="xl102"/>
    <w:basedOn w:val="Normln"/>
    <w:rsid w:val="00F7312B"/>
    <w:pPr>
      <w:pBdr>
        <w:left w:val="single" w:sz="8" w:space="0" w:color="auto"/>
        <w:right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03">
    <w:name w:val="xl103"/>
    <w:basedOn w:val="Normln"/>
    <w:rsid w:val="00F7312B"/>
    <w:pPr>
      <w:pBdr>
        <w:top w:val="single" w:sz="4" w:space="0" w:color="auto"/>
        <w:left w:val="single" w:sz="8" w:space="0" w:color="auto"/>
        <w:bottom w:val="single" w:sz="4" w:space="0" w:color="auto"/>
        <w:right w:val="single" w:sz="8" w:space="0" w:color="auto"/>
      </w:pBdr>
      <w:shd w:val="clear" w:color="auto" w:fill="FFCC99"/>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04">
    <w:name w:val="xl104"/>
    <w:basedOn w:val="Normln"/>
    <w:rsid w:val="00F7312B"/>
    <w:pP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105">
    <w:name w:val="xl105"/>
    <w:basedOn w:val="Normln"/>
    <w:rsid w:val="00F7312B"/>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auto"/>
    </w:pPr>
  </w:style>
  <w:style w:type="paragraph" w:customStyle="1" w:styleId="xl106">
    <w:name w:val="xl106"/>
    <w:basedOn w:val="Normln"/>
    <w:rsid w:val="00F7312B"/>
    <w:pPr>
      <w:pBdr>
        <w:top w:val="single" w:sz="8" w:space="0" w:color="auto"/>
        <w:bottom w:val="single" w:sz="8" w:space="0" w:color="auto"/>
      </w:pBdr>
      <w:overflowPunct/>
      <w:autoSpaceDE/>
      <w:autoSpaceDN/>
      <w:adjustRightInd/>
      <w:spacing w:before="100" w:beforeAutospacing="1" w:after="100" w:afterAutospacing="1"/>
      <w:jc w:val="center"/>
      <w:textAlignment w:val="auto"/>
    </w:pPr>
  </w:style>
  <w:style w:type="paragraph" w:customStyle="1" w:styleId="xl107">
    <w:name w:val="xl107"/>
    <w:basedOn w:val="Normln"/>
    <w:rsid w:val="00F7312B"/>
    <w:pPr>
      <w:overflowPunct/>
      <w:autoSpaceDE/>
      <w:autoSpaceDN/>
      <w:adjustRightInd/>
      <w:spacing w:before="100" w:beforeAutospacing="1" w:after="100" w:afterAutospacing="1"/>
      <w:jc w:val="center"/>
      <w:textAlignment w:val="auto"/>
    </w:pPr>
    <w:rPr>
      <w:rFonts w:ascii="Arial" w:hAnsi="Arial" w:cs="Arial"/>
      <w:b/>
      <w:bCs/>
      <w:sz w:val="36"/>
      <w:szCs w:val="36"/>
      <w:u w:val="single"/>
    </w:rPr>
  </w:style>
  <w:style w:type="paragraph" w:customStyle="1" w:styleId="xl108">
    <w:name w:val="xl108"/>
    <w:basedOn w:val="Normln"/>
    <w:rsid w:val="00F7312B"/>
    <w:pPr>
      <w:overflowPunct/>
      <w:autoSpaceDE/>
      <w:autoSpaceDN/>
      <w:adjustRightInd/>
      <w:spacing w:before="100" w:beforeAutospacing="1" w:after="100" w:afterAutospacing="1"/>
      <w:textAlignment w:val="center"/>
    </w:pPr>
    <w:rPr>
      <w:rFonts w:ascii="Arial" w:hAnsi="Arial" w:cs="Arial"/>
      <w:b/>
      <w:bCs/>
      <w:sz w:val="32"/>
      <w:szCs w:val="32"/>
    </w:rPr>
  </w:style>
  <w:style w:type="paragraph" w:customStyle="1" w:styleId="xl109">
    <w:name w:val="xl109"/>
    <w:basedOn w:val="Normln"/>
    <w:rsid w:val="00F7312B"/>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110">
    <w:name w:val="xl110"/>
    <w:basedOn w:val="Normln"/>
    <w:rsid w:val="00F7312B"/>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style>
  <w:style w:type="paragraph" w:customStyle="1" w:styleId="xl111">
    <w:name w:val="xl111"/>
    <w:basedOn w:val="Normln"/>
    <w:rsid w:val="00F7312B"/>
    <w:pPr>
      <w:pBdr>
        <w:top w:val="single" w:sz="8"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style>
  <w:style w:type="paragraph" w:customStyle="1" w:styleId="xl112">
    <w:name w:val="xl112"/>
    <w:basedOn w:val="Normln"/>
    <w:rsid w:val="00F7312B"/>
    <w:pPr>
      <w:pBdr>
        <w:top w:val="single" w:sz="8" w:space="0" w:color="auto"/>
        <w:bottom w:val="single" w:sz="4" w:space="0" w:color="auto"/>
      </w:pBdr>
      <w:overflowPunct/>
      <w:autoSpaceDE/>
      <w:autoSpaceDN/>
      <w:adjustRightInd/>
      <w:spacing w:before="100" w:beforeAutospacing="1" w:after="100" w:afterAutospacing="1"/>
      <w:jc w:val="center"/>
      <w:textAlignment w:val="auto"/>
    </w:pPr>
  </w:style>
  <w:style w:type="paragraph" w:customStyle="1" w:styleId="xl113">
    <w:name w:val="xl113"/>
    <w:basedOn w:val="Normln"/>
    <w:rsid w:val="00F7312B"/>
    <w:pPr>
      <w:pBdr>
        <w:top w:val="single" w:sz="8"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style>
  <w:style w:type="paragraph" w:customStyle="1" w:styleId="xl114">
    <w:name w:val="xl114"/>
    <w:basedOn w:val="Normln"/>
    <w:rsid w:val="00F7312B"/>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style>
  <w:style w:type="paragraph" w:customStyle="1" w:styleId="xl115">
    <w:name w:val="xl115"/>
    <w:basedOn w:val="Normln"/>
    <w:rsid w:val="00F7312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style>
  <w:style w:type="paragraph" w:customStyle="1" w:styleId="xl116">
    <w:name w:val="xl116"/>
    <w:basedOn w:val="Normln"/>
    <w:rsid w:val="00F7312B"/>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style>
  <w:style w:type="paragraph" w:customStyle="1" w:styleId="xl117">
    <w:name w:val="xl117"/>
    <w:basedOn w:val="Normln"/>
    <w:rsid w:val="00F7312B"/>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auto"/>
    </w:pPr>
  </w:style>
  <w:style w:type="paragraph" w:customStyle="1" w:styleId="xl118">
    <w:name w:val="xl118"/>
    <w:basedOn w:val="Normln"/>
    <w:rsid w:val="00F7312B"/>
    <w:pPr>
      <w:pBdr>
        <w:top w:val="single" w:sz="4" w:space="0" w:color="auto"/>
        <w:bottom w:val="single" w:sz="4" w:space="0" w:color="auto"/>
      </w:pBdr>
      <w:overflowPunct/>
      <w:autoSpaceDE/>
      <w:autoSpaceDN/>
      <w:adjustRightInd/>
      <w:spacing w:before="100" w:beforeAutospacing="1" w:after="100" w:afterAutospacing="1"/>
      <w:jc w:val="center"/>
      <w:textAlignment w:val="auto"/>
    </w:pPr>
  </w:style>
  <w:style w:type="paragraph" w:customStyle="1" w:styleId="xl119">
    <w:name w:val="xl119"/>
    <w:basedOn w:val="Normln"/>
    <w:rsid w:val="00F7312B"/>
    <w:pPr>
      <w:pBdr>
        <w:top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style>
  <w:style w:type="paragraph" w:customStyle="1" w:styleId="xl120">
    <w:name w:val="xl120"/>
    <w:basedOn w:val="Normln"/>
    <w:rsid w:val="00F7312B"/>
    <w:pPr>
      <w:pBdr>
        <w:left w:val="single" w:sz="8" w:space="0" w:color="auto"/>
        <w:bottom w:val="single" w:sz="8" w:space="0" w:color="auto"/>
      </w:pBdr>
      <w:overflowPunct/>
      <w:autoSpaceDE/>
      <w:autoSpaceDN/>
      <w:adjustRightInd/>
      <w:spacing w:before="100" w:beforeAutospacing="1" w:after="100" w:afterAutospacing="1"/>
      <w:jc w:val="center"/>
      <w:textAlignment w:val="auto"/>
    </w:pPr>
  </w:style>
  <w:style w:type="paragraph" w:customStyle="1" w:styleId="xl121">
    <w:name w:val="xl121"/>
    <w:basedOn w:val="Normln"/>
    <w:rsid w:val="00F7312B"/>
    <w:pPr>
      <w:pBdr>
        <w:bottom w:val="single" w:sz="8" w:space="0" w:color="auto"/>
      </w:pBdr>
      <w:overflowPunct/>
      <w:autoSpaceDE/>
      <w:autoSpaceDN/>
      <w:adjustRightInd/>
      <w:spacing w:before="100" w:beforeAutospacing="1" w:after="100" w:afterAutospacing="1"/>
      <w:jc w:val="center"/>
      <w:textAlignment w:val="auto"/>
    </w:pPr>
  </w:style>
  <w:style w:type="paragraph" w:customStyle="1" w:styleId="xl122">
    <w:name w:val="xl122"/>
    <w:basedOn w:val="Normln"/>
    <w:rsid w:val="00F7312B"/>
    <w:pPr>
      <w:pBdr>
        <w:bottom w:val="single" w:sz="8" w:space="0" w:color="auto"/>
        <w:right w:val="single" w:sz="8" w:space="0" w:color="auto"/>
      </w:pBdr>
      <w:overflowPunct/>
      <w:autoSpaceDE/>
      <w:autoSpaceDN/>
      <w:adjustRightInd/>
      <w:spacing w:before="100" w:beforeAutospacing="1" w:after="100" w:afterAutospacing="1"/>
      <w:jc w:val="center"/>
      <w:textAlignment w:val="auto"/>
    </w:pPr>
  </w:style>
  <w:style w:type="paragraph" w:customStyle="1" w:styleId="xl123">
    <w:name w:val="xl123"/>
    <w:basedOn w:val="Normln"/>
    <w:rsid w:val="00F7312B"/>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124">
    <w:name w:val="xl124"/>
    <w:basedOn w:val="Normln"/>
    <w:rsid w:val="00F7312B"/>
    <w:pPr>
      <w:pBdr>
        <w:top w:val="single" w:sz="8" w:space="0" w:color="auto"/>
        <w:bottom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125">
    <w:name w:val="xl125"/>
    <w:basedOn w:val="Normln"/>
    <w:rsid w:val="00F7312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w:hAnsi="Arial" w:cs="Arial"/>
      <w:b/>
      <w:bCs/>
    </w:rPr>
  </w:style>
  <w:style w:type="paragraph" w:customStyle="1" w:styleId="xl126">
    <w:name w:val="xl126"/>
    <w:basedOn w:val="Normln"/>
    <w:rsid w:val="00F7312B"/>
    <w:pPr>
      <w:pBdr>
        <w:left w:val="single" w:sz="8" w:space="0" w:color="auto"/>
      </w:pBdr>
      <w:overflowPunct/>
      <w:autoSpaceDE/>
      <w:autoSpaceDN/>
      <w:adjustRightInd/>
      <w:spacing w:before="100" w:beforeAutospacing="1" w:after="100" w:afterAutospacing="1"/>
      <w:jc w:val="center"/>
      <w:textAlignment w:val="auto"/>
    </w:pPr>
  </w:style>
  <w:style w:type="paragraph" w:customStyle="1" w:styleId="xl127">
    <w:name w:val="xl127"/>
    <w:basedOn w:val="Normln"/>
    <w:rsid w:val="00F7312B"/>
    <w:pPr>
      <w:pBdr>
        <w:right w:val="single" w:sz="8" w:space="0" w:color="auto"/>
      </w:pBdr>
      <w:overflowPunct/>
      <w:autoSpaceDE/>
      <w:autoSpaceDN/>
      <w:adjustRightInd/>
      <w:spacing w:before="100" w:beforeAutospacing="1" w:after="100" w:afterAutospacing="1"/>
      <w:jc w:val="center"/>
      <w:textAlignment w:val="auto"/>
    </w:pPr>
  </w:style>
  <w:style w:type="paragraph" w:customStyle="1" w:styleId="xl128">
    <w:name w:val="xl128"/>
    <w:basedOn w:val="Normln"/>
    <w:rsid w:val="00F7312B"/>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rPr>
  </w:style>
  <w:style w:type="paragraph" w:customStyle="1" w:styleId="xl129">
    <w:name w:val="xl129"/>
    <w:basedOn w:val="Normln"/>
    <w:rsid w:val="00F7312B"/>
    <w:pPr>
      <w:pBdr>
        <w:top w:val="single" w:sz="8" w:space="0" w:color="auto"/>
        <w:bottom w:val="single" w:sz="8" w:space="0" w:color="auto"/>
      </w:pBdr>
      <w:overflowPunct/>
      <w:autoSpaceDE/>
      <w:autoSpaceDN/>
      <w:adjustRightInd/>
      <w:spacing w:before="100" w:beforeAutospacing="1" w:after="100" w:afterAutospacing="1"/>
      <w:jc w:val="center"/>
      <w:textAlignment w:val="center"/>
    </w:pPr>
  </w:style>
  <w:style w:type="paragraph" w:customStyle="1" w:styleId="xl130">
    <w:name w:val="xl130"/>
    <w:basedOn w:val="Normln"/>
    <w:rsid w:val="00F7312B"/>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style>
  <w:style w:type="paragraph" w:customStyle="1" w:styleId="xl131">
    <w:name w:val="xl131"/>
    <w:basedOn w:val="Normln"/>
    <w:rsid w:val="00F7312B"/>
    <w:pPr>
      <w:pBdr>
        <w:left w:val="single" w:sz="8" w:space="0" w:color="auto"/>
        <w:right w:val="single" w:sz="4" w:space="0" w:color="auto"/>
      </w:pBdr>
      <w:overflowPunct/>
      <w:autoSpaceDE/>
      <w:autoSpaceDN/>
      <w:adjustRightInd/>
      <w:spacing w:before="100" w:beforeAutospacing="1" w:after="100" w:afterAutospacing="1"/>
      <w:jc w:val="center"/>
      <w:textAlignment w:val="center"/>
    </w:pPr>
  </w:style>
  <w:style w:type="paragraph" w:customStyle="1" w:styleId="xl132">
    <w:name w:val="xl132"/>
    <w:basedOn w:val="Normln"/>
    <w:rsid w:val="00F7312B"/>
    <w:pPr>
      <w:pBdr>
        <w:left w:val="single" w:sz="4" w:space="0" w:color="auto"/>
        <w:right w:val="single" w:sz="4" w:space="0" w:color="auto"/>
      </w:pBdr>
      <w:overflowPunct/>
      <w:autoSpaceDE/>
      <w:autoSpaceDN/>
      <w:adjustRightInd/>
      <w:spacing w:before="100" w:beforeAutospacing="1" w:after="100" w:afterAutospacing="1"/>
      <w:textAlignment w:val="auto"/>
    </w:pPr>
  </w:style>
  <w:style w:type="paragraph" w:customStyle="1" w:styleId="xl133">
    <w:name w:val="xl133"/>
    <w:basedOn w:val="Normln"/>
    <w:rsid w:val="00F7312B"/>
    <w:pPr>
      <w:pBdr>
        <w:left w:val="single" w:sz="4" w:space="0" w:color="auto"/>
        <w:right w:val="single" w:sz="8" w:space="0" w:color="auto"/>
      </w:pBdr>
      <w:overflowPunct/>
      <w:autoSpaceDE/>
      <w:autoSpaceDN/>
      <w:adjustRightInd/>
      <w:spacing w:before="100" w:beforeAutospacing="1" w:after="100" w:afterAutospacing="1"/>
      <w:textAlignment w:val="auto"/>
    </w:pPr>
  </w:style>
  <w:style w:type="paragraph" w:customStyle="1" w:styleId="xl134">
    <w:name w:val="xl134"/>
    <w:basedOn w:val="Normln"/>
    <w:rsid w:val="00F7312B"/>
    <w:pPr>
      <w:pBdr>
        <w:top w:val="single" w:sz="4" w:space="0" w:color="auto"/>
        <w:left w:val="single" w:sz="8" w:space="0" w:color="auto"/>
        <w:bottom w:val="single" w:sz="4" w:space="0" w:color="auto"/>
      </w:pBdr>
      <w:overflowPunct/>
      <w:autoSpaceDE/>
      <w:autoSpaceDN/>
      <w:adjustRightInd/>
      <w:spacing w:before="100" w:beforeAutospacing="1" w:after="100" w:afterAutospacing="1"/>
      <w:jc w:val="center"/>
      <w:textAlignment w:val="center"/>
    </w:pPr>
  </w:style>
  <w:style w:type="paragraph" w:customStyle="1" w:styleId="xl135">
    <w:name w:val="xl135"/>
    <w:basedOn w:val="Normln"/>
    <w:rsid w:val="00F7312B"/>
    <w:pPr>
      <w:overflowPunct/>
      <w:autoSpaceDE/>
      <w:autoSpaceDN/>
      <w:adjustRightInd/>
      <w:spacing w:before="100" w:beforeAutospacing="1" w:after="100" w:afterAutospacing="1"/>
      <w:textAlignment w:val="auto"/>
    </w:pPr>
    <w:rPr>
      <w:rFonts w:ascii="Arial" w:hAnsi="Arial" w:cs="Arial"/>
      <w:b/>
      <w:bCs/>
      <w:sz w:val="32"/>
      <w:szCs w:val="32"/>
    </w:rPr>
  </w:style>
  <w:style w:type="paragraph" w:customStyle="1" w:styleId="Style7">
    <w:name w:val="Style7"/>
    <w:basedOn w:val="Normln"/>
    <w:uiPriority w:val="99"/>
    <w:rsid w:val="00CB2FE6"/>
    <w:pPr>
      <w:widowControl w:val="0"/>
      <w:overflowPunct/>
      <w:spacing w:line="206" w:lineRule="exact"/>
      <w:textAlignment w:val="auto"/>
    </w:pPr>
    <w:rPr>
      <w:rFonts w:ascii="Arial" w:hAnsi="Arial" w:cs="Arial"/>
    </w:rPr>
  </w:style>
  <w:style w:type="paragraph" w:customStyle="1" w:styleId="Style8">
    <w:name w:val="Style8"/>
    <w:basedOn w:val="Normln"/>
    <w:uiPriority w:val="99"/>
    <w:rsid w:val="00CB2FE6"/>
    <w:pPr>
      <w:widowControl w:val="0"/>
      <w:overflowPunct/>
      <w:spacing w:line="211" w:lineRule="exact"/>
      <w:textAlignment w:val="auto"/>
    </w:pPr>
    <w:rPr>
      <w:rFonts w:ascii="Arial" w:hAnsi="Arial" w:cs="Arial"/>
    </w:rPr>
  </w:style>
  <w:style w:type="character" w:customStyle="1" w:styleId="FontStyle14">
    <w:name w:val="Font Style14"/>
    <w:uiPriority w:val="99"/>
    <w:rsid w:val="00CB2FE6"/>
    <w:rPr>
      <w:rFonts w:ascii="Arial" w:hAnsi="Arial" w:cs="Arial"/>
      <w:b/>
      <w:bCs/>
      <w:sz w:val="18"/>
      <w:szCs w:val="18"/>
    </w:rPr>
  </w:style>
  <w:style w:type="character" w:customStyle="1" w:styleId="FontStyle15">
    <w:name w:val="Font Style15"/>
    <w:uiPriority w:val="99"/>
    <w:rsid w:val="00CB2FE6"/>
    <w:rPr>
      <w:rFonts w:ascii="Arial" w:hAnsi="Arial" w:cs="Arial"/>
      <w:sz w:val="18"/>
      <w:szCs w:val="18"/>
    </w:rPr>
  </w:style>
  <w:style w:type="paragraph" w:customStyle="1" w:styleId="Style1">
    <w:name w:val="Style1"/>
    <w:basedOn w:val="Normln"/>
    <w:uiPriority w:val="99"/>
    <w:rsid w:val="00CB2FE6"/>
    <w:pPr>
      <w:widowControl w:val="0"/>
      <w:overflowPunct/>
      <w:textAlignment w:val="auto"/>
    </w:pPr>
    <w:rPr>
      <w:rFonts w:ascii="Calibri" w:hAnsi="Calibri"/>
    </w:rPr>
  </w:style>
  <w:style w:type="character" w:customStyle="1" w:styleId="FontStyle17">
    <w:name w:val="Font Style17"/>
    <w:uiPriority w:val="99"/>
    <w:rsid w:val="00CB2FE6"/>
    <w:rPr>
      <w:rFonts w:ascii="Calibri" w:hAnsi="Calibri" w:cs="Calibri"/>
      <w:sz w:val="20"/>
      <w:szCs w:val="20"/>
    </w:rPr>
  </w:style>
  <w:style w:type="character" w:customStyle="1" w:styleId="FontStyle21">
    <w:name w:val="Font Style21"/>
    <w:uiPriority w:val="99"/>
    <w:rsid w:val="00CB2FE6"/>
    <w:rPr>
      <w:rFonts w:ascii="Franklin Gothic Demi Cond" w:hAnsi="Franklin Gothic Demi Cond" w:cs="Franklin Gothic Demi Cond"/>
      <w:b/>
      <w:bCs/>
      <w:sz w:val="16"/>
      <w:szCs w:val="16"/>
    </w:rPr>
  </w:style>
  <w:style w:type="paragraph" w:customStyle="1" w:styleId="Style2">
    <w:name w:val="Style2"/>
    <w:basedOn w:val="Normln"/>
    <w:uiPriority w:val="99"/>
    <w:rsid w:val="00CB2FE6"/>
    <w:pPr>
      <w:widowControl w:val="0"/>
      <w:overflowPunct/>
      <w:textAlignment w:val="auto"/>
    </w:pPr>
    <w:rPr>
      <w:rFonts w:ascii="Calibri" w:hAnsi="Calibri"/>
    </w:rPr>
  </w:style>
  <w:style w:type="paragraph" w:customStyle="1" w:styleId="Style3">
    <w:name w:val="Style3"/>
    <w:basedOn w:val="Normln"/>
    <w:uiPriority w:val="99"/>
    <w:rsid w:val="00CB2FE6"/>
    <w:pPr>
      <w:widowControl w:val="0"/>
      <w:overflowPunct/>
      <w:textAlignment w:val="auto"/>
    </w:pPr>
    <w:rPr>
      <w:rFonts w:ascii="Calibri" w:hAnsi="Calibri"/>
    </w:rPr>
  </w:style>
  <w:style w:type="character" w:customStyle="1" w:styleId="FontStyle13">
    <w:name w:val="Font Style13"/>
    <w:uiPriority w:val="99"/>
    <w:rsid w:val="00CB2FE6"/>
    <w:rPr>
      <w:rFonts w:ascii="Calibri" w:hAnsi="Calibri" w:cs="Calibri"/>
      <w:sz w:val="20"/>
      <w:szCs w:val="20"/>
    </w:rPr>
  </w:style>
  <w:style w:type="paragraph" w:customStyle="1" w:styleId="Style5">
    <w:name w:val="Style5"/>
    <w:basedOn w:val="Normln"/>
    <w:uiPriority w:val="99"/>
    <w:rsid w:val="00CB2FE6"/>
    <w:pPr>
      <w:widowControl w:val="0"/>
      <w:overflowPunct/>
      <w:spacing w:line="274" w:lineRule="exact"/>
      <w:ind w:hanging="346"/>
      <w:textAlignment w:val="auto"/>
    </w:pPr>
    <w:rPr>
      <w:rFonts w:ascii="Calibri" w:hAnsi="Calibri"/>
    </w:rPr>
  </w:style>
  <w:style w:type="paragraph" w:customStyle="1" w:styleId="Style10">
    <w:name w:val="Style10"/>
    <w:basedOn w:val="Normln"/>
    <w:uiPriority w:val="99"/>
    <w:rsid w:val="00CB2FE6"/>
    <w:pPr>
      <w:widowControl w:val="0"/>
      <w:overflowPunct/>
      <w:spacing w:line="235" w:lineRule="exact"/>
      <w:textAlignment w:val="auto"/>
    </w:pPr>
  </w:style>
  <w:style w:type="character" w:customStyle="1" w:styleId="FontStyle18">
    <w:name w:val="Font Style18"/>
    <w:uiPriority w:val="99"/>
    <w:rsid w:val="00CB2FE6"/>
    <w:rPr>
      <w:rFonts w:ascii="Times New Roman" w:hAnsi="Times New Roman" w:cs="Times New Roman"/>
      <w:b/>
      <w:bCs/>
      <w:sz w:val="18"/>
      <w:szCs w:val="18"/>
    </w:rPr>
  </w:style>
  <w:style w:type="character" w:customStyle="1" w:styleId="FontStyle20">
    <w:name w:val="Font Style20"/>
    <w:uiPriority w:val="99"/>
    <w:rsid w:val="00CB2FE6"/>
    <w:rPr>
      <w:rFonts w:ascii="Times New Roman" w:hAnsi="Times New Roman" w:cs="Times New Roman"/>
      <w:b/>
      <w:bCs/>
      <w:i/>
      <w:iCs/>
      <w:sz w:val="18"/>
      <w:szCs w:val="18"/>
    </w:rPr>
  </w:style>
  <w:style w:type="character" w:customStyle="1" w:styleId="FontStyle19">
    <w:name w:val="Font Style19"/>
    <w:uiPriority w:val="99"/>
    <w:rsid w:val="00CB2FE6"/>
    <w:rPr>
      <w:rFonts w:ascii="Calibri" w:hAnsi="Calibri" w:cs="Calibri"/>
      <w:sz w:val="20"/>
      <w:szCs w:val="20"/>
    </w:rPr>
  </w:style>
  <w:style w:type="paragraph" w:customStyle="1" w:styleId="Style14">
    <w:name w:val="Style14"/>
    <w:basedOn w:val="Normln"/>
    <w:uiPriority w:val="99"/>
    <w:rsid w:val="0039214B"/>
    <w:pPr>
      <w:widowControl w:val="0"/>
      <w:overflowPunct/>
      <w:spacing w:line="216" w:lineRule="exact"/>
      <w:textAlignment w:val="auto"/>
    </w:pPr>
    <w:rPr>
      <w:rFonts w:ascii="Candara" w:hAnsi="Candara"/>
    </w:rPr>
  </w:style>
  <w:style w:type="character" w:customStyle="1" w:styleId="FontStyle23">
    <w:name w:val="Font Style23"/>
    <w:uiPriority w:val="99"/>
    <w:rsid w:val="0039214B"/>
    <w:rPr>
      <w:rFonts w:ascii="Times New Roman" w:hAnsi="Times New Roman" w:cs="Times New Roman"/>
      <w:i/>
      <w:iCs/>
      <w:sz w:val="18"/>
      <w:szCs w:val="18"/>
    </w:rPr>
  </w:style>
  <w:style w:type="character" w:customStyle="1" w:styleId="FontStyle26">
    <w:name w:val="Font Style26"/>
    <w:uiPriority w:val="99"/>
    <w:rsid w:val="0039214B"/>
    <w:rPr>
      <w:rFonts w:ascii="Times New Roman" w:hAnsi="Times New Roman" w:cs="Times New Roman"/>
      <w:sz w:val="18"/>
      <w:szCs w:val="18"/>
    </w:rPr>
  </w:style>
  <w:style w:type="character" w:customStyle="1" w:styleId="FontStyle25">
    <w:name w:val="Font Style25"/>
    <w:uiPriority w:val="99"/>
    <w:rsid w:val="0039214B"/>
    <w:rPr>
      <w:rFonts w:ascii="Times New Roman" w:hAnsi="Times New Roman" w:cs="Times New Roman"/>
      <w:b/>
      <w:bCs/>
      <w:sz w:val="18"/>
      <w:szCs w:val="18"/>
    </w:rPr>
  </w:style>
  <w:style w:type="paragraph" w:customStyle="1" w:styleId="Style4">
    <w:name w:val="Style4"/>
    <w:basedOn w:val="Normln"/>
    <w:uiPriority w:val="99"/>
    <w:rsid w:val="00E00B4C"/>
    <w:pPr>
      <w:widowControl w:val="0"/>
      <w:overflowPunct/>
      <w:spacing w:line="257" w:lineRule="exact"/>
      <w:textAlignment w:val="auto"/>
    </w:pPr>
    <w:rPr>
      <w:rFonts w:ascii="Book Antiqua" w:hAnsi="Book Antiqua"/>
    </w:rPr>
  </w:style>
  <w:style w:type="paragraph" w:customStyle="1" w:styleId="Style9">
    <w:name w:val="Style9"/>
    <w:basedOn w:val="Normln"/>
    <w:uiPriority w:val="99"/>
    <w:rsid w:val="00E00B4C"/>
    <w:pPr>
      <w:widowControl w:val="0"/>
      <w:overflowPunct/>
      <w:spacing w:line="254" w:lineRule="exact"/>
      <w:textAlignment w:val="auto"/>
    </w:pPr>
    <w:rPr>
      <w:rFonts w:ascii="Book Antiqua" w:hAnsi="Book Antiqua"/>
    </w:rPr>
  </w:style>
  <w:style w:type="paragraph" w:customStyle="1" w:styleId="Style12">
    <w:name w:val="Style12"/>
    <w:basedOn w:val="Normln"/>
    <w:uiPriority w:val="99"/>
    <w:rsid w:val="00E00B4C"/>
    <w:pPr>
      <w:widowControl w:val="0"/>
      <w:overflowPunct/>
      <w:textAlignment w:val="auto"/>
    </w:pPr>
    <w:rPr>
      <w:rFonts w:ascii="Book Antiqua" w:hAnsi="Book Antiqua"/>
    </w:rPr>
  </w:style>
  <w:style w:type="paragraph" w:customStyle="1" w:styleId="Style13">
    <w:name w:val="Style13"/>
    <w:basedOn w:val="Normln"/>
    <w:uiPriority w:val="99"/>
    <w:rsid w:val="00E00B4C"/>
    <w:pPr>
      <w:widowControl w:val="0"/>
      <w:overflowPunct/>
      <w:spacing w:line="259" w:lineRule="exact"/>
      <w:textAlignment w:val="auto"/>
    </w:pPr>
    <w:rPr>
      <w:rFonts w:ascii="Book Antiqua" w:hAnsi="Book Antiqua"/>
    </w:rPr>
  </w:style>
  <w:style w:type="paragraph" w:styleId="Odstavecseseznamem">
    <w:name w:val="List Paragraph"/>
    <w:basedOn w:val="Normln"/>
    <w:uiPriority w:val="34"/>
    <w:qFormat/>
    <w:rsid w:val="00D40D08"/>
    <w:pPr>
      <w:overflowPunct/>
      <w:autoSpaceDE/>
      <w:autoSpaceDN/>
      <w:adjustRightInd/>
      <w:ind w:left="720"/>
      <w:contextualSpacing/>
      <w:textAlignment w:val="auto"/>
    </w:pPr>
    <w:rPr>
      <w:rFonts w:eastAsia="Calibri"/>
      <w:szCs w:val="22"/>
      <w:lang w:eastAsia="en-US"/>
    </w:rPr>
  </w:style>
  <w:style w:type="paragraph" w:customStyle="1" w:styleId="Zkladntextodsazen31">
    <w:name w:val="Základní text odsazený 31"/>
    <w:basedOn w:val="Normln"/>
    <w:rsid w:val="004266CC"/>
    <w:pPr>
      <w:widowControl w:val="0"/>
      <w:suppressAutoHyphens/>
      <w:overflowPunct/>
      <w:autoSpaceDE/>
      <w:autoSpaceDN/>
      <w:adjustRightInd/>
      <w:spacing w:line="360" w:lineRule="atLeast"/>
      <w:ind w:left="1416"/>
    </w:pPr>
    <w:rPr>
      <w:szCs w:val="20"/>
      <w:lang w:eastAsia="ar-SA"/>
    </w:rPr>
  </w:style>
  <w:style w:type="paragraph" w:customStyle="1" w:styleId="Import1">
    <w:name w:val="Import 1~"/>
    <w:basedOn w:val="Normln"/>
    <w:rsid w:val="006E01D5"/>
    <w:pPr>
      <w:widowControl w:val="0"/>
      <w:tabs>
        <w:tab w:val="left" w:pos="1872"/>
        <w:tab w:val="left" w:pos="2736"/>
        <w:tab w:val="left" w:pos="3600"/>
        <w:tab w:val="left" w:pos="4464"/>
        <w:tab w:val="left" w:pos="5328"/>
        <w:tab w:val="left" w:pos="6192"/>
        <w:tab w:val="left" w:pos="7056"/>
        <w:tab w:val="left" w:pos="7920"/>
        <w:tab w:val="left" w:pos="8784"/>
        <w:tab w:val="left" w:pos="9648"/>
        <w:tab w:val="left" w:pos="10512"/>
        <w:tab w:val="left" w:pos="11376"/>
        <w:tab w:val="left" w:pos="12240"/>
        <w:tab w:val="left" w:pos="13104"/>
        <w:tab w:val="left" w:pos="13968"/>
        <w:tab w:val="left" w:pos="14832"/>
        <w:tab w:val="left" w:pos="15696"/>
        <w:tab w:val="left" w:pos="16560"/>
        <w:tab w:val="left" w:pos="17424"/>
        <w:tab w:val="left" w:pos="18288"/>
        <w:tab w:val="left" w:pos="19152"/>
        <w:tab w:val="left" w:pos="20016"/>
      </w:tabs>
      <w:suppressAutoHyphens/>
      <w:overflowPunct/>
      <w:autoSpaceDE/>
      <w:autoSpaceDN/>
      <w:adjustRightInd/>
      <w:spacing w:line="432" w:lineRule="auto"/>
      <w:ind w:left="576"/>
      <w:textAlignment w:val="auto"/>
    </w:pPr>
    <w:rPr>
      <w:rFonts w:ascii="Arial" w:eastAsia="Arial" w:hAnsi="Arial"/>
      <w:szCs w:val="20"/>
      <w:lang w:eastAsia="ar-SA"/>
    </w:rPr>
  </w:style>
  <w:style w:type="paragraph" w:customStyle="1" w:styleId="font0">
    <w:name w:val="font0"/>
    <w:basedOn w:val="Normln"/>
    <w:rsid w:val="00833DD7"/>
    <w:pPr>
      <w:overflowPunct/>
      <w:autoSpaceDE/>
      <w:autoSpaceDN/>
      <w:adjustRightInd/>
      <w:spacing w:before="100" w:beforeAutospacing="1" w:after="100" w:afterAutospacing="1"/>
      <w:textAlignment w:val="auto"/>
    </w:pPr>
    <w:rPr>
      <w:rFonts w:ascii="Arial" w:hAnsi="Arial" w:cs="Arial"/>
      <w:sz w:val="20"/>
      <w:szCs w:val="20"/>
    </w:rPr>
  </w:style>
  <w:style w:type="paragraph" w:styleId="Nadpisobsahu">
    <w:name w:val="TOC Heading"/>
    <w:basedOn w:val="Nadpis1"/>
    <w:next w:val="Normln"/>
    <w:uiPriority w:val="39"/>
    <w:qFormat/>
    <w:rsid w:val="00746A36"/>
    <w:pPr>
      <w:keepLines/>
      <w:overflowPunct/>
      <w:autoSpaceDE/>
      <w:autoSpaceDN/>
      <w:adjustRightInd/>
      <w:spacing w:before="480" w:line="276" w:lineRule="auto"/>
      <w:textAlignment w:val="auto"/>
      <w:outlineLvl w:val="9"/>
    </w:pPr>
    <w:rPr>
      <w:rFonts w:ascii="Cambria" w:hAnsi="Cambria"/>
      <w:bCs/>
      <w:color w:val="365F91"/>
      <w:sz w:val="28"/>
      <w:szCs w:val="28"/>
      <w:lang w:eastAsia="en-US"/>
    </w:rPr>
  </w:style>
  <w:style w:type="paragraph" w:customStyle="1" w:styleId="odrazky">
    <w:name w:val="odrazky"/>
    <w:basedOn w:val="Normln"/>
    <w:rsid w:val="004805A0"/>
    <w:pPr>
      <w:numPr>
        <w:numId w:val="22"/>
      </w:numPr>
    </w:pPr>
  </w:style>
  <w:style w:type="paragraph" w:customStyle="1" w:styleId="Titulek1">
    <w:name w:val="Titulek1"/>
    <w:basedOn w:val="Normln"/>
    <w:next w:val="Zkladntext"/>
    <w:rsid w:val="006C77BA"/>
    <w:pPr>
      <w:keepNext/>
      <w:suppressAutoHyphens/>
      <w:overflowPunct/>
      <w:autoSpaceDE/>
      <w:autoSpaceDN/>
      <w:adjustRightInd/>
      <w:textAlignment w:val="auto"/>
    </w:pPr>
    <w:rPr>
      <w:i/>
      <w:spacing w:val="-5"/>
      <w:szCs w:val="20"/>
      <w:lang w:eastAsia="ar-SA"/>
    </w:rPr>
  </w:style>
  <w:style w:type="numbering" w:customStyle="1" w:styleId="StylSodrkami">
    <w:name w:val="Styl S odrážkami"/>
    <w:basedOn w:val="Bezseznamu"/>
    <w:rsid w:val="002E65F5"/>
    <w:pPr>
      <w:numPr>
        <w:numId w:val="23"/>
      </w:numPr>
    </w:pPr>
  </w:style>
  <w:style w:type="numbering" w:customStyle="1" w:styleId="StylSodrkami1">
    <w:name w:val="Styl S odrážkami1"/>
    <w:basedOn w:val="Bezseznamu"/>
    <w:rsid w:val="006352BD"/>
    <w:pPr>
      <w:numPr>
        <w:numId w:val="24"/>
      </w:numPr>
    </w:pPr>
  </w:style>
  <w:style w:type="paragraph" w:customStyle="1" w:styleId="font5">
    <w:name w:val="font5"/>
    <w:basedOn w:val="Normln"/>
    <w:rsid w:val="007D2CB6"/>
    <w:pPr>
      <w:overflowPunct/>
      <w:autoSpaceDE/>
      <w:autoSpaceDN/>
      <w:adjustRightInd/>
      <w:spacing w:before="100" w:beforeAutospacing="1" w:after="100" w:afterAutospacing="1"/>
      <w:textAlignment w:val="auto"/>
    </w:pPr>
    <w:rPr>
      <w:rFonts w:ascii="Arial" w:hAnsi="Arial" w:cs="Arial"/>
      <w:b/>
      <w:bCs/>
      <w:sz w:val="20"/>
      <w:szCs w:val="20"/>
    </w:rPr>
  </w:style>
  <w:style w:type="paragraph" w:customStyle="1" w:styleId="font6">
    <w:name w:val="font6"/>
    <w:basedOn w:val="Normln"/>
    <w:rsid w:val="007D2CB6"/>
    <w:pPr>
      <w:overflowPunct/>
      <w:autoSpaceDE/>
      <w:autoSpaceDN/>
      <w:adjustRightInd/>
      <w:spacing w:before="100" w:beforeAutospacing="1" w:after="100" w:afterAutospacing="1"/>
      <w:textAlignment w:val="auto"/>
    </w:pPr>
    <w:rPr>
      <w:rFonts w:ascii="Arial" w:hAnsi="Arial" w:cs="Arial"/>
      <w:b/>
      <w:bCs/>
      <w:sz w:val="20"/>
      <w:szCs w:val="20"/>
    </w:rPr>
  </w:style>
  <w:style w:type="paragraph" w:customStyle="1" w:styleId="texttab">
    <w:name w:val="text_tab"/>
    <w:basedOn w:val="Normln"/>
    <w:rsid w:val="00EE000C"/>
    <w:pPr>
      <w:overflowPunct/>
      <w:autoSpaceDE/>
      <w:autoSpaceDN/>
      <w:adjustRightInd/>
      <w:textAlignment w:val="auto"/>
    </w:pPr>
    <w:rPr>
      <w:sz w:val="20"/>
    </w:rPr>
  </w:style>
  <w:style w:type="character" w:customStyle="1" w:styleId="Nadpis5Char">
    <w:name w:val="Nadpis 5 Char"/>
    <w:link w:val="Nadpis5"/>
    <w:rsid w:val="00E14041"/>
    <w:rPr>
      <w:b/>
      <w:sz w:val="24"/>
      <w:szCs w:val="24"/>
    </w:rPr>
  </w:style>
  <w:style w:type="character" w:customStyle="1" w:styleId="ZpatChar">
    <w:name w:val="Zápatí Char"/>
    <w:link w:val="Zpat"/>
    <w:uiPriority w:val="99"/>
    <w:rsid w:val="008F341F"/>
    <w:rPr>
      <w:sz w:val="24"/>
      <w:szCs w:val="24"/>
    </w:rPr>
  </w:style>
  <w:style w:type="character" w:customStyle="1" w:styleId="Nadpis2Char">
    <w:name w:val="Nadpis 2 Char"/>
    <w:link w:val="Nadpis2"/>
    <w:rsid w:val="008E56A8"/>
    <w:rPr>
      <w:b/>
      <w:bCs/>
      <w:sz w:val="24"/>
      <w:szCs w:val="24"/>
    </w:rPr>
  </w:style>
  <w:style w:type="character" w:customStyle="1" w:styleId="ZkladntextChar">
    <w:name w:val="Základní text Char"/>
    <w:link w:val="Zkladntext"/>
    <w:rsid w:val="00063215"/>
    <w:rPr>
      <w:sz w:val="24"/>
      <w:szCs w:val="24"/>
    </w:rPr>
  </w:style>
  <w:style w:type="paragraph" w:customStyle="1" w:styleId="Default">
    <w:name w:val="Default"/>
    <w:rsid w:val="00063215"/>
    <w:pPr>
      <w:autoSpaceDE w:val="0"/>
      <w:autoSpaceDN w:val="0"/>
      <w:adjustRightInd w:val="0"/>
    </w:pPr>
    <w:rPr>
      <w:color w:val="000000"/>
      <w:sz w:val="24"/>
      <w:szCs w:val="24"/>
    </w:rPr>
  </w:style>
  <w:style w:type="paragraph" w:customStyle="1" w:styleId="tabulkatext">
    <w:name w:val="tabulka_text"/>
    <w:basedOn w:val="Normln"/>
    <w:rsid w:val="00DD1BA7"/>
    <w:pPr>
      <w:overflowPunct/>
      <w:autoSpaceDE/>
      <w:autoSpaceDN/>
      <w:adjustRightInd/>
      <w:textAlignment w:val="auto"/>
    </w:pPr>
    <w:rPr>
      <w:bCs/>
      <w:sz w:val="22"/>
    </w:rPr>
  </w:style>
  <w:style w:type="paragraph" w:customStyle="1" w:styleId="tabulkatextodrky">
    <w:name w:val="tabulka_text_odrážky"/>
    <w:basedOn w:val="tabulkatext"/>
    <w:rsid w:val="00FA1956"/>
    <w:pPr>
      <w:numPr>
        <w:numId w:val="25"/>
      </w:numPr>
    </w:pPr>
  </w:style>
  <w:style w:type="paragraph" w:customStyle="1" w:styleId="Export19">
    <w:name w:val="Export 19"/>
    <w:rsid w:val="00EC045D"/>
    <w:rPr>
      <w:sz w:val="24"/>
      <w:lang w:val="en-US"/>
    </w:rPr>
  </w:style>
  <w:style w:type="character" w:customStyle="1" w:styleId="Nadpis4Char">
    <w:name w:val="Nadpis 4 Char"/>
    <w:link w:val="Nadpis4"/>
    <w:rsid w:val="00440F58"/>
    <w:rPr>
      <w:b/>
      <w:bCs/>
      <w:sz w:val="24"/>
      <w:szCs w:val="24"/>
    </w:rPr>
  </w:style>
  <w:style w:type="numbering" w:customStyle="1" w:styleId="Styl1">
    <w:name w:val="Styl1"/>
    <w:uiPriority w:val="99"/>
    <w:rsid w:val="00063E4C"/>
    <w:pPr>
      <w:numPr>
        <w:numId w:val="27"/>
      </w:numPr>
    </w:pPr>
  </w:style>
  <w:style w:type="paragraph" w:customStyle="1" w:styleId="Odsazentext">
    <w:name w:val="Odsazený text"/>
    <w:basedOn w:val="Normln"/>
    <w:rsid w:val="000B1F2D"/>
    <w:pPr>
      <w:numPr>
        <w:numId w:val="28"/>
      </w:numPr>
      <w:tabs>
        <w:tab w:val="clear" w:pos="1591"/>
        <w:tab w:val="num" w:pos="284"/>
      </w:tabs>
      <w:overflowPunct/>
      <w:autoSpaceDE/>
      <w:autoSpaceDN/>
      <w:adjustRightInd/>
      <w:spacing w:before="0" w:after="60"/>
      <w:ind w:left="284" w:hanging="284"/>
      <w:textAlignment w:val="auto"/>
    </w:pPr>
    <w:rPr>
      <w:rFonts w:ascii="Arial" w:eastAsia="Batang" w:hAnsi="Arial"/>
      <w:sz w:val="20"/>
      <w:szCs w:val="20"/>
      <w:lang w:eastAsia="en-US"/>
    </w:rPr>
  </w:style>
  <w:style w:type="character" w:customStyle="1" w:styleId="NzevChar">
    <w:name w:val="Název Char"/>
    <w:link w:val="Nzev"/>
    <w:locked/>
    <w:rsid w:val="000D0699"/>
    <w:rPr>
      <w:sz w:val="24"/>
      <w:szCs w:val="24"/>
      <w:lang w:val="cs-CZ" w:eastAsia="cs-CZ" w:bidi="ar-SA"/>
    </w:rPr>
  </w:style>
  <w:style w:type="paragraph" w:customStyle="1" w:styleId="01text">
    <w:name w:val="01_text"/>
    <w:basedOn w:val="Normln"/>
    <w:link w:val="01textChar"/>
    <w:rsid w:val="0031501D"/>
    <w:pPr>
      <w:overflowPunct/>
      <w:autoSpaceDE/>
      <w:autoSpaceDN/>
      <w:adjustRightInd/>
      <w:spacing w:before="0"/>
      <w:ind w:firstLine="0"/>
      <w:textAlignment w:val="auto"/>
    </w:pPr>
    <w:rPr>
      <w:bCs/>
    </w:rPr>
  </w:style>
  <w:style w:type="character" w:customStyle="1" w:styleId="01textChar">
    <w:name w:val="01_text Char"/>
    <w:link w:val="01text"/>
    <w:rsid w:val="0031501D"/>
    <w:rPr>
      <w:bCs/>
      <w:sz w:val="24"/>
      <w:szCs w:val="24"/>
    </w:rPr>
  </w:style>
  <w:style w:type="character" w:customStyle="1" w:styleId="label">
    <w:name w:val="label"/>
    <w:rsid w:val="005406AA"/>
  </w:style>
  <w:style w:type="character" w:customStyle="1" w:styleId="TextChar">
    <w:name w:val="Text Char"/>
    <w:link w:val="Text"/>
    <w:locked/>
    <w:rsid w:val="002F43F1"/>
    <w:rPr>
      <w:color w:val="000000"/>
      <w:sz w:val="24"/>
      <w:szCs w:val="24"/>
    </w:rPr>
  </w:style>
  <w:style w:type="paragraph" w:customStyle="1" w:styleId="Text">
    <w:name w:val="Text"/>
    <w:link w:val="TextChar"/>
    <w:rsid w:val="002F43F1"/>
    <w:pPr>
      <w:widowControl w:val="0"/>
      <w:spacing w:line="360" w:lineRule="auto"/>
      <w:ind w:left="340"/>
      <w:jc w:val="both"/>
    </w:pPr>
    <w:rPr>
      <w:color w:val="000000"/>
      <w:sz w:val="24"/>
      <w:szCs w:val="24"/>
    </w:rPr>
  </w:style>
  <w:style w:type="paragraph" w:customStyle="1" w:styleId="03podnadpis">
    <w:name w:val="03_podnadpis"/>
    <w:basedOn w:val="Normln"/>
    <w:rsid w:val="00394E6A"/>
    <w:pPr>
      <w:numPr>
        <w:numId w:val="35"/>
      </w:numPr>
      <w:overflowPunct/>
      <w:autoSpaceDE/>
      <w:autoSpaceDN/>
      <w:adjustRightInd/>
      <w:spacing w:before="0"/>
      <w:textAlignment w:val="auto"/>
    </w:pPr>
    <w:rPr>
      <w:u w:val="single"/>
    </w:rPr>
  </w:style>
  <w:style w:type="character" w:customStyle="1" w:styleId="TitulekChar1">
    <w:name w:val="Titulek Char1"/>
    <w:aliases w:val="A_Titulek Char1,Titulek Char Char,A_Titulek Char Char,Figure Char Char,Figure Char1"/>
    <w:link w:val="Titulek"/>
    <w:rsid w:val="00C62708"/>
    <w:rPr>
      <w:sz w:val="24"/>
      <w:szCs w:val="24"/>
    </w:rPr>
  </w:style>
  <w:style w:type="paragraph" w:styleId="Textpoznpodarou">
    <w:name w:val="footnote text"/>
    <w:basedOn w:val="Normln"/>
    <w:link w:val="TextpoznpodarouChar"/>
    <w:uiPriority w:val="99"/>
    <w:semiHidden/>
    <w:unhideWhenUsed/>
    <w:rsid w:val="003055F5"/>
    <w:rPr>
      <w:sz w:val="20"/>
      <w:szCs w:val="20"/>
    </w:rPr>
  </w:style>
  <w:style w:type="character" w:customStyle="1" w:styleId="TextpoznpodarouChar">
    <w:name w:val="Text pozn. pod čarou Char"/>
    <w:basedOn w:val="Standardnpsmoodstavce"/>
    <w:link w:val="Textpoznpodarou"/>
    <w:uiPriority w:val="99"/>
    <w:semiHidden/>
    <w:rsid w:val="003055F5"/>
  </w:style>
  <w:style w:type="character" w:styleId="Znakapoznpodarou">
    <w:name w:val="footnote reference"/>
    <w:rsid w:val="003055F5"/>
    <w:rPr>
      <w:vertAlign w:val="superscript"/>
    </w:rPr>
  </w:style>
  <w:style w:type="character" w:customStyle="1" w:styleId="Nadpis6Char">
    <w:name w:val="Nadpis 6 Char"/>
    <w:link w:val="Nadpis6"/>
    <w:rsid w:val="00D03775"/>
    <w:rPr>
      <w:sz w:val="24"/>
      <w:szCs w:val="24"/>
    </w:rPr>
  </w:style>
  <w:style w:type="character" w:customStyle="1" w:styleId="Nadpis7Char">
    <w:name w:val="Nadpis 7 Char"/>
    <w:link w:val="Nadpis7"/>
    <w:rsid w:val="00D03775"/>
    <w:rPr>
      <w:b/>
      <w:sz w:val="24"/>
      <w:szCs w:val="24"/>
    </w:rPr>
  </w:style>
  <w:style w:type="character" w:customStyle="1" w:styleId="Nadpis8Char">
    <w:name w:val="Nadpis 8 Char"/>
    <w:link w:val="Nadpis8"/>
    <w:rsid w:val="00D03775"/>
    <w:rPr>
      <w:b/>
      <w:sz w:val="24"/>
      <w:szCs w:val="24"/>
    </w:rPr>
  </w:style>
  <w:style w:type="character" w:customStyle="1" w:styleId="Nadpis9Char">
    <w:name w:val="Nadpis 9 Char"/>
    <w:link w:val="Nadpis9"/>
    <w:rsid w:val="00D03775"/>
    <w:rPr>
      <w:b/>
      <w:bCs/>
      <w:sz w:val="28"/>
      <w:szCs w:val="24"/>
    </w:rPr>
  </w:style>
  <w:style w:type="character" w:customStyle="1" w:styleId="Zkladntext2Char">
    <w:name w:val="Základní text 2 Char"/>
    <w:link w:val="Zkladntext2"/>
    <w:semiHidden/>
    <w:rsid w:val="00D03775"/>
    <w:rPr>
      <w:sz w:val="24"/>
      <w:szCs w:val="24"/>
    </w:rPr>
  </w:style>
  <w:style w:type="character" w:customStyle="1" w:styleId="ZkladntextodsazenChar">
    <w:name w:val="Základní text odsazený Char"/>
    <w:link w:val="Zkladntextodsazen"/>
    <w:semiHidden/>
    <w:rsid w:val="00D03775"/>
    <w:rPr>
      <w:sz w:val="24"/>
      <w:szCs w:val="24"/>
    </w:rPr>
  </w:style>
  <w:style w:type="character" w:customStyle="1" w:styleId="Zkladntextodsazen2Char">
    <w:name w:val="Základní text odsazený 2 Char"/>
    <w:link w:val="Zkladntextodsazen2"/>
    <w:semiHidden/>
    <w:rsid w:val="00D03775"/>
    <w:rPr>
      <w:sz w:val="24"/>
      <w:szCs w:val="24"/>
    </w:rPr>
  </w:style>
  <w:style w:type="character" w:customStyle="1" w:styleId="Zkladntext3Char">
    <w:name w:val="Základní text 3 Char"/>
    <w:link w:val="Zkladntext3"/>
    <w:semiHidden/>
    <w:rsid w:val="00D03775"/>
    <w:rPr>
      <w:b/>
      <w:sz w:val="24"/>
      <w:szCs w:val="24"/>
    </w:rPr>
  </w:style>
  <w:style w:type="character" w:customStyle="1" w:styleId="AdresaHTMLChar">
    <w:name w:val="Adresa HTML Char"/>
    <w:link w:val="AdresaHTML"/>
    <w:semiHidden/>
    <w:rsid w:val="00D03775"/>
    <w:rPr>
      <w:i/>
      <w:iCs/>
      <w:sz w:val="24"/>
      <w:szCs w:val="24"/>
    </w:rPr>
  </w:style>
  <w:style w:type="character" w:customStyle="1" w:styleId="DatumChar">
    <w:name w:val="Datum Char"/>
    <w:link w:val="Datum"/>
    <w:semiHidden/>
    <w:rsid w:val="00D03775"/>
    <w:rPr>
      <w:sz w:val="24"/>
      <w:szCs w:val="24"/>
    </w:rPr>
  </w:style>
  <w:style w:type="character" w:customStyle="1" w:styleId="NadpispoznmkyChar">
    <w:name w:val="Nadpis poznámky Char"/>
    <w:link w:val="Nadpispoznmky"/>
    <w:semiHidden/>
    <w:rsid w:val="00D03775"/>
    <w:rPr>
      <w:sz w:val="24"/>
      <w:szCs w:val="24"/>
    </w:rPr>
  </w:style>
  <w:style w:type="character" w:customStyle="1" w:styleId="OslovenChar">
    <w:name w:val="Oslovení Char"/>
    <w:link w:val="Osloven"/>
    <w:semiHidden/>
    <w:rsid w:val="00D03775"/>
    <w:rPr>
      <w:sz w:val="24"/>
      <w:szCs w:val="24"/>
    </w:rPr>
  </w:style>
  <w:style w:type="character" w:customStyle="1" w:styleId="PodpisChar">
    <w:name w:val="Podpis Char"/>
    <w:link w:val="Podpis"/>
    <w:semiHidden/>
    <w:rsid w:val="00D03775"/>
    <w:rPr>
      <w:sz w:val="24"/>
      <w:szCs w:val="24"/>
    </w:rPr>
  </w:style>
  <w:style w:type="character" w:customStyle="1" w:styleId="Podpise-mailuChar">
    <w:name w:val="Podpis e-mailu Char"/>
    <w:link w:val="Podpise-mailu"/>
    <w:semiHidden/>
    <w:rsid w:val="00D03775"/>
    <w:rPr>
      <w:sz w:val="24"/>
      <w:szCs w:val="24"/>
    </w:rPr>
  </w:style>
  <w:style w:type="character" w:customStyle="1" w:styleId="PodtitulChar">
    <w:name w:val="Podtitul Char"/>
    <w:aliases w:val="Základní Char"/>
    <w:link w:val="Podtitul"/>
    <w:rsid w:val="00D03775"/>
    <w:rPr>
      <w:rFonts w:ascii="Arial" w:hAnsi="Arial" w:cs="Arial"/>
      <w:sz w:val="24"/>
      <w:szCs w:val="24"/>
    </w:rPr>
  </w:style>
  <w:style w:type="character" w:customStyle="1" w:styleId="ZhlavzprvyChar">
    <w:name w:val="Záhlaví zprávy Char"/>
    <w:link w:val="Zhlavzprvy"/>
    <w:semiHidden/>
    <w:rsid w:val="00D03775"/>
    <w:rPr>
      <w:rFonts w:ascii="Arial" w:hAnsi="Arial" w:cs="Arial"/>
      <w:sz w:val="24"/>
      <w:szCs w:val="24"/>
      <w:shd w:val="pct20" w:color="auto" w:fill="auto"/>
    </w:rPr>
  </w:style>
  <w:style w:type="character" w:customStyle="1" w:styleId="Zkladntext-prvnodsazenChar">
    <w:name w:val="Základní text - první odsazený Char"/>
    <w:link w:val="Zkladntext-prvnodsazen"/>
    <w:semiHidden/>
    <w:rsid w:val="00D03775"/>
    <w:rPr>
      <w:sz w:val="24"/>
      <w:szCs w:val="24"/>
    </w:rPr>
  </w:style>
  <w:style w:type="character" w:customStyle="1" w:styleId="Zkladntext-prvnodsazen2Char">
    <w:name w:val="Základní text - první odsazený 2 Char"/>
    <w:link w:val="Zkladntext-prvnodsazen2"/>
    <w:semiHidden/>
    <w:rsid w:val="00D03775"/>
    <w:rPr>
      <w:sz w:val="24"/>
      <w:szCs w:val="24"/>
    </w:rPr>
  </w:style>
  <w:style w:type="character" w:customStyle="1" w:styleId="Zkladntextodsazen3Char">
    <w:name w:val="Základní text odsazený 3 Char"/>
    <w:link w:val="Zkladntextodsazen3"/>
    <w:semiHidden/>
    <w:rsid w:val="00D03775"/>
    <w:rPr>
      <w:sz w:val="16"/>
      <w:szCs w:val="16"/>
    </w:rPr>
  </w:style>
  <w:style w:type="character" w:customStyle="1" w:styleId="ZvrChar">
    <w:name w:val="Závěr Char"/>
    <w:link w:val="Zvr"/>
    <w:semiHidden/>
    <w:rsid w:val="00D03775"/>
    <w:rPr>
      <w:sz w:val="24"/>
      <w:szCs w:val="24"/>
    </w:rPr>
  </w:style>
  <w:style w:type="character" w:customStyle="1" w:styleId="RozvrendokumentuChar">
    <w:name w:val="Rozvržení dokumentu Char"/>
    <w:link w:val="Rozvrendokumentu"/>
    <w:semiHidden/>
    <w:rsid w:val="00D03775"/>
    <w:rPr>
      <w:rFonts w:ascii="Tahoma" w:hAnsi="Tahoma" w:cs="Tahoma"/>
      <w:shd w:val="clear" w:color="auto" w:fill="000080"/>
    </w:rPr>
  </w:style>
  <w:style w:type="table" w:customStyle="1" w:styleId="Mkatabulky10">
    <w:name w:val="Mřížka tabulky1"/>
    <w:basedOn w:val="Normlntabulka"/>
    <w:next w:val="Mkatabulky"/>
    <w:uiPriority w:val="59"/>
    <w:unhideWhenUsed/>
    <w:rsid w:val="008E7A5E"/>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81">
    <w:name w:val="font81"/>
    <w:rsid w:val="00C556D0"/>
    <w:rPr>
      <w:rFonts w:ascii="Arial" w:hAnsi="Arial" w:cs="Arial" w:hint="default"/>
      <w:b w:val="0"/>
      <w:bCs w:val="0"/>
      <w:i w:val="0"/>
      <w:iCs w:val="0"/>
      <w:strike w:val="0"/>
      <w:dstrike w:val="0"/>
      <w:color w:val="auto"/>
      <w:sz w:val="20"/>
      <w:szCs w:val="20"/>
      <w:u w:val="none"/>
      <w:effect w:val="none"/>
    </w:rPr>
  </w:style>
  <w:style w:type="character" w:customStyle="1" w:styleId="font01">
    <w:name w:val="font01"/>
    <w:rsid w:val="00C556D0"/>
    <w:rPr>
      <w:rFonts w:ascii="Arial" w:hAnsi="Arial" w:cs="Arial" w:hint="default"/>
      <w:b w:val="0"/>
      <w:bCs w:val="0"/>
      <w:i w:val="0"/>
      <w:iCs w:val="0"/>
      <w:strike w:val="0"/>
      <w:dstrike w:val="0"/>
      <w:color w:val="auto"/>
      <w:sz w:val="20"/>
      <w:szCs w:val="20"/>
      <w:u w:val="none"/>
      <w:effect w:val="none"/>
    </w:rPr>
  </w:style>
  <w:style w:type="character" w:customStyle="1" w:styleId="font71">
    <w:name w:val="font71"/>
    <w:rsid w:val="00C556D0"/>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rsid w:val="00C556D0"/>
    <w:rPr>
      <w:rFonts w:ascii="Arial" w:hAnsi="Arial" w:cs="Arial" w:hint="default"/>
      <w:b w:val="0"/>
      <w:bCs w:val="0"/>
      <w:i/>
      <w:iCs/>
      <w:color w:val="auto"/>
      <w:sz w:val="20"/>
      <w:szCs w:val="20"/>
      <w:u w:val="single"/>
    </w:rPr>
  </w:style>
  <w:style w:type="character" w:customStyle="1" w:styleId="font141">
    <w:name w:val="font141"/>
    <w:rsid w:val="00C556D0"/>
    <w:rPr>
      <w:rFonts w:ascii="Arial" w:hAnsi="Arial" w:cs="Arial" w:hint="default"/>
      <w:b w:val="0"/>
      <w:bCs w:val="0"/>
      <w:i/>
      <w:iCs/>
      <w:color w:val="auto"/>
      <w:sz w:val="20"/>
      <w:szCs w:val="20"/>
      <w:u w:val="single"/>
    </w:rPr>
  </w:style>
  <w:style w:type="character" w:customStyle="1" w:styleId="font131">
    <w:name w:val="font131"/>
    <w:rsid w:val="00C556D0"/>
    <w:rPr>
      <w:rFonts w:ascii="Arial" w:hAnsi="Arial" w:cs="Arial" w:hint="default"/>
      <w:b/>
      <w:bCs/>
      <w:i w:val="0"/>
      <w:iCs w:val="0"/>
      <w:strike w:val="0"/>
      <w:dstrike w:val="0"/>
      <w:color w:val="auto"/>
      <w:sz w:val="20"/>
      <w:szCs w:val="20"/>
      <w:u w:val="none"/>
      <w:effect w:val="none"/>
    </w:rPr>
  </w:style>
  <w:style w:type="character" w:customStyle="1" w:styleId="font91">
    <w:name w:val="font91"/>
    <w:rsid w:val="00C556D0"/>
    <w:rPr>
      <w:rFonts w:ascii="Arial" w:hAnsi="Arial" w:cs="Arial" w:hint="default"/>
      <w:b/>
      <w:bCs/>
      <w:i w:val="0"/>
      <w:iCs w:val="0"/>
      <w:strike w:val="0"/>
      <w:dstrike w:val="0"/>
      <w:color w:val="auto"/>
      <w:sz w:val="20"/>
      <w:szCs w:val="20"/>
      <w:u w:val="none"/>
      <w:effect w:val="none"/>
    </w:rPr>
  </w:style>
</w:styles>
</file>

<file path=word/webSettings.xml><?xml version="1.0" encoding="utf-8"?>
<w:webSettings xmlns:r="http://schemas.openxmlformats.org/officeDocument/2006/relationships" xmlns:w="http://schemas.openxmlformats.org/wordprocessingml/2006/main">
  <w:divs>
    <w:div w:id="818749">
      <w:bodyDiv w:val="1"/>
      <w:marLeft w:val="0"/>
      <w:marRight w:val="0"/>
      <w:marTop w:val="0"/>
      <w:marBottom w:val="0"/>
      <w:divBdr>
        <w:top w:val="none" w:sz="0" w:space="0" w:color="auto"/>
        <w:left w:val="none" w:sz="0" w:space="0" w:color="auto"/>
        <w:bottom w:val="none" w:sz="0" w:space="0" w:color="auto"/>
        <w:right w:val="none" w:sz="0" w:space="0" w:color="auto"/>
      </w:divBdr>
    </w:div>
    <w:div w:id="1593764">
      <w:bodyDiv w:val="1"/>
      <w:marLeft w:val="0"/>
      <w:marRight w:val="0"/>
      <w:marTop w:val="0"/>
      <w:marBottom w:val="0"/>
      <w:divBdr>
        <w:top w:val="none" w:sz="0" w:space="0" w:color="auto"/>
        <w:left w:val="none" w:sz="0" w:space="0" w:color="auto"/>
        <w:bottom w:val="none" w:sz="0" w:space="0" w:color="auto"/>
        <w:right w:val="none" w:sz="0" w:space="0" w:color="auto"/>
      </w:divBdr>
    </w:div>
    <w:div w:id="4674623">
      <w:bodyDiv w:val="1"/>
      <w:marLeft w:val="0"/>
      <w:marRight w:val="0"/>
      <w:marTop w:val="0"/>
      <w:marBottom w:val="0"/>
      <w:divBdr>
        <w:top w:val="none" w:sz="0" w:space="0" w:color="auto"/>
        <w:left w:val="none" w:sz="0" w:space="0" w:color="auto"/>
        <w:bottom w:val="none" w:sz="0" w:space="0" w:color="auto"/>
        <w:right w:val="none" w:sz="0" w:space="0" w:color="auto"/>
      </w:divBdr>
    </w:div>
    <w:div w:id="13964283">
      <w:bodyDiv w:val="1"/>
      <w:marLeft w:val="0"/>
      <w:marRight w:val="0"/>
      <w:marTop w:val="0"/>
      <w:marBottom w:val="0"/>
      <w:divBdr>
        <w:top w:val="none" w:sz="0" w:space="0" w:color="auto"/>
        <w:left w:val="none" w:sz="0" w:space="0" w:color="auto"/>
        <w:bottom w:val="none" w:sz="0" w:space="0" w:color="auto"/>
        <w:right w:val="none" w:sz="0" w:space="0" w:color="auto"/>
      </w:divBdr>
    </w:div>
    <w:div w:id="16931061">
      <w:bodyDiv w:val="1"/>
      <w:marLeft w:val="0"/>
      <w:marRight w:val="0"/>
      <w:marTop w:val="0"/>
      <w:marBottom w:val="0"/>
      <w:divBdr>
        <w:top w:val="none" w:sz="0" w:space="0" w:color="auto"/>
        <w:left w:val="none" w:sz="0" w:space="0" w:color="auto"/>
        <w:bottom w:val="none" w:sz="0" w:space="0" w:color="auto"/>
        <w:right w:val="none" w:sz="0" w:space="0" w:color="auto"/>
      </w:divBdr>
    </w:div>
    <w:div w:id="21175907">
      <w:bodyDiv w:val="1"/>
      <w:marLeft w:val="0"/>
      <w:marRight w:val="0"/>
      <w:marTop w:val="0"/>
      <w:marBottom w:val="0"/>
      <w:divBdr>
        <w:top w:val="none" w:sz="0" w:space="0" w:color="auto"/>
        <w:left w:val="none" w:sz="0" w:space="0" w:color="auto"/>
        <w:bottom w:val="none" w:sz="0" w:space="0" w:color="auto"/>
        <w:right w:val="none" w:sz="0" w:space="0" w:color="auto"/>
      </w:divBdr>
    </w:div>
    <w:div w:id="23747600">
      <w:bodyDiv w:val="1"/>
      <w:marLeft w:val="0"/>
      <w:marRight w:val="0"/>
      <w:marTop w:val="0"/>
      <w:marBottom w:val="0"/>
      <w:divBdr>
        <w:top w:val="none" w:sz="0" w:space="0" w:color="auto"/>
        <w:left w:val="none" w:sz="0" w:space="0" w:color="auto"/>
        <w:bottom w:val="none" w:sz="0" w:space="0" w:color="auto"/>
        <w:right w:val="none" w:sz="0" w:space="0" w:color="auto"/>
      </w:divBdr>
    </w:div>
    <w:div w:id="33698767">
      <w:bodyDiv w:val="1"/>
      <w:marLeft w:val="0"/>
      <w:marRight w:val="0"/>
      <w:marTop w:val="0"/>
      <w:marBottom w:val="0"/>
      <w:divBdr>
        <w:top w:val="none" w:sz="0" w:space="0" w:color="auto"/>
        <w:left w:val="none" w:sz="0" w:space="0" w:color="auto"/>
        <w:bottom w:val="none" w:sz="0" w:space="0" w:color="auto"/>
        <w:right w:val="none" w:sz="0" w:space="0" w:color="auto"/>
      </w:divBdr>
    </w:div>
    <w:div w:id="40178327">
      <w:bodyDiv w:val="1"/>
      <w:marLeft w:val="0"/>
      <w:marRight w:val="0"/>
      <w:marTop w:val="0"/>
      <w:marBottom w:val="0"/>
      <w:divBdr>
        <w:top w:val="none" w:sz="0" w:space="0" w:color="auto"/>
        <w:left w:val="none" w:sz="0" w:space="0" w:color="auto"/>
        <w:bottom w:val="none" w:sz="0" w:space="0" w:color="auto"/>
        <w:right w:val="none" w:sz="0" w:space="0" w:color="auto"/>
      </w:divBdr>
    </w:div>
    <w:div w:id="44256306">
      <w:bodyDiv w:val="1"/>
      <w:marLeft w:val="0"/>
      <w:marRight w:val="0"/>
      <w:marTop w:val="0"/>
      <w:marBottom w:val="0"/>
      <w:divBdr>
        <w:top w:val="none" w:sz="0" w:space="0" w:color="auto"/>
        <w:left w:val="none" w:sz="0" w:space="0" w:color="auto"/>
        <w:bottom w:val="none" w:sz="0" w:space="0" w:color="auto"/>
        <w:right w:val="none" w:sz="0" w:space="0" w:color="auto"/>
      </w:divBdr>
    </w:div>
    <w:div w:id="51006423">
      <w:bodyDiv w:val="1"/>
      <w:marLeft w:val="0"/>
      <w:marRight w:val="0"/>
      <w:marTop w:val="0"/>
      <w:marBottom w:val="0"/>
      <w:divBdr>
        <w:top w:val="none" w:sz="0" w:space="0" w:color="auto"/>
        <w:left w:val="none" w:sz="0" w:space="0" w:color="auto"/>
        <w:bottom w:val="none" w:sz="0" w:space="0" w:color="auto"/>
        <w:right w:val="none" w:sz="0" w:space="0" w:color="auto"/>
      </w:divBdr>
    </w:div>
    <w:div w:id="51737645">
      <w:bodyDiv w:val="1"/>
      <w:marLeft w:val="0"/>
      <w:marRight w:val="0"/>
      <w:marTop w:val="0"/>
      <w:marBottom w:val="0"/>
      <w:divBdr>
        <w:top w:val="none" w:sz="0" w:space="0" w:color="auto"/>
        <w:left w:val="none" w:sz="0" w:space="0" w:color="auto"/>
        <w:bottom w:val="none" w:sz="0" w:space="0" w:color="auto"/>
        <w:right w:val="none" w:sz="0" w:space="0" w:color="auto"/>
      </w:divBdr>
    </w:div>
    <w:div w:id="52049178">
      <w:bodyDiv w:val="1"/>
      <w:marLeft w:val="0"/>
      <w:marRight w:val="0"/>
      <w:marTop w:val="0"/>
      <w:marBottom w:val="0"/>
      <w:divBdr>
        <w:top w:val="none" w:sz="0" w:space="0" w:color="auto"/>
        <w:left w:val="none" w:sz="0" w:space="0" w:color="auto"/>
        <w:bottom w:val="none" w:sz="0" w:space="0" w:color="auto"/>
        <w:right w:val="none" w:sz="0" w:space="0" w:color="auto"/>
      </w:divBdr>
    </w:div>
    <w:div w:id="63796428">
      <w:bodyDiv w:val="1"/>
      <w:marLeft w:val="0"/>
      <w:marRight w:val="0"/>
      <w:marTop w:val="0"/>
      <w:marBottom w:val="0"/>
      <w:divBdr>
        <w:top w:val="none" w:sz="0" w:space="0" w:color="auto"/>
        <w:left w:val="none" w:sz="0" w:space="0" w:color="auto"/>
        <w:bottom w:val="none" w:sz="0" w:space="0" w:color="auto"/>
        <w:right w:val="none" w:sz="0" w:space="0" w:color="auto"/>
      </w:divBdr>
    </w:div>
    <w:div w:id="64110318">
      <w:bodyDiv w:val="1"/>
      <w:marLeft w:val="0"/>
      <w:marRight w:val="0"/>
      <w:marTop w:val="0"/>
      <w:marBottom w:val="0"/>
      <w:divBdr>
        <w:top w:val="none" w:sz="0" w:space="0" w:color="auto"/>
        <w:left w:val="none" w:sz="0" w:space="0" w:color="auto"/>
        <w:bottom w:val="none" w:sz="0" w:space="0" w:color="auto"/>
        <w:right w:val="none" w:sz="0" w:space="0" w:color="auto"/>
      </w:divBdr>
    </w:div>
    <w:div w:id="69498240">
      <w:bodyDiv w:val="1"/>
      <w:marLeft w:val="0"/>
      <w:marRight w:val="0"/>
      <w:marTop w:val="0"/>
      <w:marBottom w:val="0"/>
      <w:divBdr>
        <w:top w:val="none" w:sz="0" w:space="0" w:color="auto"/>
        <w:left w:val="none" w:sz="0" w:space="0" w:color="auto"/>
        <w:bottom w:val="none" w:sz="0" w:space="0" w:color="auto"/>
        <w:right w:val="none" w:sz="0" w:space="0" w:color="auto"/>
      </w:divBdr>
    </w:div>
    <w:div w:id="73745672">
      <w:bodyDiv w:val="1"/>
      <w:marLeft w:val="0"/>
      <w:marRight w:val="0"/>
      <w:marTop w:val="0"/>
      <w:marBottom w:val="0"/>
      <w:divBdr>
        <w:top w:val="none" w:sz="0" w:space="0" w:color="auto"/>
        <w:left w:val="none" w:sz="0" w:space="0" w:color="auto"/>
        <w:bottom w:val="none" w:sz="0" w:space="0" w:color="auto"/>
        <w:right w:val="none" w:sz="0" w:space="0" w:color="auto"/>
      </w:divBdr>
    </w:div>
    <w:div w:id="74982682">
      <w:bodyDiv w:val="1"/>
      <w:marLeft w:val="0"/>
      <w:marRight w:val="0"/>
      <w:marTop w:val="0"/>
      <w:marBottom w:val="0"/>
      <w:divBdr>
        <w:top w:val="none" w:sz="0" w:space="0" w:color="auto"/>
        <w:left w:val="none" w:sz="0" w:space="0" w:color="auto"/>
        <w:bottom w:val="none" w:sz="0" w:space="0" w:color="auto"/>
        <w:right w:val="none" w:sz="0" w:space="0" w:color="auto"/>
      </w:divBdr>
    </w:div>
    <w:div w:id="77605147">
      <w:bodyDiv w:val="1"/>
      <w:marLeft w:val="0"/>
      <w:marRight w:val="0"/>
      <w:marTop w:val="0"/>
      <w:marBottom w:val="0"/>
      <w:divBdr>
        <w:top w:val="none" w:sz="0" w:space="0" w:color="auto"/>
        <w:left w:val="none" w:sz="0" w:space="0" w:color="auto"/>
        <w:bottom w:val="none" w:sz="0" w:space="0" w:color="auto"/>
        <w:right w:val="none" w:sz="0" w:space="0" w:color="auto"/>
      </w:divBdr>
    </w:div>
    <w:div w:id="87698166">
      <w:bodyDiv w:val="1"/>
      <w:marLeft w:val="0"/>
      <w:marRight w:val="0"/>
      <w:marTop w:val="0"/>
      <w:marBottom w:val="0"/>
      <w:divBdr>
        <w:top w:val="none" w:sz="0" w:space="0" w:color="auto"/>
        <w:left w:val="none" w:sz="0" w:space="0" w:color="auto"/>
        <w:bottom w:val="none" w:sz="0" w:space="0" w:color="auto"/>
        <w:right w:val="none" w:sz="0" w:space="0" w:color="auto"/>
      </w:divBdr>
    </w:div>
    <w:div w:id="91047007">
      <w:bodyDiv w:val="1"/>
      <w:marLeft w:val="0"/>
      <w:marRight w:val="0"/>
      <w:marTop w:val="0"/>
      <w:marBottom w:val="0"/>
      <w:divBdr>
        <w:top w:val="none" w:sz="0" w:space="0" w:color="auto"/>
        <w:left w:val="none" w:sz="0" w:space="0" w:color="auto"/>
        <w:bottom w:val="none" w:sz="0" w:space="0" w:color="auto"/>
        <w:right w:val="none" w:sz="0" w:space="0" w:color="auto"/>
      </w:divBdr>
    </w:div>
    <w:div w:id="91703489">
      <w:bodyDiv w:val="1"/>
      <w:marLeft w:val="0"/>
      <w:marRight w:val="0"/>
      <w:marTop w:val="0"/>
      <w:marBottom w:val="0"/>
      <w:divBdr>
        <w:top w:val="none" w:sz="0" w:space="0" w:color="auto"/>
        <w:left w:val="none" w:sz="0" w:space="0" w:color="auto"/>
        <w:bottom w:val="none" w:sz="0" w:space="0" w:color="auto"/>
        <w:right w:val="none" w:sz="0" w:space="0" w:color="auto"/>
      </w:divBdr>
    </w:div>
    <w:div w:id="92826613">
      <w:bodyDiv w:val="1"/>
      <w:marLeft w:val="0"/>
      <w:marRight w:val="0"/>
      <w:marTop w:val="0"/>
      <w:marBottom w:val="0"/>
      <w:divBdr>
        <w:top w:val="none" w:sz="0" w:space="0" w:color="auto"/>
        <w:left w:val="none" w:sz="0" w:space="0" w:color="auto"/>
        <w:bottom w:val="none" w:sz="0" w:space="0" w:color="auto"/>
        <w:right w:val="none" w:sz="0" w:space="0" w:color="auto"/>
      </w:divBdr>
    </w:div>
    <w:div w:id="96297823">
      <w:bodyDiv w:val="1"/>
      <w:marLeft w:val="0"/>
      <w:marRight w:val="0"/>
      <w:marTop w:val="0"/>
      <w:marBottom w:val="0"/>
      <w:divBdr>
        <w:top w:val="none" w:sz="0" w:space="0" w:color="auto"/>
        <w:left w:val="none" w:sz="0" w:space="0" w:color="auto"/>
        <w:bottom w:val="none" w:sz="0" w:space="0" w:color="auto"/>
        <w:right w:val="none" w:sz="0" w:space="0" w:color="auto"/>
      </w:divBdr>
    </w:div>
    <w:div w:id="98180554">
      <w:bodyDiv w:val="1"/>
      <w:marLeft w:val="0"/>
      <w:marRight w:val="0"/>
      <w:marTop w:val="0"/>
      <w:marBottom w:val="0"/>
      <w:divBdr>
        <w:top w:val="none" w:sz="0" w:space="0" w:color="auto"/>
        <w:left w:val="none" w:sz="0" w:space="0" w:color="auto"/>
        <w:bottom w:val="none" w:sz="0" w:space="0" w:color="auto"/>
        <w:right w:val="none" w:sz="0" w:space="0" w:color="auto"/>
      </w:divBdr>
    </w:div>
    <w:div w:id="103036373">
      <w:bodyDiv w:val="1"/>
      <w:marLeft w:val="0"/>
      <w:marRight w:val="0"/>
      <w:marTop w:val="0"/>
      <w:marBottom w:val="0"/>
      <w:divBdr>
        <w:top w:val="none" w:sz="0" w:space="0" w:color="auto"/>
        <w:left w:val="none" w:sz="0" w:space="0" w:color="auto"/>
        <w:bottom w:val="none" w:sz="0" w:space="0" w:color="auto"/>
        <w:right w:val="none" w:sz="0" w:space="0" w:color="auto"/>
      </w:divBdr>
    </w:div>
    <w:div w:id="104008927">
      <w:bodyDiv w:val="1"/>
      <w:marLeft w:val="0"/>
      <w:marRight w:val="0"/>
      <w:marTop w:val="0"/>
      <w:marBottom w:val="0"/>
      <w:divBdr>
        <w:top w:val="none" w:sz="0" w:space="0" w:color="auto"/>
        <w:left w:val="none" w:sz="0" w:space="0" w:color="auto"/>
        <w:bottom w:val="none" w:sz="0" w:space="0" w:color="auto"/>
        <w:right w:val="none" w:sz="0" w:space="0" w:color="auto"/>
      </w:divBdr>
    </w:div>
    <w:div w:id="107243518">
      <w:bodyDiv w:val="1"/>
      <w:marLeft w:val="0"/>
      <w:marRight w:val="0"/>
      <w:marTop w:val="0"/>
      <w:marBottom w:val="0"/>
      <w:divBdr>
        <w:top w:val="none" w:sz="0" w:space="0" w:color="auto"/>
        <w:left w:val="none" w:sz="0" w:space="0" w:color="auto"/>
        <w:bottom w:val="none" w:sz="0" w:space="0" w:color="auto"/>
        <w:right w:val="none" w:sz="0" w:space="0" w:color="auto"/>
      </w:divBdr>
    </w:div>
    <w:div w:id="108595149">
      <w:bodyDiv w:val="1"/>
      <w:marLeft w:val="0"/>
      <w:marRight w:val="0"/>
      <w:marTop w:val="0"/>
      <w:marBottom w:val="0"/>
      <w:divBdr>
        <w:top w:val="none" w:sz="0" w:space="0" w:color="auto"/>
        <w:left w:val="none" w:sz="0" w:space="0" w:color="auto"/>
        <w:bottom w:val="none" w:sz="0" w:space="0" w:color="auto"/>
        <w:right w:val="none" w:sz="0" w:space="0" w:color="auto"/>
      </w:divBdr>
    </w:div>
    <w:div w:id="110981112">
      <w:bodyDiv w:val="1"/>
      <w:marLeft w:val="0"/>
      <w:marRight w:val="0"/>
      <w:marTop w:val="0"/>
      <w:marBottom w:val="0"/>
      <w:divBdr>
        <w:top w:val="none" w:sz="0" w:space="0" w:color="auto"/>
        <w:left w:val="none" w:sz="0" w:space="0" w:color="auto"/>
        <w:bottom w:val="none" w:sz="0" w:space="0" w:color="auto"/>
        <w:right w:val="none" w:sz="0" w:space="0" w:color="auto"/>
      </w:divBdr>
    </w:div>
    <w:div w:id="117377963">
      <w:bodyDiv w:val="1"/>
      <w:marLeft w:val="0"/>
      <w:marRight w:val="0"/>
      <w:marTop w:val="0"/>
      <w:marBottom w:val="0"/>
      <w:divBdr>
        <w:top w:val="none" w:sz="0" w:space="0" w:color="auto"/>
        <w:left w:val="none" w:sz="0" w:space="0" w:color="auto"/>
        <w:bottom w:val="none" w:sz="0" w:space="0" w:color="auto"/>
        <w:right w:val="none" w:sz="0" w:space="0" w:color="auto"/>
      </w:divBdr>
    </w:div>
    <w:div w:id="121464154">
      <w:bodyDiv w:val="1"/>
      <w:marLeft w:val="0"/>
      <w:marRight w:val="0"/>
      <w:marTop w:val="0"/>
      <w:marBottom w:val="0"/>
      <w:divBdr>
        <w:top w:val="none" w:sz="0" w:space="0" w:color="auto"/>
        <w:left w:val="none" w:sz="0" w:space="0" w:color="auto"/>
        <w:bottom w:val="none" w:sz="0" w:space="0" w:color="auto"/>
        <w:right w:val="none" w:sz="0" w:space="0" w:color="auto"/>
      </w:divBdr>
    </w:div>
    <w:div w:id="122427377">
      <w:bodyDiv w:val="1"/>
      <w:marLeft w:val="0"/>
      <w:marRight w:val="0"/>
      <w:marTop w:val="0"/>
      <w:marBottom w:val="0"/>
      <w:divBdr>
        <w:top w:val="none" w:sz="0" w:space="0" w:color="auto"/>
        <w:left w:val="none" w:sz="0" w:space="0" w:color="auto"/>
        <w:bottom w:val="none" w:sz="0" w:space="0" w:color="auto"/>
        <w:right w:val="none" w:sz="0" w:space="0" w:color="auto"/>
      </w:divBdr>
    </w:div>
    <w:div w:id="123620869">
      <w:bodyDiv w:val="1"/>
      <w:marLeft w:val="0"/>
      <w:marRight w:val="0"/>
      <w:marTop w:val="0"/>
      <w:marBottom w:val="0"/>
      <w:divBdr>
        <w:top w:val="none" w:sz="0" w:space="0" w:color="auto"/>
        <w:left w:val="none" w:sz="0" w:space="0" w:color="auto"/>
        <w:bottom w:val="none" w:sz="0" w:space="0" w:color="auto"/>
        <w:right w:val="none" w:sz="0" w:space="0" w:color="auto"/>
      </w:divBdr>
    </w:div>
    <w:div w:id="136381861">
      <w:bodyDiv w:val="1"/>
      <w:marLeft w:val="0"/>
      <w:marRight w:val="0"/>
      <w:marTop w:val="0"/>
      <w:marBottom w:val="0"/>
      <w:divBdr>
        <w:top w:val="none" w:sz="0" w:space="0" w:color="auto"/>
        <w:left w:val="none" w:sz="0" w:space="0" w:color="auto"/>
        <w:bottom w:val="none" w:sz="0" w:space="0" w:color="auto"/>
        <w:right w:val="none" w:sz="0" w:space="0" w:color="auto"/>
      </w:divBdr>
    </w:div>
    <w:div w:id="138349304">
      <w:bodyDiv w:val="1"/>
      <w:marLeft w:val="0"/>
      <w:marRight w:val="0"/>
      <w:marTop w:val="0"/>
      <w:marBottom w:val="0"/>
      <w:divBdr>
        <w:top w:val="none" w:sz="0" w:space="0" w:color="auto"/>
        <w:left w:val="none" w:sz="0" w:space="0" w:color="auto"/>
        <w:bottom w:val="none" w:sz="0" w:space="0" w:color="auto"/>
        <w:right w:val="none" w:sz="0" w:space="0" w:color="auto"/>
      </w:divBdr>
    </w:div>
    <w:div w:id="142940093">
      <w:bodyDiv w:val="1"/>
      <w:marLeft w:val="0"/>
      <w:marRight w:val="0"/>
      <w:marTop w:val="0"/>
      <w:marBottom w:val="0"/>
      <w:divBdr>
        <w:top w:val="none" w:sz="0" w:space="0" w:color="auto"/>
        <w:left w:val="none" w:sz="0" w:space="0" w:color="auto"/>
        <w:bottom w:val="none" w:sz="0" w:space="0" w:color="auto"/>
        <w:right w:val="none" w:sz="0" w:space="0" w:color="auto"/>
      </w:divBdr>
    </w:div>
    <w:div w:id="156726269">
      <w:bodyDiv w:val="1"/>
      <w:marLeft w:val="0"/>
      <w:marRight w:val="0"/>
      <w:marTop w:val="0"/>
      <w:marBottom w:val="0"/>
      <w:divBdr>
        <w:top w:val="none" w:sz="0" w:space="0" w:color="auto"/>
        <w:left w:val="none" w:sz="0" w:space="0" w:color="auto"/>
        <w:bottom w:val="none" w:sz="0" w:space="0" w:color="auto"/>
        <w:right w:val="none" w:sz="0" w:space="0" w:color="auto"/>
      </w:divBdr>
    </w:div>
    <w:div w:id="161355879">
      <w:bodyDiv w:val="1"/>
      <w:marLeft w:val="0"/>
      <w:marRight w:val="0"/>
      <w:marTop w:val="0"/>
      <w:marBottom w:val="0"/>
      <w:divBdr>
        <w:top w:val="none" w:sz="0" w:space="0" w:color="auto"/>
        <w:left w:val="none" w:sz="0" w:space="0" w:color="auto"/>
        <w:bottom w:val="none" w:sz="0" w:space="0" w:color="auto"/>
        <w:right w:val="none" w:sz="0" w:space="0" w:color="auto"/>
      </w:divBdr>
    </w:div>
    <w:div w:id="161357434">
      <w:bodyDiv w:val="1"/>
      <w:marLeft w:val="0"/>
      <w:marRight w:val="0"/>
      <w:marTop w:val="0"/>
      <w:marBottom w:val="0"/>
      <w:divBdr>
        <w:top w:val="none" w:sz="0" w:space="0" w:color="auto"/>
        <w:left w:val="none" w:sz="0" w:space="0" w:color="auto"/>
        <w:bottom w:val="none" w:sz="0" w:space="0" w:color="auto"/>
        <w:right w:val="none" w:sz="0" w:space="0" w:color="auto"/>
      </w:divBdr>
    </w:div>
    <w:div w:id="165555850">
      <w:bodyDiv w:val="1"/>
      <w:marLeft w:val="0"/>
      <w:marRight w:val="0"/>
      <w:marTop w:val="0"/>
      <w:marBottom w:val="0"/>
      <w:divBdr>
        <w:top w:val="none" w:sz="0" w:space="0" w:color="auto"/>
        <w:left w:val="none" w:sz="0" w:space="0" w:color="auto"/>
        <w:bottom w:val="none" w:sz="0" w:space="0" w:color="auto"/>
        <w:right w:val="none" w:sz="0" w:space="0" w:color="auto"/>
      </w:divBdr>
    </w:div>
    <w:div w:id="166140400">
      <w:bodyDiv w:val="1"/>
      <w:marLeft w:val="0"/>
      <w:marRight w:val="0"/>
      <w:marTop w:val="0"/>
      <w:marBottom w:val="0"/>
      <w:divBdr>
        <w:top w:val="none" w:sz="0" w:space="0" w:color="auto"/>
        <w:left w:val="none" w:sz="0" w:space="0" w:color="auto"/>
        <w:bottom w:val="none" w:sz="0" w:space="0" w:color="auto"/>
        <w:right w:val="none" w:sz="0" w:space="0" w:color="auto"/>
      </w:divBdr>
      <w:divsChild>
        <w:div w:id="151339710">
          <w:marLeft w:val="0"/>
          <w:marRight w:val="0"/>
          <w:marTop w:val="0"/>
          <w:marBottom w:val="0"/>
          <w:divBdr>
            <w:top w:val="none" w:sz="0" w:space="0" w:color="auto"/>
            <w:left w:val="none" w:sz="0" w:space="0" w:color="auto"/>
            <w:bottom w:val="none" w:sz="0" w:space="0" w:color="auto"/>
            <w:right w:val="none" w:sz="0" w:space="0" w:color="auto"/>
          </w:divBdr>
        </w:div>
        <w:div w:id="154879647">
          <w:marLeft w:val="0"/>
          <w:marRight w:val="0"/>
          <w:marTop w:val="0"/>
          <w:marBottom w:val="0"/>
          <w:divBdr>
            <w:top w:val="none" w:sz="0" w:space="0" w:color="auto"/>
            <w:left w:val="none" w:sz="0" w:space="0" w:color="auto"/>
            <w:bottom w:val="none" w:sz="0" w:space="0" w:color="auto"/>
            <w:right w:val="none" w:sz="0" w:space="0" w:color="auto"/>
          </w:divBdr>
        </w:div>
        <w:div w:id="182984346">
          <w:marLeft w:val="0"/>
          <w:marRight w:val="0"/>
          <w:marTop w:val="0"/>
          <w:marBottom w:val="0"/>
          <w:divBdr>
            <w:top w:val="none" w:sz="0" w:space="0" w:color="auto"/>
            <w:left w:val="none" w:sz="0" w:space="0" w:color="auto"/>
            <w:bottom w:val="none" w:sz="0" w:space="0" w:color="auto"/>
            <w:right w:val="none" w:sz="0" w:space="0" w:color="auto"/>
          </w:divBdr>
        </w:div>
        <w:div w:id="1583489770">
          <w:marLeft w:val="0"/>
          <w:marRight w:val="0"/>
          <w:marTop w:val="0"/>
          <w:marBottom w:val="0"/>
          <w:divBdr>
            <w:top w:val="none" w:sz="0" w:space="0" w:color="auto"/>
            <w:left w:val="none" w:sz="0" w:space="0" w:color="auto"/>
            <w:bottom w:val="none" w:sz="0" w:space="0" w:color="auto"/>
            <w:right w:val="none" w:sz="0" w:space="0" w:color="auto"/>
          </w:divBdr>
        </w:div>
        <w:div w:id="1651251419">
          <w:marLeft w:val="0"/>
          <w:marRight w:val="0"/>
          <w:marTop w:val="0"/>
          <w:marBottom w:val="0"/>
          <w:divBdr>
            <w:top w:val="none" w:sz="0" w:space="0" w:color="auto"/>
            <w:left w:val="none" w:sz="0" w:space="0" w:color="auto"/>
            <w:bottom w:val="none" w:sz="0" w:space="0" w:color="auto"/>
            <w:right w:val="none" w:sz="0" w:space="0" w:color="auto"/>
          </w:divBdr>
        </w:div>
      </w:divsChild>
    </w:div>
    <w:div w:id="167981902">
      <w:bodyDiv w:val="1"/>
      <w:marLeft w:val="0"/>
      <w:marRight w:val="0"/>
      <w:marTop w:val="0"/>
      <w:marBottom w:val="0"/>
      <w:divBdr>
        <w:top w:val="none" w:sz="0" w:space="0" w:color="auto"/>
        <w:left w:val="none" w:sz="0" w:space="0" w:color="auto"/>
        <w:bottom w:val="none" w:sz="0" w:space="0" w:color="auto"/>
        <w:right w:val="none" w:sz="0" w:space="0" w:color="auto"/>
      </w:divBdr>
    </w:div>
    <w:div w:id="170487345">
      <w:bodyDiv w:val="1"/>
      <w:marLeft w:val="0"/>
      <w:marRight w:val="0"/>
      <w:marTop w:val="0"/>
      <w:marBottom w:val="0"/>
      <w:divBdr>
        <w:top w:val="none" w:sz="0" w:space="0" w:color="auto"/>
        <w:left w:val="none" w:sz="0" w:space="0" w:color="auto"/>
        <w:bottom w:val="none" w:sz="0" w:space="0" w:color="auto"/>
        <w:right w:val="none" w:sz="0" w:space="0" w:color="auto"/>
      </w:divBdr>
    </w:div>
    <w:div w:id="171146704">
      <w:bodyDiv w:val="1"/>
      <w:marLeft w:val="0"/>
      <w:marRight w:val="0"/>
      <w:marTop w:val="0"/>
      <w:marBottom w:val="0"/>
      <w:divBdr>
        <w:top w:val="none" w:sz="0" w:space="0" w:color="auto"/>
        <w:left w:val="none" w:sz="0" w:space="0" w:color="auto"/>
        <w:bottom w:val="none" w:sz="0" w:space="0" w:color="auto"/>
        <w:right w:val="none" w:sz="0" w:space="0" w:color="auto"/>
      </w:divBdr>
      <w:divsChild>
        <w:div w:id="40055045">
          <w:marLeft w:val="0"/>
          <w:marRight w:val="0"/>
          <w:marTop w:val="0"/>
          <w:marBottom w:val="0"/>
          <w:divBdr>
            <w:top w:val="none" w:sz="0" w:space="0" w:color="auto"/>
            <w:left w:val="none" w:sz="0" w:space="0" w:color="auto"/>
            <w:bottom w:val="none" w:sz="0" w:space="0" w:color="auto"/>
            <w:right w:val="none" w:sz="0" w:space="0" w:color="auto"/>
          </w:divBdr>
        </w:div>
        <w:div w:id="42216883">
          <w:marLeft w:val="0"/>
          <w:marRight w:val="0"/>
          <w:marTop w:val="0"/>
          <w:marBottom w:val="0"/>
          <w:divBdr>
            <w:top w:val="none" w:sz="0" w:space="0" w:color="auto"/>
            <w:left w:val="none" w:sz="0" w:space="0" w:color="auto"/>
            <w:bottom w:val="none" w:sz="0" w:space="0" w:color="auto"/>
            <w:right w:val="none" w:sz="0" w:space="0" w:color="auto"/>
          </w:divBdr>
        </w:div>
        <w:div w:id="42482429">
          <w:marLeft w:val="0"/>
          <w:marRight w:val="0"/>
          <w:marTop w:val="0"/>
          <w:marBottom w:val="0"/>
          <w:divBdr>
            <w:top w:val="none" w:sz="0" w:space="0" w:color="auto"/>
            <w:left w:val="none" w:sz="0" w:space="0" w:color="auto"/>
            <w:bottom w:val="none" w:sz="0" w:space="0" w:color="auto"/>
            <w:right w:val="none" w:sz="0" w:space="0" w:color="auto"/>
          </w:divBdr>
        </w:div>
        <w:div w:id="44721167">
          <w:marLeft w:val="0"/>
          <w:marRight w:val="0"/>
          <w:marTop w:val="0"/>
          <w:marBottom w:val="0"/>
          <w:divBdr>
            <w:top w:val="none" w:sz="0" w:space="0" w:color="auto"/>
            <w:left w:val="none" w:sz="0" w:space="0" w:color="auto"/>
            <w:bottom w:val="none" w:sz="0" w:space="0" w:color="auto"/>
            <w:right w:val="none" w:sz="0" w:space="0" w:color="auto"/>
          </w:divBdr>
        </w:div>
        <w:div w:id="54475558">
          <w:marLeft w:val="0"/>
          <w:marRight w:val="0"/>
          <w:marTop w:val="0"/>
          <w:marBottom w:val="0"/>
          <w:divBdr>
            <w:top w:val="none" w:sz="0" w:space="0" w:color="auto"/>
            <w:left w:val="none" w:sz="0" w:space="0" w:color="auto"/>
            <w:bottom w:val="none" w:sz="0" w:space="0" w:color="auto"/>
            <w:right w:val="none" w:sz="0" w:space="0" w:color="auto"/>
          </w:divBdr>
        </w:div>
        <w:div w:id="66997918">
          <w:marLeft w:val="0"/>
          <w:marRight w:val="0"/>
          <w:marTop w:val="0"/>
          <w:marBottom w:val="0"/>
          <w:divBdr>
            <w:top w:val="none" w:sz="0" w:space="0" w:color="auto"/>
            <w:left w:val="none" w:sz="0" w:space="0" w:color="auto"/>
            <w:bottom w:val="none" w:sz="0" w:space="0" w:color="auto"/>
            <w:right w:val="none" w:sz="0" w:space="0" w:color="auto"/>
          </w:divBdr>
        </w:div>
        <w:div w:id="88933009">
          <w:marLeft w:val="0"/>
          <w:marRight w:val="0"/>
          <w:marTop w:val="0"/>
          <w:marBottom w:val="0"/>
          <w:divBdr>
            <w:top w:val="none" w:sz="0" w:space="0" w:color="auto"/>
            <w:left w:val="none" w:sz="0" w:space="0" w:color="auto"/>
            <w:bottom w:val="none" w:sz="0" w:space="0" w:color="auto"/>
            <w:right w:val="none" w:sz="0" w:space="0" w:color="auto"/>
          </w:divBdr>
        </w:div>
        <w:div w:id="91170363">
          <w:marLeft w:val="0"/>
          <w:marRight w:val="0"/>
          <w:marTop w:val="0"/>
          <w:marBottom w:val="0"/>
          <w:divBdr>
            <w:top w:val="none" w:sz="0" w:space="0" w:color="auto"/>
            <w:left w:val="none" w:sz="0" w:space="0" w:color="auto"/>
            <w:bottom w:val="none" w:sz="0" w:space="0" w:color="auto"/>
            <w:right w:val="none" w:sz="0" w:space="0" w:color="auto"/>
          </w:divBdr>
        </w:div>
        <w:div w:id="96366405">
          <w:marLeft w:val="0"/>
          <w:marRight w:val="0"/>
          <w:marTop w:val="0"/>
          <w:marBottom w:val="0"/>
          <w:divBdr>
            <w:top w:val="none" w:sz="0" w:space="0" w:color="auto"/>
            <w:left w:val="none" w:sz="0" w:space="0" w:color="auto"/>
            <w:bottom w:val="none" w:sz="0" w:space="0" w:color="auto"/>
            <w:right w:val="none" w:sz="0" w:space="0" w:color="auto"/>
          </w:divBdr>
        </w:div>
        <w:div w:id="98449134">
          <w:marLeft w:val="0"/>
          <w:marRight w:val="0"/>
          <w:marTop w:val="0"/>
          <w:marBottom w:val="0"/>
          <w:divBdr>
            <w:top w:val="none" w:sz="0" w:space="0" w:color="auto"/>
            <w:left w:val="none" w:sz="0" w:space="0" w:color="auto"/>
            <w:bottom w:val="none" w:sz="0" w:space="0" w:color="auto"/>
            <w:right w:val="none" w:sz="0" w:space="0" w:color="auto"/>
          </w:divBdr>
        </w:div>
        <w:div w:id="108864947">
          <w:marLeft w:val="0"/>
          <w:marRight w:val="0"/>
          <w:marTop w:val="0"/>
          <w:marBottom w:val="0"/>
          <w:divBdr>
            <w:top w:val="none" w:sz="0" w:space="0" w:color="auto"/>
            <w:left w:val="none" w:sz="0" w:space="0" w:color="auto"/>
            <w:bottom w:val="none" w:sz="0" w:space="0" w:color="auto"/>
            <w:right w:val="none" w:sz="0" w:space="0" w:color="auto"/>
          </w:divBdr>
        </w:div>
        <w:div w:id="115298564">
          <w:marLeft w:val="0"/>
          <w:marRight w:val="0"/>
          <w:marTop w:val="0"/>
          <w:marBottom w:val="0"/>
          <w:divBdr>
            <w:top w:val="none" w:sz="0" w:space="0" w:color="auto"/>
            <w:left w:val="none" w:sz="0" w:space="0" w:color="auto"/>
            <w:bottom w:val="none" w:sz="0" w:space="0" w:color="auto"/>
            <w:right w:val="none" w:sz="0" w:space="0" w:color="auto"/>
          </w:divBdr>
        </w:div>
        <w:div w:id="117069397">
          <w:marLeft w:val="0"/>
          <w:marRight w:val="0"/>
          <w:marTop w:val="0"/>
          <w:marBottom w:val="0"/>
          <w:divBdr>
            <w:top w:val="none" w:sz="0" w:space="0" w:color="auto"/>
            <w:left w:val="none" w:sz="0" w:space="0" w:color="auto"/>
            <w:bottom w:val="none" w:sz="0" w:space="0" w:color="auto"/>
            <w:right w:val="none" w:sz="0" w:space="0" w:color="auto"/>
          </w:divBdr>
        </w:div>
        <w:div w:id="126550116">
          <w:marLeft w:val="0"/>
          <w:marRight w:val="0"/>
          <w:marTop w:val="0"/>
          <w:marBottom w:val="0"/>
          <w:divBdr>
            <w:top w:val="none" w:sz="0" w:space="0" w:color="auto"/>
            <w:left w:val="none" w:sz="0" w:space="0" w:color="auto"/>
            <w:bottom w:val="none" w:sz="0" w:space="0" w:color="auto"/>
            <w:right w:val="none" w:sz="0" w:space="0" w:color="auto"/>
          </w:divBdr>
        </w:div>
        <w:div w:id="210850117">
          <w:marLeft w:val="0"/>
          <w:marRight w:val="0"/>
          <w:marTop w:val="0"/>
          <w:marBottom w:val="0"/>
          <w:divBdr>
            <w:top w:val="none" w:sz="0" w:space="0" w:color="auto"/>
            <w:left w:val="none" w:sz="0" w:space="0" w:color="auto"/>
            <w:bottom w:val="none" w:sz="0" w:space="0" w:color="auto"/>
            <w:right w:val="none" w:sz="0" w:space="0" w:color="auto"/>
          </w:divBdr>
        </w:div>
        <w:div w:id="211355062">
          <w:marLeft w:val="0"/>
          <w:marRight w:val="0"/>
          <w:marTop w:val="0"/>
          <w:marBottom w:val="0"/>
          <w:divBdr>
            <w:top w:val="none" w:sz="0" w:space="0" w:color="auto"/>
            <w:left w:val="none" w:sz="0" w:space="0" w:color="auto"/>
            <w:bottom w:val="none" w:sz="0" w:space="0" w:color="auto"/>
            <w:right w:val="none" w:sz="0" w:space="0" w:color="auto"/>
          </w:divBdr>
        </w:div>
        <w:div w:id="226690026">
          <w:marLeft w:val="0"/>
          <w:marRight w:val="0"/>
          <w:marTop w:val="0"/>
          <w:marBottom w:val="0"/>
          <w:divBdr>
            <w:top w:val="none" w:sz="0" w:space="0" w:color="auto"/>
            <w:left w:val="none" w:sz="0" w:space="0" w:color="auto"/>
            <w:bottom w:val="none" w:sz="0" w:space="0" w:color="auto"/>
            <w:right w:val="none" w:sz="0" w:space="0" w:color="auto"/>
          </w:divBdr>
        </w:div>
        <w:div w:id="247229859">
          <w:marLeft w:val="0"/>
          <w:marRight w:val="0"/>
          <w:marTop w:val="0"/>
          <w:marBottom w:val="0"/>
          <w:divBdr>
            <w:top w:val="none" w:sz="0" w:space="0" w:color="auto"/>
            <w:left w:val="none" w:sz="0" w:space="0" w:color="auto"/>
            <w:bottom w:val="none" w:sz="0" w:space="0" w:color="auto"/>
            <w:right w:val="none" w:sz="0" w:space="0" w:color="auto"/>
          </w:divBdr>
        </w:div>
        <w:div w:id="264652718">
          <w:marLeft w:val="0"/>
          <w:marRight w:val="0"/>
          <w:marTop w:val="0"/>
          <w:marBottom w:val="0"/>
          <w:divBdr>
            <w:top w:val="none" w:sz="0" w:space="0" w:color="auto"/>
            <w:left w:val="none" w:sz="0" w:space="0" w:color="auto"/>
            <w:bottom w:val="none" w:sz="0" w:space="0" w:color="auto"/>
            <w:right w:val="none" w:sz="0" w:space="0" w:color="auto"/>
          </w:divBdr>
        </w:div>
        <w:div w:id="268706818">
          <w:marLeft w:val="0"/>
          <w:marRight w:val="0"/>
          <w:marTop w:val="0"/>
          <w:marBottom w:val="0"/>
          <w:divBdr>
            <w:top w:val="none" w:sz="0" w:space="0" w:color="auto"/>
            <w:left w:val="none" w:sz="0" w:space="0" w:color="auto"/>
            <w:bottom w:val="none" w:sz="0" w:space="0" w:color="auto"/>
            <w:right w:val="none" w:sz="0" w:space="0" w:color="auto"/>
          </w:divBdr>
        </w:div>
        <w:div w:id="298727615">
          <w:marLeft w:val="0"/>
          <w:marRight w:val="0"/>
          <w:marTop w:val="0"/>
          <w:marBottom w:val="0"/>
          <w:divBdr>
            <w:top w:val="none" w:sz="0" w:space="0" w:color="auto"/>
            <w:left w:val="none" w:sz="0" w:space="0" w:color="auto"/>
            <w:bottom w:val="none" w:sz="0" w:space="0" w:color="auto"/>
            <w:right w:val="none" w:sz="0" w:space="0" w:color="auto"/>
          </w:divBdr>
        </w:div>
        <w:div w:id="324163086">
          <w:marLeft w:val="0"/>
          <w:marRight w:val="0"/>
          <w:marTop w:val="0"/>
          <w:marBottom w:val="0"/>
          <w:divBdr>
            <w:top w:val="none" w:sz="0" w:space="0" w:color="auto"/>
            <w:left w:val="none" w:sz="0" w:space="0" w:color="auto"/>
            <w:bottom w:val="none" w:sz="0" w:space="0" w:color="auto"/>
            <w:right w:val="none" w:sz="0" w:space="0" w:color="auto"/>
          </w:divBdr>
        </w:div>
        <w:div w:id="347676398">
          <w:marLeft w:val="0"/>
          <w:marRight w:val="0"/>
          <w:marTop w:val="0"/>
          <w:marBottom w:val="0"/>
          <w:divBdr>
            <w:top w:val="none" w:sz="0" w:space="0" w:color="auto"/>
            <w:left w:val="none" w:sz="0" w:space="0" w:color="auto"/>
            <w:bottom w:val="none" w:sz="0" w:space="0" w:color="auto"/>
            <w:right w:val="none" w:sz="0" w:space="0" w:color="auto"/>
          </w:divBdr>
        </w:div>
        <w:div w:id="352851826">
          <w:marLeft w:val="0"/>
          <w:marRight w:val="0"/>
          <w:marTop w:val="0"/>
          <w:marBottom w:val="0"/>
          <w:divBdr>
            <w:top w:val="none" w:sz="0" w:space="0" w:color="auto"/>
            <w:left w:val="none" w:sz="0" w:space="0" w:color="auto"/>
            <w:bottom w:val="none" w:sz="0" w:space="0" w:color="auto"/>
            <w:right w:val="none" w:sz="0" w:space="0" w:color="auto"/>
          </w:divBdr>
        </w:div>
        <w:div w:id="458187608">
          <w:marLeft w:val="0"/>
          <w:marRight w:val="0"/>
          <w:marTop w:val="0"/>
          <w:marBottom w:val="0"/>
          <w:divBdr>
            <w:top w:val="none" w:sz="0" w:space="0" w:color="auto"/>
            <w:left w:val="none" w:sz="0" w:space="0" w:color="auto"/>
            <w:bottom w:val="none" w:sz="0" w:space="0" w:color="auto"/>
            <w:right w:val="none" w:sz="0" w:space="0" w:color="auto"/>
          </w:divBdr>
        </w:div>
        <w:div w:id="484930151">
          <w:marLeft w:val="0"/>
          <w:marRight w:val="0"/>
          <w:marTop w:val="0"/>
          <w:marBottom w:val="0"/>
          <w:divBdr>
            <w:top w:val="none" w:sz="0" w:space="0" w:color="auto"/>
            <w:left w:val="none" w:sz="0" w:space="0" w:color="auto"/>
            <w:bottom w:val="none" w:sz="0" w:space="0" w:color="auto"/>
            <w:right w:val="none" w:sz="0" w:space="0" w:color="auto"/>
          </w:divBdr>
        </w:div>
        <w:div w:id="486440725">
          <w:marLeft w:val="0"/>
          <w:marRight w:val="0"/>
          <w:marTop w:val="0"/>
          <w:marBottom w:val="0"/>
          <w:divBdr>
            <w:top w:val="none" w:sz="0" w:space="0" w:color="auto"/>
            <w:left w:val="none" w:sz="0" w:space="0" w:color="auto"/>
            <w:bottom w:val="none" w:sz="0" w:space="0" w:color="auto"/>
            <w:right w:val="none" w:sz="0" w:space="0" w:color="auto"/>
          </w:divBdr>
        </w:div>
        <w:div w:id="497771151">
          <w:marLeft w:val="0"/>
          <w:marRight w:val="0"/>
          <w:marTop w:val="0"/>
          <w:marBottom w:val="0"/>
          <w:divBdr>
            <w:top w:val="none" w:sz="0" w:space="0" w:color="auto"/>
            <w:left w:val="none" w:sz="0" w:space="0" w:color="auto"/>
            <w:bottom w:val="none" w:sz="0" w:space="0" w:color="auto"/>
            <w:right w:val="none" w:sz="0" w:space="0" w:color="auto"/>
          </w:divBdr>
        </w:div>
        <w:div w:id="501043362">
          <w:marLeft w:val="0"/>
          <w:marRight w:val="0"/>
          <w:marTop w:val="0"/>
          <w:marBottom w:val="0"/>
          <w:divBdr>
            <w:top w:val="none" w:sz="0" w:space="0" w:color="auto"/>
            <w:left w:val="none" w:sz="0" w:space="0" w:color="auto"/>
            <w:bottom w:val="none" w:sz="0" w:space="0" w:color="auto"/>
            <w:right w:val="none" w:sz="0" w:space="0" w:color="auto"/>
          </w:divBdr>
        </w:div>
        <w:div w:id="501437411">
          <w:marLeft w:val="0"/>
          <w:marRight w:val="0"/>
          <w:marTop w:val="0"/>
          <w:marBottom w:val="0"/>
          <w:divBdr>
            <w:top w:val="none" w:sz="0" w:space="0" w:color="auto"/>
            <w:left w:val="none" w:sz="0" w:space="0" w:color="auto"/>
            <w:bottom w:val="none" w:sz="0" w:space="0" w:color="auto"/>
            <w:right w:val="none" w:sz="0" w:space="0" w:color="auto"/>
          </w:divBdr>
        </w:div>
        <w:div w:id="507913097">
          <w:marLeft w:val="0"/>
          <w:marRight w:val="0"/>
          <w:marTop w:val="0"/>
          <w:marBottom w:val="0"/>
          <w:divBdr>
            <w:top w:val="none" w:sz="0" w:space="0" w:color="auto"/>
            <w:left w:val="none" w:sz="0" w:space="0" w:color="auto"/>
            <w:bottom w:val="none" w:sz="0" w:space="0" w:color="auto"/>
            <w:right w:val="none" w:sz="0" w:space="0" w:color="auto"/>
          </w:divBdr>
        </w:div>
        <w:div w:id="510993244">
          <w:marLeft w:val="0"/>
          <w:marRight w:val="0"/>
          <w:marTop w:val="0"/>
          <w:marBottom w:val="0"/>
          <w:divBdr>
            <w:top w:val="none" w:sz="0" w:space="0" w:color="auto"/>
            <w:left w:val="none" w:sz="0" w:space="0" w:color="auto"/>
            <w:bottom w:val="none" w:sz="0" w:space="0" w:color="auto"/>
            <w:right w:val="none" w:sz="0" w:space="0" w:color="auto"/>
          </w:divBdr>
        </w:div>
        <w:div w:id="529073759">
          <w:marLeft w:val="0"/>
          <w:marRight w:val="0"/>
          <w:marTop w:val="0"/>
          <w:marBottom w:val="0"/>
          <w:divBdr>
            <w:top w:val="none" w:sz="0" w:space="0" w:color="auto"/>
            <w:left w:val="none" w:sz="0" w:space="0" w:color="auto"/>
            <w:bottom w:val="none" w:sz="0" w:space="0" w:color="auto"/>
            <w:right w:val="none" w:sz="0" w:space="0" w:color="auto"/>
          </w:divBdr>
        </w:div>
        <w:div w:id="529993552">
          <w:marLeft w:val="0"/>
          <w:marRight w:val="0"/>
          <w:marTop w:val="0"/>
          <w:marBottom w:val="0"/>
          <w:divBdr>
            <w:top w:val="none" w:sz="0" w:space="0" w:color="auto"/>
            <w:left w:val="none" w:sz="0" w:space="0" w:color="auto"/>
            <w:bottom w:val="none" w:sz="0" w:space="0" w:color="auto"/>
            <w:right w:val="none" w:sz="0" w:space="0" w:color="auto"/>
          </w:divBdr>
        </w:div>
        <w:div w:id="531505386">
          <w:marLeft w:val="0"/>
          <w:marRight w:val="0"/>
          <w:marTop w:val="0"/>
          <w:marBottom w:val="0"/>
          <w:divBdr>
            <w:top w:val="none" w:sz="0" w:space="0" w:color="auto"/>
            <w:left w:val="none" w:sz="0" w:space="0" w:color="auto"/>
            <w:bottom w:val="none" w:sz="0" w:space="0" w:color="auto"/>
            <w:right w:val="none" w:sz="0" w:space="0" w:color="auto"/>
          </w:divBdr>
        </w:div>
        <w:div w:id="536310388">
          <w:marLeft w:val="0"/>
          <w:marRight w:val="0"/>
          <w:marTop w:val="0"/>
          <w:marBottom w:val="0"/>
          <w:divBdr>
            <w:top w:val="none" w:sz="0" w:space="0" w:color="auto"/>
            <w:left w:val="none" w:sz="0" w:space="0" w:color="auto"/>
            <w:bottom w:val="none" w:sz="0" w:space="0" w:color="auto"/>
            <w:right w:val="none" w:sz="0" w:space="0" w:color="auto"/>
          </w:divBdr>
        </w:div>
        <w:div w:id="549419585">
          <w:marLeft w:val="0"/>
          <w:marRight w:val="0"/>
          <w:marTop w:val="0"/>
          <w:marBottom w:val="0"/>
          <w:divBdr>
            <w:top w:val="none" w:sz="0" w:space="0" w:color="auto"/>
            <w:left w:val="none" w:sz="0" w:space="0" w:color="auto"/>
            <w:bottom w:val="none" w:sz="0" w:space="0" w:color="auto"/>
            <w:right w:val="none" w:sz="0" w:space="0" w:color="auto"/>
          </w:divBdr>
        </w:div>
        <w:div w:id="557785368">
          <w:marLeft w:val="0"/>
          <w:marRight w:val="0"/>
          <w:marTop w:val="0"/>
          <w:marBottom w:val="0"/>
          <w:divBdr>
            <w:top w:val="none" w:sz="0" w:space="0" w:color="auto"/>
            <w:left w:val="none" w:sz="0" w:space="0" w:color="auto"/>
            <w:bottom w:val="none" w:sz="0" w:space="0" w:color="auto"/>
            <w:right w:val="none" w:sz="0" w:space="0" w:color="auto"/>
          </w:divBdr>
        </w:div>
        <w:div w:id="564336388">
          <w:marLeft w:val="0"/>
          <w:marRight w:val="0"/>
          <w:marTop w:val="0"/>
          <w:marBottom w:val="0"/>
          <w:divBdr>
            <w:top w:val="none" w:sz="0" w:space="0" w:color="auto"/>
            <w:left w:val="none" w:sz="0" w:space="0" w:color="auto"/>
            <w:bottom w:val="none" w:sz="0" w:space="0" w:color="auto"/>
            <w:right w:val="none" w:sz="0" w:space="0" w:color="auto"/>
          </w:divBdr>
        </w:div>
        <w:div w:id="589120802">
          <w:marLeft w:val="0"/>
          <w:marRight w:val="0"/>
          <w:marTop w:val="0"/>
          <w:marBottom w:val="0"/>
          <w:divBdr>
            <w:top w:val="none" w:sz="0" w:space="0" w:color="auto"/>
            <w:left w:val="none" w:sz="0" w:space="0" w:color="auto"/>
            <w:bottom w:val="none" w:sz="0" w:space="0" w:color="auto"/>
            <w:right w:val="none" w:sz="0" w:space="0" w:color="auto"/>
          </w:divBdr>
        </w:div>
        <w:div w:id="669452837">
          <w:marLeft w:val="0"/>
          <w:marRight w:val="0"/>
          <w:marTop w:val="0"/>
          <w:marBottom w:val="0"/>
          <w:divBdr>
            <w:top w:val="none" w:sz="0" w:space="0" w:color="auto"/>
            <w:left w:val="none" w:sz="0" w:space="0" w:color="auto"/>
            <w:bottom w:val="none" w:sz="0" w:space="0" w:color="auto"/>
            <w:right w:val="none" w:sz="0" w:space="0" w:color="auto"/>
          </w:divBdr>
        </w:div>
        <w:div w:id="674309887">
          <w:marLeft w:val="0"/>
          <w:marRight w:val="0"/>
          <w:marTop w:val="0"/>
          <w:marBottom w:val="0"/>
          <w:divBdr>
            <w:top w:val="none" w:sz="0" w:space="0" w:color="auto"/>
            <w:left w:val="none" w:sz="0" w:space="0" w:color="auto"/>
            <w:bottom w:val="none" w:sz="0" w:space="0" w:color="auto"/>
            <w:right w:val="none" w:sz="0" w:space="0" w:color="auto"/>
          </w:divBdr>
        </w:div>
        <w:div w:id="688481999">
          <w:marLeft w:val="0"/>
          <w:marRight w:val="0"/>
          <w:marTop w:val="0"/>
          <w:marBottom w:val="0"/>
          <w:divBdr>
            <w:top w:val="none" w:sz="0" w:space="0" w:color="auto"/>
            <w:left w:val="none" w:sz="0" w:space="0" w:color="auto"/>
            <w:bottom w:val="none" w:sz="0" w:space="0" w:color="auto"/>
            <w:right w:val="none" w:sz="0" w:space="0" w:color="auto"/>
          </w:divBdr>
        </w:div>
        <w:div w:id="694237758">
          <w:marLeft w:val="0"/>
          <w:marRight w:val="0"/>
          <w:marTop w:val="0"/>
          <w:marBottom w:val="0"/>
          <w:divBdr>
            <w:top w:val="none" w:sz="0" w:space="0" w:color="auto"/>
            <w:left w:val="none" w:sz="0" w:space="0" w:color="auto"/>
            <w:bottom w:val="none" w:sz="0" w:space="0" w:color="auto"/>
            <w:right w:val="none" w:sz="0" w:space="0" w:color="auto"/>
          </w:divBdr>
        </w:div>
        <w:div w:id="716665074">
          <w:marLeft w:val="0"/>
          <w:marRight w:val="0"/>
          <w:marTop w:val="0"/>
          <w:marBottom w:val="0"/>
          <w:divBdr>
            <w:top w:val="none" w:sz="0" w:space="0" w:color="auto"/>
            <w:left w:val="none" w:sz="0" w:space="0" w:color="auto"/>
            <w:bottom w:val="none" w:sz="0" w:space="0" w:color="auto"/>
            <w:right w:val="none" w:sz="0" w:space="0" w:color="auto"/>
          </w:divBdr>
        </w:div>
        <w:div w:id="731123565">
          <w:marLeft w:val="0"/>
          <w:marRight w:val="0"/>
          <w:marTop w:val="0"/>
          <w:marBottom w:val="0"/>
          <w:divBdr>
            <w:top w:val="none" w:sz="0" w:space="0" w:color="auto"/>
            <w:left w:val="none" w:sz="0" w:space="0" w:color="auto"/>
            <w:bottom w:val="none" w:sz="0" w:space="0" w:color="auto"/>
            <w:right w:val="none" w:sz="0" w:space="0" w:color="auto"/>
          </w:divBdr>
        </w:div>
        <w:div w:id="739862289">
          <w:marLeft w:val="0"/>
          <w:marRight w:val="0"/>
          <w:marTop w:val="0"/>
          <w:marBottom w:val="0"/>
          <w:divBdr>
            <w:top w:val="none" w:sz="0" w:space="0" w:color="auto"/>
            <w:left w:val="none" w:sz="0" w:space="0" w:color="auto"/>
            <w:bottom w:val="none" w:sz="0" w:space="0" w:color="auto"/>
            <w:right w:val="none" w:sz="0" w:space="0" w:color="auto"/>
          </w:divBdr>
        </w:div>
        <w:div w:id="748579397">
          <w:marLeft w:val="0"/>
          <w:marRight w:val="0"/>
          <w:marTop w:val="0"/>
          <w:marBottom w:val="0"/>
          <w:divBdr>
            <w:top w:val="none" w:sz="0" w:space="0" w:color="auto"/>
            <w:left w:val="none" w:sz="0" w:space="0" w:color="auto"/>
            <w:bottom w:val="none" w:sz="0" w:space="0" w:color="auto"/>
            <w:right w:val="none" w:sz="0" w:space="0" w:color="auto"/>
          </w:divBdr>
        </w:div>
        <w:div w:id="759568673">
          <w:marLeft w:val="0"/>
          <w:marRight w:val="0"/>
          <w:marTop w:val="0"/>
          <w:marBottom w:val="0"/>
          <w:divBdr>
            <w:top w:val="none" w:sz="0" w:space="0" w:color="auto"/>
            <w:left w:val="none" w:sz="0" w:space="0" w:color="auto"/>
            <w:bottom w:val="none" w:sz="0" w:space="0" w:color="auto"/>
            <w:right w:val="none" w:sz="0" w:space="0" w:color="auto"/>
          </w:divBdr>
        </w:div>
        <w:div w:id="764375570">
          <w:marLeft w:val="0"/>
          <w:marRight w:val="0"/>
          <w:marTop w:val="0"/>
          <w:marBottom w:val="0"/>
          <w:divBdr>
            <w:top w:val="none" w:sz="0" w:space="0" w:color="auto"/>
            <w:left w:val="none" w:sz="0" w:space="0" w:color="auto"/>
            <w:bottom w:val="none" w:sz="0" w:space="0" w:color="auto"/>
            <w:right w:val="none" w:sz="0" w:space="0" w:color="auto"/>
          </w:divBdr>
        </w:div>
        <w:div w:id="776213896">
          <w:marLeft w:val="0"/>
          <w:marRight w:val="0"/>
          <w:marTop w:val="0"/>
          <w:marBottom w:val="0"/>
          <w:divBdr>
            <w:top w:val="none" w:sz="0" w:space="0" w:color="auto"/>
            <w:left w:val="none" w:sz="0" w:space="0" w:color="auto"/>
            <w:bottom w:val="none" w:sz="0" w:space="0" w:color="auto"/>
            <w:right w:val="none" w:sz="0" w:space="0" w:color="auto"/>
          </w:divBdr>
        </w:div>
        <w:div w:id="780103683">
          <w:marLeft w:val="0"/>
          <w:marRight w:val="0"/>
          <w:marTop w:val="0"/>
          <w:marBottom w:val="0"/>
          <w:divBdr>
            <w:top w:val="none" w:sz="0" w:space="0" w:color="auto"/>
            <w:left w:val="none" w:sz="0" w:space="0" w:color="auto"/>
            <w:bottom w:val="none" w:sz="0" w:space="0" w:color="auto"/>
            <w:right w:val="none" w:sz="0" w:space="0" w:color="auto"/>
          </w:divBdr>
        </w:div>
        <w:div w:id="782193409">
          <w:marLeft w:val="0"/>
          <w:marRight w:val="0"/>
          <w:marTop w:val="0"/>
          <w:marBottom w:val="0"/>
          <w:divBdr>
            <w:top w:val="none" w:sz="0" w:space="0" w:color="auto"/>
            <w:left w:val="none" w:sz="0" w:space="0" w:color="auto"/>
            <w:bottom w:val="none" w:sz="0" w:space="0" w:color="auto"/>
            <w:right w:val="none" w:sz="0" w:space="0" w:color="auto"/>
          </w:divBdr>
        </w:div>
        <w:div w:id="820540354">
          <w:marLeft w:val="0"/>
          <w:marRight w:val="0"/>
          <w:marTop w:val="0"/>
          <w:marBottom w:val="0"/>
          <w:divBdr>
            <w:top w:val="none" w:sz="0" w:space="0" w:color="auto"/>
            <w:left w:val="none" w:sz="0" w:space="0" w:color="auto"/>
            <w:bottom w:val="none" w:sz="0" w:space="0" w:color="auto"/>
            <w:right w:val="none" w:sz="0" w:space="0" w:color="auto"/>
          </w:divBdr>
        </w:div>
        <w:div w:id="820659720">
          <w:marLeft w:val="0"/>
          <w:marRight w:val="0"/>
          <w:marTop w:val="0"/>
          <w:marBottom w:val="0"/>
          <w:divBdr>
            <w:top w:val="none" w:sz="0" w:space="0" w:color="auto"/>
            <w:left w:val="none" w:sz="0" w:space="0" w:color="auto"/>
            <w:bottom w:val="none" w:sz="0" w:space="0" w:color="auto"/>
            <w:right w:val="none" w:sz="0" w:space="0" w:color="auto"/>
          </w:divBdr>
        </w:div>
        <w:div w:id="822039956">
          <w:marLeft w:val="0"/>
          <w:marRight w:val="0"/>
          <w:marTop w:val="0"/>
          <w:marBottom w:val="0"/>
          <w:divBdr>
            <w:top w:val="none" w:sz="0" w:space="0" w:color="auto"/>
            <w:left w:val="none" w:sz="0" w:space="0" w:color="auto"/>
            <w:bottom w:val="none" w:sz="0" w:space="0" w:color="auto"/>
            <w:right w:val="none" w:sz="0" w:space="0" w:color="auto"/>
          </w:divBdr>
        </w:div>
        <w:div w:id="827742842">
          <w:marLeft w:val="0"/>
          <w:marRight w:val="0"/>
          <w:marTop w:val="0"/>
          <w:marBottom w:val="0"/>
          <w:divBdr>
            <w:top w:val="none" w:sz="0" w:space="0" w:color="auto"/>
            <w:left w:val="none" w:sz="0" w:space="0" w:color="auto"/>
            <w:bottom w:val="none" w:sz="0" w:space="0" w:color="auto"/>
            <w:right w:val="none" w:sz="0" w:space="0" w:color="auto"/>
          </w:divBdr>
        </w:div>
        <w:div w:id="869731121">
          <w:marLeft w:val="0"/>
          <w:marRight w:val="0"/>
          <w:marTop w:val="0"/>
          <w:marBottom w:val="0"/>
          <w:divBdr>
            <w:top w:val="none" w:sz="0" w:space="0" w:color="auto"/>
            <w:left w:val="none" w:sz="0" w:space="0" w:color="auto"/>
            <w:bottom w:val="none" w:sz="0" w:space="0" w:color="auto"/>
            <w:right w:val="none" w:sz="0" w:space="0" w:color="auto"/>
          </w:divBdr>
        </w:div>
        <w:div w:id="901061202">
          <w:marLeft w:val="0"/>
          <w:marRight w:val="0"/>
          <w:marTop w:val="0"/>
          <w:marBottom w:val="0"/>
          <w:divBdr>
            <w:top w:val="none" w:sz="0" w:space="0" w:color="auto"/>
            <w:left w:val="none" w:sz="0" w:space="0" w:color="auto"/>
            <w:bottom w:val="none" w:sz="0" w:space="0" w:color="auto"/>
            <w:right w:val="none" w:sz="0" w:space="0" w:color="auto"/>
          </w:divBdr>
        </w:div>
        <w:div w:id="934244916">
          <w:marLeft w:val="0"/>
          <w:marRight w:val="0"/>
          <w:marTop w:val="0"/>
          <w:marBottom w:val="0"/>
          <w:divBdr>
            <w:top w:val="none" w:sz="0" w:space="0" w:color="auto"/>
            <w:left w:val="none" w:sz="0" w:space="0" w:color="auto"/>
            <w:bottom w:val="none" w:sz="0" w:space="0" w:color="auto"/>
            <w:right w:val="none" w:sz="0" w:space="0" w:color="auto"/>
          </w:divBdr>
        </w:div>
        <w:div w:id="1000743272">
          <w:marLeft w:val="0"/>
          <w:marRight w:val="0"/>
          <w:marTop w:val="0"/>
          <w:marBottom w:val="0"/>
          <w:divBdr>
            <w:top w:val="none" w:sz="0" w:space="0" w:color="auto"/>
            <w:left w:val="none" w:sz="0" w:space="0" w:color="auto"/>
            <w:bottom w:val="none" w:sz="0" w:space="0" w:color="auto"/>
            <w:right w:val="none" w:sz="0" w:space="0" w:color="auto"/>
          </w:divBdr>
        </w:div>
        <w:div w:id="1010375015">
          <w:marLeft w:val="0"/>
          <w:marRight w:val="0"/>
          <w:marTop w:val="0"/>
          <w:marBottom w:val="0"/>
          <w:divBdr>
            <w:top w:val="none" w:sz="0" w:space="0" w:color="auto"/>
            <w:left w:val="none" w:sz="0" w:space="0" w:color="auto"/>
            <w:bottom w:val="none" w:sz="0" w:space="0" w:color="auto"/>
            <w:right w:val="none" w:sz="0" w:space="0" w:color="auto"/>
          </w:divBdr>
        </w:div>
        <w:div w:id="1011183919">
          <w:marLeft w:val="0"/>
          <w:marRight w:val="0"/>
          <w:marTop w:val="0"/>
          <w:marBottom w:val="0"/>
          <w:divBdr>
            <w:top w:val="none" w:sz="0" w:space="0" w:color="auto"/>
            <w:left w:val="none" w:sz="0" w:space="0" w:color="auto"/>
            <w:bottom w:val="none" w:sz="0" w:space="0" w:color="auto"/>
            <w:right w:val="none" w:sz="0" w:space="0" w:color="auto"/>
          </w:divBdr>
        </w:div>
        <w:div w:id="1018312121">
          <w:marLeft w:val="0"/>
          <w:marRight w:val="0"/>
          <w:marTop w:val="0"/>
          <w:marBottom w:val="0"/>
          <w:divBdr>
            <w:top w:val="none" w:sz="0" w:space="0" w:color="auto"/>
            <w:left w:val="none" w:sz="0" w:space="0" w:color="auto"/>
            <w:bottom w:val="none" w:sz="0" w:space="0" w:color="auto"/>
            <w:right w:val="none" w:sz="0" w:space="0" w:color="auto"/>
          </w:divBdr>
        </w:div>
        <w:div w:id="1025255147">
          <w:marLeft w:val="0"/>
          <w:marRight w:val="0"/>
          <w:marTop w:val="0"/>
          <w:marBottom w:val="0"/>
          <w:divBdr>
            <w:top w:val="none" w:sz="0" w:space="0" w:color="auto"/>
            <w:left w:val="none" w:sz="0" w:space="0" w:color="auto"/>
            <w:bottom w:val="none" w:sz="0" w:space="0" w:color="auto"/>
            <w:right w:val="none" w:sz="0" w:space="0" w:color="auto"/>
          </w:divBdr>
        </w:div>
        <w:div w:id="1028330472">
          <w:marLeft w:val="0"/>
          <w:marRight w:val="0"/>
          <w:marTop w:val="0"/>
          <w:marBottom w:val="0"/>
          <w:divBdr>
            <w:top w:val="none" w:sz="0" w:space="0" w:color="auto"/>
            <w:left w:val="none" w:sz="0" w:space="0" w:color="auto"/>
            <w:bottom w:val="none" w:sz="0" w:space="0" w:color="auto"/>
            <w:right w:val="none" w:sz="0" w:space="0" w:color="auto"/>
          </w:divBdr>
        </w:div>
        <w:div w:id="1056661962">
          <w:marLeft w:val="0"/>
          <w:marRight w:val="0"/>
          <w:marTop w:val="0"/>
          <w:marBottom w:val="0"/>
          <w:divBdr>
            <w:top w:val="none" w:sz="0" w:space="0" w:color="auto"/>
            <w:left w:val="none" w:sz="0" w:space="0" w:color="auto"/>
            <w:bottom w:val="none" w:sz="0" w:space="0" w:color="auto"/>
            <w:right w:val="none" w:sz="0" w:space="0" w:color="auto"/>
          </w:divBdr>
        </w:div>
        <w:div w:id="1065104424">
          <w:marLeft w:val="0"/>
          <w:marRight w:val="0"/>
          <w:marTop w:val="0"/>
          <w:marBottom w:val="0"/>
          <w:divBdr>
            <w:top w:val="none" w:sz="0" w:space="0" w:color="auto"/>
            <w:left w:val="none" w:sz="0" w:space="0" w:color="auto"/>
            <w:bottom w:val="none" w:sz="0" w:space="0" w:color="auto"/>
            <w:right w:val="none" w:sz="0" w:space="0" w:color="auto"/>
          </w:divBdr>
        </w:div>
        <w:div w:id="1097018149">
          <w:marLeft w:val="0"/>
          <w:marRight w:val="0"/>
          <w:marTop w:val="0"/>
          <w:marBottom w:val="0"/>
          <w:divBdr>
            <w:top w:val="none" w:sz="0" w:space="0" w:color="auto"/>
            <w:left w:val="none" w:sz="0" w:space="0" w:color="auto"/>
            <w:bottom w:val="none" w:sz="0" w:space="0" w:color="auto"/>
            <w:right w:val="none" w:sz="0" w:space="0" w:color="auto"/>
          </w:divBdr>
        </w:div>
        <w:div w:id="1098328370">
          <w:marLeft w:val="0"/>
          <w:marRight w:val="0"/>
          <w:marTop w:val="0"/>
          <w:marBottom w:val="0"/>
          <w:divBdr>
            <w:top w:val="none" w:sz="0" w:space="0" w:color="auto"/>
            <w:left w:val="none" w:sz="0" w:space="0" w:color="auto"/>
            <w:bottom w:val="none" w:sz="0" w:space="0" w:color="auto"/>
            <w:right w:val="none" w:sz="0" w:space="0" w:color="auto"/>
          </w:divBdr>
        </w:div>
        <w:div w:id="1103526385">
          <w:marLeft w:val="0"/>
          <w:marRight w:val="0"/>
          <w:marTop w:val="0"/>
          <w:marBottom w:val="0"/>
          <w:divBdr>
            <w:top w:val="none" w:sz="0" w:space="0" w:color="auto"/>
            <w:left w:val="none" w:sz="0" w:space="0" w:color="auto"/>
            <w:bottom w:val="none" w:sz="0" w:space="0" w:color="auto"/>
            <w:right w:val="none" w:sz="0" w:space="0" w:color="auto"/>
          </w:divBdr>
        </w:div>
        <w:div w:id="1125544345">
          <w:marLeft w:val="0"/>
          <w:marRight w:val="0"/>
          <w:marTop w:val="0"/>
          <w:marBottom w:val="0"/>
          <w:divBdr>
            <w:top w:val="none" w:sz="0" w:space="0" w:color="auto"/>
            <w:left w:val="none" w:sz="0" w:space="0" w:color="auto"/>
            <w:bottom w:val="none" w:sz="0" w:space="0" w:color="auto"/>
            <w:right w:val="none" w:sz="0" w:space="0" w:color="auto"/>
          </w:divBdr>
        </w:div>
        <w:div w:id="1136948159">
          <w:marLeft w:val="0"/>
          <w:marRight w:val="0"/>
          <w:marTop w:val="0"/>
          <w:marBottom w:val="0"/>
          <w:divBdr>
            <w:top w:val="none" w:sz="0" w:space="0" w:color="auto"/>
            <w:left w:val="none" w:sz="0" w:space="0" w:color="auto"/>
            <w:bottom w:val="none" w:sz="0" w:space="0" w:color="auto"/>
            <w:right w:val="none" w:sz="0" w:space="0" w:color="auto"/>
          </w:divBdr>
        </w:div>
        <w:div w:id="1190293274">
          <w:marLeft w:val="0"/>
          <w:marRight w:val="0"/>
          <w:marTop w:val="0"/>
          <w:marBottom w:val="0"/>
          <w:divBdr>
            <w:top w:val="none" w:sz="0" w:space="0" w:color="auto"/>
            <w:left w:val="none" w:sz="0" w:space="0" w:color="auto"/>
            <w:bottom w:val="none" w:sz="0" w:space="0" w:color="auto"/>
            <w:right w:val="none" w:sz="0" w:space="0" w:color="auto"/>
          </w:divBdr>
        </w:div>
        <w:div w:id="1208251821">
          <w:marLeft w:val="0"/>
          <w:marRight w:val="0"/>
          <w:marTop w:val="0"/>
          <w:marBottom w:val="0"/>
          <w:divBdr>
            <w:top w:val="none" w:sz="0" w:space="0" w:color="auto"/>
            <w:left w:val="none" w:sz="0" w:space="0" w:color="auto"/>
            <w:bottom w:val="none" w:sz="0" w:space="0" w:color="auto"/>
            <w:right w:val="none" w:sz="0" w:space="0" w:color="auto"/>
          </w:divBdr>
        </w:div>
        <w:div w:id="1255825918">
          <w:marLeft w:val="0"/>
          <w:marRight w:val="0"/>
          <w:marTop w:val="0"/>
          <w:marBottom w:val="0"/>
          <w:divBdr>
            <w:top w:val="none" w:sz="0" w:space="0" w:color="auto"/>
            <w:left w:val="none" w:sz="0" w:space="0" w:color="auto"/>
            <w:bottom w:val="none" w:sz="0" w:space="0" w:color="auto"/>
            <w:right w:val="none" w:sz="0" w:space="0" w:color="auto"/>
          </w:divBdr>
        </w:div>
        <w:div w:id="1314218338">
          <w:marLeft w:val="0"/>
          <w:marRight w:val="0"/>
          <w:marTop w:val="0"/>
          <w:marBottom w:val="0"/>
          <w:divBdr>
            <w:top w:val="none" w:sz="0" w:space="0" w:color="auto"/>
            <w:left w:val="none" w:sz="0" w:space="0" w:color="auto"/>
            <w:bottom w:val="none" w:sz="0" w:space="0" w:color="auto"/>
            <w:right w:val="none" w:sz="0" w:space="0" w:color="auto"/>
          </w:divBdr>
        </w:div>
        <w:div w:id="1325863861">
          <w:marLeft w:val="0"/>
          <w:marRight w:val="0"/>
          <w:marTop w:val="0"/>
          <w:marBottom w:val="0"/>
          <w:divBdr>
            <w:top w:val="none" w:sz="0" w:space="0" w:color="auto"/>
            <w:left w:val="none" w:sz="0" w:space="0" w:color="auto"/>
            <w:bottom w:val="none" w:sz="0" w:space="0" w:color="auto"/>
            <w:right w:val="none" w:sz="0" w:space="0" w:color="auto"/>
          </w:divBdr>
        </w:div>
        <w:div w:id="1326982311">
          <w:marLeft w:val="0"/>
          <w:marRight w:val="0"/>
          <w:marTop w:val="0"/>
          <w:marBottom w:val="0"/>
          <w:divBdr>
            <w:top w:val="none" w:sz="0" w:space="0" w:color="auto"/>
            <w:left w:val="none" w:sz="0" w:space="0" w:color="auto"/>
            <w:bottom w:val="none" w:sz="0" w:space="0" w:color="auto"/>
            <w:right w:val="none" w:sz="0" w:space="0" w:color="auto"/>
          </w:divBdr>
        </w:div>
        <w:div w:id="1327324629">
          <w:marLeft w:val="0"/>
          <w:marRight w:val="0"/>
          <w:marTop w:val="0"/>
          <w:marBottom w:val="0"/>
          <w:divBdr>
            <w:top w:val="none" w:sz="0" w:space="0" w:color="auto"/>
            <w:left w:val="none" w:sz="0" w:space="0" w:color="auto"/>
            <w:bottom w:val="none" w:sz="0" w:space="0" w:color="auto"/>
            <w:right w:val="none" w:sz="0" w:space="0" w:color="auto"/>
          </w:divBdr>
        </w:div>
        <w:div w:id="1347562024">
          <w:marLeft w:val="0"/>
          <w:marRight w:val="0"/>
          <w:marTop w:val="0"/>
          <w:marBottom w:val="0"/>
          <w:divBdr>
            <w:top w:val="none" w:sz="0" w:space="0" w:color="auto"/>
            <w:left w:val="none" w:sz="0" w:space="0" w:color="auto"/>
            <w:bottom w:val="none" w:sz="0" w:space="0" w:color="auto"/>
            <w:right w:val="none" w:sz="0" w:space="0" w:color="auto"/>
          </w:divBdr>
        </w:div>
        <w:div w:id="1358846902">
          <w:marLeft w:val="0"/>
          <w:marRight w:val="0"/>
          <w:marTop w:val="0"/>
          <w:marBottom w:val="0"/>
          <w:divBdr>
            <w:top w:val="none" w:sz="0" w:space="0" w:color="auto"/>
            <w:left w:val="none" w:sz="0" w:space="0" w:color="auto"/>
            <w:bottom w:val="none" w:sz="0" w:space="0" w:color="auto"/>
            <w:right w:val="none" w:sz="0" w:space="0" w:color="auto"/>
          </w:divBdr>
        </w:div>
        <w:div w:id="1361587766">
          <w:marLeft w:val="0"/>
          <w:marRight w:val="0"/>
          <w:marTop w:val="0"/>
          <w:marBottom w:val="0"/>
          <w:divBdr>
            <w:top w:val="none" w:sz="0" w:space="0" w:color="auto"/>
            <w:left w:val="none" w:sz="0" w:space="0" w:color="auto"/>
            <w:bottom w:val="none" w:sz="0" w:space="0" w:color="auto"/>
            <w:right w:val="none" w:sz="0" w:space="0" w:color="auto"/>
          </w:divBdr>
        </w:div>
        <w:div w:id="1375109008">
          <w:marLeft w:val="0"/>
          <w:marRight w:val="0"/>
          <w:marTop w:val="0"/>
          <w:marBottom w:val="0"/>
          <w:divBdr>
            <w:top w:val="none" w:sz="0" w:space="0" w:color="auto"/>
            <w:left w:val="none" w:sz="0" w:space="0" w:color="auto"/>
            <w:bottom w:val="none" w:sz="0" w:space="0" w:color="auto"/>
            <w:right w:val="none" w:sz="0" w:space="0" w:color="auto"/>
          </w:divBdr>
        </w:div>
        <w:div w:id="1383678246">
          <w:marLeft w:val="0"/>
          <w:marRight w:val="0"/>
          <w:marTop w:val="0"/>
          <w:marBottom w:val="0"/>
          <w:divBdr>
            <w:top w:val="none" w:sz="0" w:space="0" w:color="auto"/>
            <w:left w:val="none" w:sz="0" w:space="0" w:color="auto"/>
            <w:bottom w:val="none" w:sz="0" w:space="0" w:color="auto"/>
            <w:right w:val="none" w:sz="0" w:space="0" w:color="auto"/>
          </w:divBdr>
        </w:div>
        <w:div w:id="1445926914">
          <w:marLeft w:val="0"/>
          <w:marRight w:val="0"/>
          <w:marTop w:val="0"/>
          <w:marBottom w:val="0"/>
          <w:divBdr>
            <w:top w:val="none" w:sz="0" w:space="0" w:color="auto"/>
            <w:left w:val="none" w:sz="0" w:space="0" w:color="auto"/>
            <w:bottom w:val="none" w:sz="0" w:space="0" w:color="auto"/>
            <w:right w:val="none" w:sz="0" w:space="0" w:color="auto"/>
          </w:divBdr>
        </w:div>
        <w:div w:id="1474592028">
          <w:marLeft w:val="0"/>
          <w:marRight w:val="0"/>
          <w:marTop w:val="0"/>
          <w:marBottom w:val="0"/>
          <w:divBdr>
            <w:top w:val="none" w:sz="0" w:space="0" w:color="auto"/>
            <w:left w:val="none" w:sz="0" w:space="0" w:color="auto"/>
            <w:bottom w:val="none" w:sz="0" w:space="0" w:color="auto"/>
            <w:right w:val="none" w:sz="0" w:space="0" w:color="auto"/>
          </w:divBdr>
        </w:div>
        <w:div w:id="1498576880">
          <w:marLeft w:val="0"/>
          <w:marRight w:val="0"/>
          <w:marTop w:val="0"/>
          <w:marBottom w:val="0"/>
          <w:divBdr>
            <w:top w:val="none" w:sz="0" w:space="0" w:color="auto"/>
            <w:left w:val="none" w:sz="0" w:space="0" w:color="auto"/>
            <w:bottom w:val="none" w:sz="0" w:space="0" w:color="auto"/>
            <w:right w:val="none" w:sz="0" w:space="0" w:color="auto"/>
          </w:divBdr>
        </w:div>
        <w:div w:id="1507204678">
          <w:marLeft w:val="0"/>
          <w:marRight w:val="0"/>
          <w:marTop w:val="0"/>
          <w:marBottom w:val="0"/>
          <w:divBdr>
            <w:top w:val="none" w:sz="0" w:space="0" w:color="auto"/>
            <w:left w:val="none" w:sz="0" w:space="0" w:color="auto"/>
            <w:bottom w:val="none" w:sz="0" w:space="0" w:color="auto"/>
            <w:right w:val="none" w:sz="0" w:space="0" w:color="auto"/>
          </w:divBdr>
        </w:div>
        <w:div w:id="1516725537">
          <w:marLeft w:val="0"/>
          <w:marRight w:val="0"/>
          <w:marTop w:val="0"/>
          <w:marBottom w:val="0"/>
          <w:divBdr>
            <w:top w:val="none" w:sz="0" w:space="0" w:color="auto"/>
            <w:left w:val="none" w:sz="0" w:space="0" w:color="auto"/>
            <w:bottom w:val="none" w:sz="0" w:space="0" w:color="auto"/>
            <w:right w:val="none" w:sz="0" w:space="0" w:color="auto"/>
          </w:divBdr>
        </w:div>
        <w:div w:id="1532642979">
          <w:marLeft w:val="0"/>
          <w:marRight w:val="0"/>
          <w:marTop w:val="0"/>
          <w:marBottom w:val="0"/>
          <w:divBdr>
            <w:top w:val="none" w:sz="0" w:space="0" w:color="auto"/>
            <w:left w:val="none" w:sz="0" w:space="0" w:color="auto"/>
            <w:bottom w:val="none" w:sz="0" w:space="0" w:color="auto"/>
            <w:right w:val="none" w:sz="0" w:space="0" w:color="auto"/>
          </w:divBdr>
        </w:div>
        <w:div w:id="1535725483">
          <w:marLeft w:val="0"/>
          <w:marRight w:val="0"/>
          <w:marTop w:val="0"/>
          <w:marBottom w:val="0"/>
          <w:divBdr>
            <w:top w:val="none" w:sz="0" w:space="0" w:color="auto"/>
            <w:left w:val="none" w:sz="0" w:space="0" w:color="auto"/>
            <w:bottom w:val="none" w:sz="0" w:space="0" w:color="auto"/>
            <w:right w:val="none" w:sz="0" w:space="0" w:color="auto"/>
          </w:divBdr>
        </w:div>
        <w:div w:id="1537814300">
          <w:marLeft w:val="0"/>
          <w:marRight w:val="0"/>
          <w:marTop w:val="0"/>
          <w:marBottom w:val="0"/>
          <w:divBdr>
            <w:top w:val="none" w:sz="0" w:space="0" w:color="auto"/>
            <w:left w:val="none" w:sz="0" w:space="0" w:color="auto"/>
            <w:bottom w:val="none" w:sz="0" w:space="0" w:color="auto"/>
            <w:right w:val="none" w:sz="0" w:space="0" w:color="auto"/>
          </w:divBdr>
        </w:div>
        <w:div w:id="1542474304">
          <w:marLeft w:val="0"/>
          <w:marRight w:val="0"/>
          <w:marTop w:val="0"/>
          <w:marBottom w:val="0"/>
          <w:divBdr>
            <w:top w:val="none" w:sz="0" w:space="0" w:color="auto"/>
            <w:left w:val="none" w:sz="0" w:space="0" w:color="auto"/>
            <w:bottom w:val="none" w:sz="0" w:space="0" w:color="auto"/>
            <w:right w:val="none" w:sz="0" w:space="0" w:color="auto"/>
          </w:divBdr>
        </w:div>
        <w:div w:id="1583028066">
          <w:marLeft w:val="0"/>
          <w:marRight w:val="0"/>
          <w:marTop w:val="0"/>
          <w:marBottom w:val="0"/>
          <w:divBdr>
            <w:top w:val="none" w:sz="0" w:space="0" w:color="auto"/>
            <w:left w:val="none" w:sz="0" w:space="0" w:color="auto"/>
            <w:bottom w:val="none" w:sz="0" w:space="0" w:color="auto"/>
            <w:right w:val="none" w:sz="0" w:space="0" w:color="auto"/>
          </w:divBdr>
        </w:div>
        <w:div w:id="1593200403">
          <w:marLeft w:val="0"/>
          <w:marRight w:val="0"/>
          <w:marTop w:val="0"/>
          <w:marBottom w:val="0"/>
          <w:divBdr>
            <w:top w:val="none" w:sz="0" w:space="0" w:color="auto"/>
            <w:left w:val="none" w:sz="0" w:space="0" w:color="auto"/>
            <w:bottom w:val="none" w:sz="0" w:space="0" w:color="auto"/>
            <w:right w:val="none" w:sz="0" w:space="0" w:color="auto"/>
          </w:divBdr>
        </w:div>
        <w:div w:id="1621259337">
          <w:marLeft w:val="0"/>
          <w:marRight w:val="0"/>
          <w:marTop w:val="0"/>
          <w:marBottom w:val="0"/>
          <w:divBdr>
            <w:top w:val="none" w:sz="0" w:space="0" w:color="auto"/>
            <w:left w:val="none" w:sz="0" w:space="0" w:color="auto"/>
            <w:bottom w:val="none" w:sz="0" w:space="0" w:color="auto"/>
            <w:right w:val="none" w:sz="0" w:space="0" w:color="auto"/>
          </w:divBdr>
        </w:div>
        <w:div w:id="1690065596">
          <w:marLeft w:val="0"/>
          <w:marRight w:val="0"/>
          <w:marTop w:val="0"/>
          <w:marBottom w:val="0"/>
          <w:divBdr>
            <w:top w:val="none" w:sz="0" w:space="0" w:color="auto"/>
            <w:left w:val="none" w:sz="0" w:space="0" w:color="auto"/>
            <w:bottom w:val="none" w:sz="0" w:space="0" w:color="auto"/>
            <w:right w:val="none" w:sz="0" w:space="0" w:color="auto"/>
          </w:divBdr>
        </w:div>
        <w:div w:id="1698460947">
          <w:marLeft w:val="0"/>
          <w:marRight w:val="0"/>
          <w:marTop w:val="0"/>
          <w:marBottom w:val="0"/>
          <w:divBdr>
            <w:top w:val="none" w:sz="0" w:space="0" w:color="auto"/>
            <w:left w:val="none" w:sz="0" w:space="0" w:color="auto"/>
            <w:bottom w:val="none" w:sz="0" w:space="0" w:color="auto"/>
            <w:right w:val="none" w:sz="0" w:space="0" w:color="auto"/>
          </w:divBdr>
        </w:div>
        <w:div w:id="1717850324">
          <w:marLeft w:val="0"/>
          <w:marRight w:val="0"/>
          <w:marTop w:val="0"/>
          <w:marBottom w:val="0"/>
          <w:divBdr>
            <w:top w:val="none" w:sz="0" w:space="0" w:color="auto"/>
            <w:left w:val="none" w:sz="0" w:space="0" w:color="auto"/>
            <w:bottom w:val="none" w:sz="0" w:space="0" w:color="auto"/>
            <w:right w:val="none" w:sz="0" w:space="0" w:color="auto"/>
          </w:divBdr>
        </w:div>
        <w:div w:id="1727990788">
          <w:marLeft w:val="0"/>
          <w:marRight w:val="0"/>
          <w:marTop w:val="0"/>
          <w:marBottom w:val="0"/>
          <w:divBdr>
            <w:top w:val="none" w:sz="0" w:space="0" w:color="auto"/>
            <w:left w:val="none" w:sz="0" w:space="0" w:color="auto"/>
            <w:bottom w:val="none" w:sz="0" w:space="0" w:color="auto"/>
            <w:right w:val="none" w:sz="0" w:space="0" w:color="auto"/>
          </w:divBdr>
        </w:div>
        <w:div w:id="1735883447">
          <w:marLeft w:val="0"/>
          <w:marRight w:val="0"/>
          <w:marTop w:val="0"/>
          <w:marBottom w:val="0"/>
          <w:divBdr>
            <w:top w:val="none" w:sz="0" w:space="0" w:color="auto"/>
            <w:left w:val="none" w:sz="0" w:space="0" w:color="auto"/>
            <w:bottom w:val="none" w:sz="0" w:space="0" w:color="auto"/>
            <w:right w:val="none" w:sz="0" w:space="0" w:color="auto"/>
          </w:divBdr>
        </w:div>
        <w:div w:id="1744834574">
          <w:marLeft w:val="0"/>
          <w:marRight w:val="0"/>
          <w:marTop w:val="0"/>
          <w:marBottom w:val="0"/>
          <w:divBdr>
            <w:top w:val="none" w:sz="0" w:space="0" w:color="auto"/>
            <w:left w:val="none" w:sz="0" w:space="0" w:color="auto"/>
            <w:bottom w:val="none" w:sz="0" w:space="0" w:color="auto"/>
            <w:right w:val="none" w:sz="0" w:space="0" w:color="auto"/>
          </w:divBdr>
        </w:div>
        <w:div w:id="1756512583">
          <w:marLeft w:val="0"/>
          <w:marRight w:val="0"/>
          <w:marTop w:val="0"/>
          <w:marBottom w:val="0"/>
          <w:divBdr>
            <w:top w:val="none" w:sz="0" w:space="0" w:color="auto"/>
            <w:left w:val="none" w:sz="0" w:space="0" w:color="auto"/>
            <w:bottom w:val="none" w:sz="0" w:space="0" w:color="auto"/>
            <w:right w:val="none" w:sz="0" w:space="0" w:color="auto"/>
          </w:divBdr>
        </w:div>
        <w:div w:id="1785686965">
          <w:marLeft w:val="0"/>
          <w:marRight w:val="0"/>
          <w:marTop w:val="0"/>
          <w:marBottom w:val="0"/>
          <w:divBdr>
            <w:top w:val="none" w:sz="0" w:space="0" w:color="auto"/>
            <w:left w:val="none" w:sz="0" w:space="0" w:color="auto"/>
            <w:bottom w:val="none" w:sz="0" w:space="0" w:color="auto"/>
            <w:right w:val="none" w:sz="0" w:space="0" w:color="auto"/>
          </w:divBdr>
        </w:div>
        <w:div w:id="1790121814">
          <w:marLeft w:val="0"/>
          <w:marRight w:val="0"/>
          <w:marTop w:val="0"/>
          <w:marBottom w:val="0"/>
          <w:divBdr>
            <w:top w:val="none" w:sz="0" w:space="0" w:color="auto"/>
            <w:left w:val="none" w:sz="0" w:space="0" w:color="auto"/>
            <w:bottom w:val="none" w:sz="0" w:space="0" w:color="auto"/>
            <w:right w:val="none" w:sz="0" w:space="0" w:color="auto"/>
          </w:divBdr>
        </w:div>
        <w:div w:id="1799757169">
          <w:marLeft w:val="0"/>
          <w:marRight w:val="0"/>
          <w:marTop w:val="0"/>
          <w:marBottom w:val="0"/>
          <w:divBdr>
            <w:top w:val="none" w:sz="0" w:space="0" w:color="auto"/>
            <w:left w:val="none" w:sz="0" w:space="0" w:color="auto"/>
            <w:bottom w:val="none" w:sz="0" w:space="0" w:color="auto"/>
            <w:right w:val="none" w:sz="0" w:space="0" w:color="auto"/>
          </w:divBdr>
        </w:div>
        <w:div w:id="1821339180">
          <w:marLeft w:val="0"/>
          <w:marRight w:val="0"/>
          <w:marTop w:val="0"/>
          <w:marBottom w:val="0"/>
          <w:divBdr>
            <w:top w:val="none" w:sz="0" w:space="0" w:color="auto"/>
            <w:left w:val="none" w:sz="0" w:space="0" w:color="auto"/>
            <w:bottom w:val="none" w:sz="0" w:space="0" w:color="auto"/>
            <w:right w:val="none" w:sz="0" w:space="0" w:color="auto"/>
          </w:divBdr>
        </w:div>
        <w:div w:id="1823159244">
          <w:marLeft w:val="0"/>
          <w:marRight w:val="0"/>
          <w:marTop w:val="0"/>
          <w:marBottom w:val="0"/>
          <w:divBdr>
            <w:top w:val="none" w:sz="0" w:space="0" w:color="auto"/>
            <w:left w:val="none" w:sz="0" w:space="0" w:color="auto"/>
            <w:bottom w:val="none" w:sz="0" w:space="0" w:color="auto"/>
            <w:right w:val="none" w:sz="0" w:space="0" w:color="auto"/>
          </w:divBdr>
        </w:div>
        <w:div w:id="1837377509">
          <w:marLeft w:val="0"/>
          <w:marRight w:val="0"/>
          <w:marTop w:val="0"/>
          <w:marBottom w:val="0"/>
          <w:divBdr>
            <w:top w:val="none" w:sz="0" w:space="0" w:color="auto"/>
            <w:left w:val="none" w:sz="0" w:space="0" w:color="auto"/>
            <w:bottom w:val="none" w:sz="0" w:space="0" w:color="auto"/>
            <w:right w:val="none" w:sz="0" w:space="0" w:color="auto"/>
          </w:divBdr>
        </w:div>
        <w:div w:id="1839225262">
          <w:marLeft w:val="0"/>
          <w:marRight w:val="0"/>
          <w:marTop w:val="0"/>
          <w:marBottom w:val="0"/>
          <w:divBdr>
            <w:top w:val="none" w:sz="0" w:space="0" w:color="auto"/>
            <w:left w:val="none" w:sz="0" w:space="0" w:color="auto"/>
            <w:bottom w:val="none" w:sz="0" w:space="0" w:color="auto"/>
            <w:right w:val="none" w:sz="0" w:space="0" w:color="auto"/>
          </w:divBdr>
        </w:div>
        <w:div w:id="1858039997">
          <w:marLeft w:val="0"/>
          <w:marRight w:val="0"/>
          <w:marTop w:val="0"/>
          <w:marBottom w:val="0"/>
          <w:divBdr>
            <w:top w:val="none" w:sz="0" w:space="0" w:color="auto"/>
            <w:left w:val="none" w:sz="0" w:space="0" w:color="auto"/>
            <w:bottom w:val="none" w:sz="0" w:space="0" w:color="auto"/>
            <w:right w:val="none" w:sz="0" w:space="0" w:color="auto"/>
          </w:divBdr>
        </w:div>
        <w:div w:id="1884634452">
          <w:marLeft w:val="0"/>
          <w:marRight w:val="0"/>
          <w:marTop w:val="0"/>
          <w:marBottom w:val="0"/>
          <w:divBdr>
            <w:top w:val="none" w:sz="0" w:space="0" w:color="auto"/>
            <w:left w:val="none" w:sz="0" w:space="0" w:color="auto"/>
            <w:bottom w:val="none" w:sz="0" w:space="0" w:color="auto"/>
            <w:right w:val="none" w:sz="0" w:space="0" w:color="auto"/>
          </w:divBdr>
        </w:div>
        <w:div w:id="1922568465">
          <w:marLeft w:val="0"/>
          <w:marRight w:val="0"/>
          <w:marTop w:val="0"/>
          <w:marBottom w:val="0"/>
          <w:divBdr>
            <w:top w:val="none" w:sz="0" w:space="0" w:color="auto"/>
            <w:left w:val="none" w:sz="0" w:space="0" w:color="auto"/>
            <w:bottom w:val="none" w:sz="0" w:space="0" w:color="auto"/>
            <w:right w:val="none" w:sz="0" w:space="0" w:color="auto"/>
          </w:divBdr>
        </w:div>
        <w:div w:id="1940215458">
          <w:marLeft w:val="0"/>
          <w:marRight w:val="0"/>
          <w:marTop w:val="0"/>
          <w:marBottom w:val="0"/>
          <w:divBdr>
            <w:top w:val="none" w:sz="0" w:space="0" w:color="auto"/>
            <w:left w:val="none" w:sz="0" w:space="0" w:color="auto"/>
            <w:bottom w:val="none" w:sz="0" w:space="0" w:color="auto"/>
            <w:right w:val="none" w:sz="0" w:space="0" w:color="auto"/>
          </w:divBdr>
        </w:div>
        <w:div w:id="1955668339">
          <w:marLeft w:val="0"/>
          <w:marRight w:val="0"/>
          <w:marTop w:val="0"/>
          <w:marBottom w:val="0"/>
          <w:divBdr>
            <w:top w:val="none" w:sz="0" w:space="0" w:color="auto"/>
            <w:left w:val="none" w:sz="0" w:space="0" w:color="auto"/>
            <w:bottom w:val="none" w:sz="0" w:space="0" w:color="auto"/>
            <w:right w:val="none" w:sz="0" w:space="0" w:color="auto"/>
          </w:divBdr>
        </w:div>
        <w:div w:id="1955675684">
          <w:marLeft w:val="0"/>
          <w:marRight w:val="0"/>
          <w:marTop w:val="0"/>
          <w:marBottom w:val="0"/>
          <w:divBdr>
            <w:top w:val="none" w:sz="0" w:space="0" w:color="auto"/>
            <w:left w:val="none" w:sz="0" w:space="0" w:color="auto"/>
            <w:bottom w:val="none" w:sz="0" w:space="0" w:color="auto"/>
            <w:right w:val="none" w:sz="0" w:space="0" w:color="auto"/>
          </w:divBdr>
        </w:div>
        <w:div w:id="1956137649">
          <w:marLeft w:val="0"/>
          <w:marRight w:val="0"/>
          <w:marTop w:val="0"/>
          <w:marBottom w:val="0"/>
          <w:divBdr>
            <w:top w:val="none" w:sz="0" w:space="0" w:color="auto"/>
            <w:left w:val="none" w:sz="0" w:space="0" w:color="auto"/>
            <w:bottom w:val="none" w:sz="0" w:space="0" w:color="auto"/>
            <w:right w:val="none" w:sz="0" w:space="0" w:color="auto"/>
          </w:divBdr>
        </w:div>
        <w:div w:id="1960644666">
          <w:marLeft w:val="0"/>
          <w:marRight w:val="0"/>
          <w:marTop w:val="0"/>
          <w:marBottom w:val="0"/>
          <w:divBdr>
            <w:top w:val="none" w:sz="0" w:space="0" w:color="auto"/>
            <w:left w:val="none" w:sz="0" w:space="0" w:color="auto"/>
            <w:bottom w:val="none" w:sz="0" w:space="0" w:color="auto"/>
            <w:right w:val="none" w:sz="0" w:space="0" w:color="auto"/>
          </w:divBdr>
        </w:div>
        <w:div w:id="1961109889">
          <w:marLeft w:val="0"/>
          <w:marRight w:val="0"/>
          <w:marTop w:val="0"/>
          <w:marBottom w:val="0"/>
          <w:divBdr>
            <w:top w:val="none" w:sz="0" w:space="0" w:color="auto"/>
            <w:left w:val="none" w:sz="0" w:space="0" w:color="auto"/>
            <w:bottom w:val="none" w:sz="0" w:space="0" w:color="auto"/>
            <w:right w:val="none" w:sz="0" w:space="0" w:color="auto"/>
          </w:divBdr>
        </w:div>
        <w:div w:id="1986735259">
          <w:marLeft w:val="0"/>
          <w:marRight w:val="0"/>
          <w:marTop w:val="0"/>
          <w:marBottom w:val="0"/>
          <w:divBdr>
            <w:top w:val="none" w:sz="0" w:space="0" w:color="auto"/>
            <w:left w:val="none" w:sz="0" w:space="0" w:color="auto"/>
            <w:bottom w:val="none" w:sz="0" w:space="0" w:color="auto"/>
            <w:right w:val="none" w:sz="0" w:space="0" w:color="auto"/>
          </w:divBdr>
        </w:div>
        <w:div w:id="2050379117">
          <w:marLeft w:val="0"/>
          <w:marRight w:val="0"/>
          <w:marTop w:val="0"/>
          <w:marBottom w:val="0"/>
          <w:divBdr>
            <w:top w:val="none" w:sz="0" w:space="0" w:color="auto"/>
            <w:left w:val="none" w:sz="0" w:space="0" w:color="auto"/>
            <w:bottom w:val="none" w:sz="0" w:space="0" w:color="auto"/>
            <w:right w:val="none" w:sz="0" w:space="0" w:color="auto"/>
          </w:divBdr>
        </w:div>
        <w:div w:id="2114982375">
          <w:marLeft w:val="0"/>
          <w:marRight w:val="0"/>
          <w:marTop w:val="0"/>
          <w:marBottom w:val="0"/>
          <w:divBdr>
            <w:top w:val="none" w:sz="0" w:space="0" w:color="auto"/>
            <w:left w:val="none" w:sz="0" w:space="0" w:color="auto"/>
            <w:bottom w:val="none" w:sz="0" w:space="0" w:color="auto"/>
            <w:right w:val="none" w:sz="0" w:space="0" w:color="auto"/>
          </w:divBdr>
        </w:div>
      </w:divsChild>
    </w:div>
    <w:div w:id="175731128">
      <w:bodyDiv w:val="1"/>
      <w:marLeft w:val="0"/>
      <w:marRight w:val="0"/>
      <w:marTop w:val="0"/>
      <w:marBottom w:val="0"/>
      <w:divBdr>
        <w:top w:val="none" w:sz="0" w:space="0" w:color="auto"/>
        <w:left w:val="none" w:sz="0" w:space="0" w:color="auto"/>
        <w:bottom w:val="none" w:sz="0" w:space="0" w:color="auto"/>
        <w:right w:val="none" w:sz="0" w:space="0" w:color="auto"/>
      </w:divBdr>
    </w:div>
    <w:div w:id="182212286">
      <w:bodyDiv w:val="1"/>
      <w:marLeft w:val="0"/>
      <w:marRight w:val="0"/>
      <w:marTop w:val="0"/>
      <w:marBottom w:val="0"/>
      <w:divBdr>
        <w:top w:val="none" w:sz="0" w:space="0" w:color="auto"/>
        <w:left w:val="none" w:sz="0" w:space="0" w:color="auto"/>
        <w:bottom w:val="none" w:sz="0" w:space="0" w:color="auto"/>
        <w:right w:val="none" w:sz="0" w:space="0" w:color="auto"/>
      </w:divBdr>
    </w:div>
    <w:div w:id="185599824">
      <w:bodyDiv w:val="1"/>
      <w:marLeft w:val="0"/>
      <w:marRight w:val="0"/>
      <w:marTop w:val="0"/>
      <w:marBottom w:val="0"/>
      <w:divBdr>
        <w:top w:val="none" w:sz="0" w:space="0" w:color="auto"/>
        <w:left w:val="none" w:sz="0" w:space="0" w:color="auto"/>
        <w:bottom w:val="none" w:sz="0" w:space="0" w:color="auto"/>
        <w:right w:val="none" w:sz="0" w:space="0" w:color="auto"/>
      </w:divBdr>
    </w:div>
    <w:div w:id="185752140">
      <w:bodyDiv w:val="1"/>
      <w:marLeft w:val="0"/>
      <w:marRight w:val="0"/>
      <w:marTop w:val="0"/>
      <w:marBottom w:val="0"/>
      <w:divBdr>
        <w:top w:val="none" w:sz="0" w:space="0" w:color="auto"/>
        <w:left w:val="none" w:sz="0" w:space="0" w:color="auto"/>
        <w:bottom w:val="none" w:sz="0" w:space="0" w:color="auto"/>
        <w:right w:val="none" w:sz="0" w:space="0" w:color="auto"/>
      </w:divBdr>
    </w:div>
    <w:div w:id="187448535">
      <w:bodyDiv w:val="1"/>
      <w:marLeft w:val="0"/>
      <w:marRight w:val="0"/>
      <w:marTop w:val="0"/>
      <w:marBottom w:val="0"/>
      <w:divBdr>
        <w:top w:val="none" w:sz="0" w:space="0" w:color="auto"/>
        <w:left w:val="none" w:sz="0" w:space="0" w:color="auto"/>
        <w:bottom w:val="none" w:sz="0" w:space="0" w:color="auto"/>
        <w:right w:val="none" w:sz="0" w:space="0" w:color="auto"/>
      </w:divBdr>
    </w:div>
    <w:div w:id="194268441">
      <w:bodyDiv w:val="1"/>
      <w:marLeft w:val="0"/>
      <w:marRight w:val="0"/>
      <w:marTop w:val="0"/>
      <w:marBottom w:val="0"/>
      <w:divBdr>
        <w:top w:val="none" w:sz="0" w:space="0" w:color="auto"/>
        <w:left w:val="none" w:sz="0" w:space="0" w:color="auto"/>
        <w:bottom w:val="none" w:sz="0" w:space="0" w:color="auto"/>
        <w:right w:val="none" w:sz="0" w:space="0" w:color="auto"/>
      </w:divBdr>
    </w:div>
    <w:div w:id="196166753">
      <w:bodyDiv w:val="1"/>
      <w:marLeft w:val="0"/>
      <w:marRight w:val="0"/>
      <w:marTop w:val="0"/>
      <w:marBottom w:val="0"/>
      <w:divBdr>
        <w:top w:val="none" w:sz="0" w:space="0" w:color="auto"/>
        <w:left w:val="none" w:sz="0" w:space="0" w:color="auto"/>
        <w:bottom w:val="none" w:sz="0" w:space="0" w:color="auto"/>
        <w:right w:val="none" w:sz="0" w:space="0" w:color="auto"/>
      </w:divBdr>
    </w:div>
    <w:div w:id="197671461">
      <w:bodyDiv w:val="1"/>
      <w:marLeft w:val="0"/>
      <w:marRight w:val="0"/>
      <w:marTop w:val="0"/>
      <w:marBottom w:val="0"/>
      <w:divBdr>
        <w:top w:val="none" w:sz="0" w:space="0" w:color="auto"/>
        <w:left w:val="none" w:sz="0" w:space="0" w:color="auto"/>
        <w:bottom w:val="none" w:sz="0" w:space="0" w:color="auto"/>
        <w:right w:val="none" w:sz="0" w:space="0" w:color="auto"/>
      </w:divBdr>
    </w:div>
    <w:div w:id="198443307">
      <w:bodyDiv w:val="1"/>
      <w:marLeft w:val="0"/>
      <w:marRight w:val="0"/>
      <w:marTop w:val="0"/>
      <w:marBottom w:val="0"/>
      <w:divBdr>
        <w:top w:val="none" w:sz="0" w:space="0" w:color="auto"/>
        <w:left w:val="none" w:sz="0" w:space="0" w:color="auto"/>
        <w:bottom w:val="none" w:sz="0" w:space="0" w:color="auto"/>
        <w:right w:val="none" w:sz="0" w:space="0" w:color="auto"/>
      </w:divBdr>
      <w:divsChild>
        <w:div w:id="57361683">
          <w:marLeft w:val="0"/>
          <w:marRight w:val="0"/>
          <w:marTop w:val="0"/>
          <w:marBottom w:val="0"/>
          <w:divBdr>
            <w:top w:val="none" w:sz="0" w:space="0" w:color="auto"/>
            <w:left w:val="none" w:sz="0" w:space="0" w:color="auto"/>
            <w:bottom w:val="none" w:sz="0" w:space="0" w:color="auto"/>
            <w:right w:val="none" w:sz="0" w:space="0" w:color="auto"/>
          </w:divBdr>
        </w:div>
        <w:div w:id="232012538">
          <w:marLeft w:val="0"/>
          <w:marRight w:val="0"/>
          <w:marTop w:val="0"/>
          <w:marBottom w:val="0"/>
          <w:divBdr>
            <w:top w:val="none" w:sz="0" w:space="0" w:color="auto"/>
            <w:left w:val="none" w:sz="0" w:space="0" w:color="auto"/>
            <w:bottom w:val="none" w:sz="0" w:space="0" w:color="auto"/>
            <w:right w:val="none" w:sz="0" w:space="0" w:color="auto"/>
          </w:divBdr>
        </w:div>
        <w:div w:id="238753097">
          <w:marLeft w:val="0"/>
          <w:marRight w:val="0"/>
          <w:marTop w:val="0"/>
          <w:marBottom w:val="0"/>
          <w:divBdr>
            <w:top w:val="none" w:sz="0" w:space="0" w:color="auto"/>
            <w:left w:val="none" w:sz="0" w:space="0" w:color="auto"/>
            <w:bottom w:val="none" w:sz="0" w:space="0" w:color="auto"/>
            <w:right w:val="none" w:sz="0" w:space="0" w:color="auto"/>
          </w:divBdr>
        </w:div>
        <w:div w:id="376509064">
          <w:marLeft w:val="0"/>
          <w:marRight w:val="0"/>
          <w:marTop w:val="0"/>
          <w:marBottom w:val="0"/>
          <w:divBdr>
            <w:top w:val="none" w:sz="0" w:space="0" w:color="auto"/>
            <w:left w:val="none" w:sz="0" w:space="0" w:color="auto"/>
            <w:bottom w:val="none" w:sz="0" w:space="0" w:color="auto"/>
            <w:right w:val="none" w:sz="0" w:space="0" w:color="auto"/>
          </w:divBdr>
        </w:div>
        <w:div w:id="400099068">
          <w:marLeft w:val="0"/>
          <w:marRight w:val="0"/>
          <w:marTop w:val="0"/>
          <w:marBottom w:val="0"/>
          <w:divBdr>
            <w:top w:val="none" w:sz="0" w:space="0" w:color="auto"/>
            <w:left w:val="none" w:sz="0" w:space="0" w:color="auto"/>
            <w:bottom w:val="none" w:sz="0" w:space="0" w:color="auto"/>
            <w:right w:val="none" w:sz="0" w:space="0" w:color="auto"/>
          </w:divBdr>
        </w:div>
        <w:div w:id="456148140">
          <w:marLeft w:val="0"/>
          <w:marRight w:val="0"/>
          <w:marTop w:val="0"/>
          <w:marBottom w:val="0"/>
          <w:divBdr>
            <w:top w:val="none" w:sz="0" w:space="0" w:color="auto"/>
            <w:left w:val="none" w:sz="0" w:space="0" w:color="auto"/>
            <w:bottom w:val="none" w:sz="0" w:space="0" w:color="auto"/>
            <w:right w:val="none" w:sz="0" w:space="0" w:color="auto"/>
          </w:divBdr>
        </w:div>
        <w:div w:id="591670284">
          <w:marLeft w:val="0"/>
          <w:marRight w:val="0"/>
          <w:marTop w:val="0"/>
          <w:marBottom w:val="0"/>
          <w:divBdr>
            <w:top w:val="none" w:sz="0" w:space="0" w:color="auto"/>
            <w:left w:val="none" w:sz="0" w:space="0" w:color="auto"/>
            <w:bottom w:val="none" w:sz="0" w:space="0" w:color="auto"/>
            <w:right w:val="none" w:sz="0" w:space="0" w:color="auto"/>
          </w:divBdr>
        </w:div>
        <w:div w:id="638533990">
          <w:marLeft w:val="0"/>
          <w:marRight w:val="0"/>
          <w:marTop w:val="0"/>
          <w:marBottom w:val="0"/>
          <w:divBdr>
            <w:top w:val="none" w:sz="0" w:space="0" w:color="auto"/>
            <w:left w:val="none" w:sz="0" w:space="0" w:color="auto"/>
            <w:bottom w:val="none" w:sz="0" w:space="0" w:color="auto"/>
            <w:right w:val="none" w:sz="0" w:space="0" w:color="auto"/>
          </w:divBdr>
        </w:div>
        <w:div w:id="1511068717">
          <w:marLeft w:val="0"/>
          <w:marRight w:val="0"/>
          <w:marTop w:val="0"/>
          <w:marBottom w:val="0"/>
          <w:divBdr>
            <w:top w:val="none" w:sz="0" w:space="0" w:color="auto"/>
            <w:left w:val="none" w:sz="0" w:space="0" w:color="auto"/>
            <w:bottom w:val="none" w:sz="0" w:space="0" w:color="auto"/>
            <w:right w:val="none" w:sz="0" w:space="0" w:color="auto"/>
          </w:divBdr>
        </w:div>
        <w:div w:id="1756241912">
          <w:marLeft w:val="0"/>
          <w:marRight w:val="0"/>
          <w:marTop w:val="0"/>
          <w:marBottom w:val="0"/>
          <w:divBdr>
            <w:top w:val="none" w:sz="0" w:space="0" w:color="auto"/>
            <w:left w:val="none" w:sz="0" w:space="0" w:color="auto"/>
            <w:bottom w:val="none" w:sz="0" w:space="0" w:color="auto"/>
            <w:right w:val="none" w:sz="0" w:space="0" w:color="auto"/>
          </w:divBdr>
        </w:div>
        <w:div w:id="1793816741">
          <w:marLeft w:val="0"/>
          <w:marRight w:val="0"/>
          <w:marTop w:val="0"/>
          <w:marBottom w:val="0"/>
          <w:divBdr>
            <w:top w:val="none" w:sz="0" w:space="0" w:color="auto"/>
            <w:left w:val="none" w:sz="0" w:space="0" w:color="auto"/>
            <w:bottom w:val="none" w:sz="0" w:space="0" w:color="auto"/>
            <w:right w:val="none" w:sz="0" w:space="0" w:color="auto"/>
          </w:divBdr>
        </w:div>
        <w:div w:id="2069986303">
          <w:marLeft w:val="0"/>
          <w:marRight w:val="0"/>
          <w:marTop w:val="0"/>
          <w:marBottom w:val="0"/>
          <w:divBdr>
            <w:top w:val="none" w:sz="0" w:space="0" w:color="auto"/>
            <w:left w:val="none" w:sz="0" w:space="0" w:color="auto"/>
            <w:bottom w:val="none" w:sz="0" w:space="0" w:color="auto"/>
            <w:right w:val="none" w:sz="0" w:space="0" w:color="auto"/>
          </w:divBdr>
        </w:div>
        <w:div w:id="2104260752">
          <w:marLeft w:val="0"/>
          <w:marRight w:val="0"/>
          <w:marTop w:val="0"/>
          <w:marBottom w:val="0"/>
          <w:divBdr>
            <w:top w:val="none" w:sz="0" w:space="0" w:color="auto"/>
            <w:left w:val="none" w:sz="0" w:space="0" w:color="auto"/>
            <w:bottom w:val="none" w:sz="0" w:space="0" w:color="auto"/>
            <w:right w:val="none" w:sz="0" w:space="0" w:color="auto"/>
          </w:divBdr>
        </w:div>
        <w:div w:id="2105607329">
          <w:marLeft w:val="0"/>
          <w:marRight w:val="0"/>
          <w:marTop w:val="0"/>
          <w:marBottom w:val="0"/>
          <w:divBdr>
            <w:top w:val="none" w:sz="0" w:space="0" w:color="auto"/>
            <w:left w:val="none" w:sz="0" w:space="0" w:color="auto"/>
            <w:bottom w:val="none" w:sz="0" w:space="0" w:color="auto"/>
            <w:right w:val="none" w:sz="0" w:space="0" w:color="auto"/>
          </w:divBdr>
        </w:div>
      </w:divsChild>
    </w:div>
    <w:div w:id="198856040">
      <w:bodyDiv w:val="1"/>
      <w:marLeft w:val="0"/>
      <w:marRight w:val="0"/>
      <w:marTop w:val="0"/>
      <w:marBottom w:val="0"/>
      <w:divBdr>
        <w:top w:val="none" w:sz="0" w:space="0" w:color="auto"/>
        <w:left w:val="none" w:sz="0" w:space="0" w:color="auto"/>
        <w:bottom w:val="none" w:sz="0" w:space="0" w:color="auto"/>
        <w:right w:val="none" w:sz="0" w:space="0" w:color="auto"/>
      </w:divBdr>
    </w:div>
    <w:div w:id="200171910">
      <w:bodyDiv w:val="1"/>
      <w:marLeft w:val="0"/>
      <w:marRight w:val="0"/>
      <w:marTop w:val="0"/>
      <w:marBottom w:val="0"/>
      <w:divBdr>
        <w:top w:val="none" w:sz="0" w:space="0" w:color="auto"/>
        <w:left w:val="none" w:sz="0" w:space="0" w:color="auto"/>
        <w:bottom w:val="none" w:sz="0" w:space="0" w:color="auto"/>
        <w:right w:val="none" w:sz="0" w:space="0" w:color="auto"/>
      </w:divBdr>
    </w:div>
    <w:div w:id="200632880">
      <w:bodyDiv w:val="1"/>
      <w:marLeft w:val="0"/>
      <w:marRight w:val="0"/>
      <w:marTop w:val="0"/>
      <w:marBottom w:val="0"/>
      <w:divBdr>
        <w:top w:val="none" w:sz="0" w:space="0" w:color="auto"/>
        <w:left w:val="none" w:sz="0" w:space="0" w:color="auto"/>
        <w:bottom w:val="none" w:sz="0" w:space="0" w:color="auto"/>
        <w:right w:val="none" w:sz="0" w:space="0" w:color="auto"/>
      </w:divBdr>
    </w:div>
    <w:div w:id="206840977">
      <w:bodyDiv w:val="1"/>
      <w:marLeft w:val="0"/>
      <w:marRight w:val="0"/>
      <w:marTop w:val="0"/>
      <w:marBottom w:val="0"/>
      <w:divBdr>
        <w:top w:val="none" w:sz="0" w:space="0" w:color="auto"/>
        <w:left w:val="none" w:sz="0" w:space="0" w:color="auto"/>
        <w:bottom w:val="none" w:sz="0" w:space="0" w:color="auto"/>
        <w:right w:val="none" w:sz="0" w:space="0" w:color="auto"/>
      </w:divBdr>
    </w:div>
    <w:div w:id="211161709">
      <w:bodyDiv w:val="1"/>
      <w:marLeft w:val="0"/>
      <w:marRight w:val="0"/>
      <w:marTop w:val="0"/>
      <w:marBottom w:val="0"/>
      <w:divBdr>
        <w:top w:val="none" w:sz="0" w:space="0" w:color="auto"/>
        <w:left w:val="none" w:sz="0" w:space="0" w:color="auto"/>
        <w:bottom w:val="none" w:sz="0" w:space="0" w:color="auto"/>
        <w:right w:val="none" w:sz="0" w:space="0" w:color="auto"/>
      </w:divBdr>
      <w:divsChild>
        <w:div w:id="129128206">
          <w:marLeft w:val="0"/>
          <w:marRight w:val="0"/>
          <w:marTop w:val="0"/>
          <w:marBottom w:val="0"/>
          <w:divBdr>
            <w:top w:val="none" w:sz="0" w:space="0" w:color="auto"/>
            <w:left w:val="none" w:sz="0" w:space="0" w:color="auto"/>
            <w:bottom w:val="none" w:sz="0" w:space="0" w:color="auto"/>
            <w:right w:val="none" w:sz="0" w:space="0" w:color="auto"/>
          </w:divBdr>
        </w:div>
        <w:div w:id="350380396">
          <w:marLeft w:val="0"/>
          <w:marRight w:val="0"/>
          <w:marTop w:val="0"/>
          <w:marBottom w:val="0"/>
          <w:divBdr>
            <w:top w:val="none" w:sz="0" w:space="0" w:color="auto"/>
            <w:left w:val="none" w:sz="0" w:space="0" w:color="auto"/>
            <w:bottom w:val="none" w:sz="0" w:space="0" w:color="auto"/>
            <w:right w:val="none" w:sz="0" w:space="0" w:color="auto"/>
          </w:divBdr>
        </w:div>
        <w:div w:id="566845313">
          <w:marLeft w:val="0"/>
          <w:marRight w:val="0"/>
          <w:marTop w:val="0"/>
          <w:marBottom w:val="0"/>
          <w:divBdr>
            <w:top w:val="none" w:sz="0" w:space="0" w:color="auto"/>
            <w:left w:val="none" w:sz="0" w:space="0" w:color="auto"/>
            <w:bottom w:val="none" w:sz="0" w:space="0" w:color="auto"/>
            <w:right w:val="none" w:sz="0" w:space="0" w:color="auto"/>
          </w:divBdr>
        </w:div>
        <w:div w:id="1331524458">
          <w:marLeft w:val="0"/>
          <w:marRight w:val="0"/>
          <w:marTop w:val="0"/>
          <w:marBottom w:val="0"/>
          <w:divBdr>
            <w:top w:val="none" w:sz="0" w:space="0" w:color="auto"/>
            <w:left w:val="none" w:sz="0" w:space="0" w:color="auto"/>
            <w:bottom w:val="none" w:sz="0" w:space="0" w:color="auto"/>
            <w:right w:val="none" w:sz="0" w:space="0" w:color="auto"/>
          </w:divBdr>
        </w:div>
        <w:div w:id="1532837546">
          <w:marLeft w:val="0"/>
          <w:marRight w:val="0"/>
          <w:marTop w:val="0"/>
          <w:marBottom w:val="0"/>
          <w:divBdr>
            <w:top w:val="none" w:sz="0" w:space="0" w:color="auto"/>
            <w:left w:val="none" w:sz="0" w:space="0" w:color="auto"/>
            <w:bottom w:val="none" w:sz="0" w:space="0" w:color="auto"/>
            <w:right w:val="none" w:sz="0" w:space="0" w:color="auto"/>
          </w:divBdr>
        </w:div>
        <w:div w:id="1777600970">
          <w:marLeft w:val="0"/>
          <w:marRight w:val="0"/>
          <w:marTop w:val="0"/>
          <w:marBottom w:val="0"/>
          <w:divBdr>
            <w:top w:val="none" w:sz="0" w:space="0" w:color="auto"/>
            <w:left w:val="none" w:sz="0" w:space="0" w:color="auto"/>
            <w:bottom w:val="none" w:sz="0" w:space="0" w:color="auto"/>
            <w:right w:val="none" w:sz="0" w:space="0" w:color="auto"/>
          </w:divBdr>
        </w:div>
      </w:divsChild>
    </w:div>
    <w:div w:id="212814842">
      <w:bodyDiv w:val="1"/>
      <w:marLeft w:val="0"/>
      <w:marRight w:val="0"/>
      <w:marTop w:val="0"/>
      <w:marBottom w:val="0"/>
      <w:divBdr>
        <w:top w:val="none" w:sz="0" w:space="0" w:color="auto"/>
        <w:left w:val="none" w:sz="0" w:space="0" w:color="auto"/>
        <w:bottom w:val="none" w:sz="0" w:space="0" w:color="auto"/>
        <w:right w:val="none" w:sz="0" w:space="0" w:color="auto"/>
      </w:divBdr>
    </w:div>
    <w:div w:id="213127380">
      <w:bodyDiv w:val="1"/>
      <w:marLeft w:val="0"/>
      <w:marRight w:val="0"/>
      <w:marTop w:val="0"/>
      <w:marBottom w:val="0"/>
      <w:divBdr>
        <w:top w:val="none" w:sz="0" w:space="0" w:color="auto"/>
        <w:left w:val="none" w:sz="0" w:space="0" w:color="auto"/>
        <w:bottom w:val="none" w:sz="0" w:space="0" w:color="auto"/>
        <w:right w:val="none" w:sz="0" w:space="0" w:color="auto"/>
      </w:divBdr>
    </w:div>
    <w:div w:id="219634347">
      <w:bodyDiv w:val="1"/>
      <w:marLeft w:val="0"/>
      <w:marRight w:val="0"/>
      <w:marTop w:val="0"/>
      <w:marBottom w:val="0"/>
      <w:divBdr>
        <w:top w:val="none" w:sz="0" w:space="0" w:color="auto"/>
        <w:left w:val="none" w:sz="0" w:space="0" w:color="auto"/>
        <w:bottom w:val="none" w:sz="0" w:space="0" w:color="auto"/>
        <w:right w:val="none" w:sz="0" w:space="0" w:color="auto"/>
      </w:divBdr>
    </w:div>
    <w:div w:id="220756260">
      <w:bodyDiv w:val="1"/>
      <w:marLeft w:val="0"/>
      <w:marRight w:val="0"/>
      <w:marTop w:val="0"/>
      <w:marBottom w:val="0"/>
      <w:divBdr>
        <w:top w:val="none" w:sz="0" w:space="0" w:color="auto"/>
        <w:left w:val="none" w:sz="0" w:space="0" w:color="auto"/>
        <w:bottom w:val="none" w:sz="0" w:space="0" w:color="auto"/>
        <w:right w:val="none" w:sz="0" w:space="0" w:color="auto"/>
      </w:divBdr>
    </w:div>
    <w:div w:id="222833232">
      <w:bodyDiv w:val="1"/>
      <w:marLeft w:val="0"/>
      <w:marRight w:val="0"/>
      <w:marTop w:val="0"/>
      <w:marBottom w:val="0"/>
      <w:divBdr>
        <w:top w:val="none" w:sz="0" w:space="0" w:color="auto"/>
        <w:left w:val="none" w:sz="0" w:space="0" w:color="auto"/>
        <w:bottom w:val="none" w:sz="0" w:space="0" w:color="auto"/>
        <w:right w:val="none" w:sz="0" w:space="0" w:color="auto"/>
      </w:divBdr>
      <w:divsChild>
        <w:div w:id="8258550">
          <w:marLeft w:val="0"/>
          <w:marRight w:val="0"/>
          <w:marTop w:val="0"/>
          <w:marBottom w:val="0"/>
          <w:divBdr>
            <w:top w:val="none" w:sz="0" w:space="0" w:color="auto"/>
            <w:left w:val="none" w:sz="0" w:space="0" w:color="auto"/>
            <w:bottom w:val="none" w:sz="0" w:space="0" w:color="auto"/>
            <w:right w:val="none" w:sz="0" w:space="0" w:color="auto"/>
          </w:divBdr>
        </w:div>
        <w:div w:id="148597030">
          <w:marLeft w:val="0"/>
          <w:marRight w:val="0"/>
          <w:marTop w:val="0"/>
          <w:marBottom w:val="0"/>
          <w:divBdr>
            <w:top w:val="none" w:sz="0" w:space="0" w:color="auto"/>
            <w:left w:val="none" w:sz="0" w:space="0" w:color="auto"/>
            <w:bottom w:val="none" w:sz="0" w:space="0" w:color="auto"/>
            <w:right w:val="none" w:sz="0" w:space="0" w:color="auto"/>
          </w:divBdr>
        </w:div>
        <w:div w:id="205726614">
          <w:marLeft w:val="0"/>
          <w:marRight w:val="0"/>
          <w:marTop w:val="0"/>
          <w:marBottom w:val="0"/>
          <w:divBdr>
            <w:top w:val="none" w:sz="0" w:space="0" w:color="auto"/>
            <w:left w:val="none" w:sz="0" w:space="0" w:color="auto"/>
            <w:bottom w:val="none" w:sz="0" w:space="0" w:color="auto"/>
            <w:right w:val="none" w:sz="0" w:space="0" w:color="auto"/>
          </w:divBdr>
        </w:div>
        <w:div w:id="333385675">
          <w:marLeft w:val="0"/>
          <w:marRight w:val="0"/>
          <w:marTop w:val="0"/>
          <w:marBottom w:val="0"/>
          <w:divBdr>
            <w:top w:val="none" w:sz="0" w:space="0" w:color="auto"/>
            <w:left w:val="none" w:sz="0" w:space="0" w:color="auto"/>
            <w:bottom w:val="none" w:sz="0" w:space="0" w:color="auto"/>
            <w:right w:val="none" w:sz="0" w:space="0" w:color="auto"/>
          </w:divBdr>
        </w:div>
        <w:div w:id="438573926">
          <w:marLeft w:val="0"/>
          <w:marRight w:val="0"/>
          <w:marTop w:val="0"/>
          <w:marBottom w:val="0"/>
          <w:divBdr>
            <w:top w:val="none" w:sz="0" w:space="0" w:color="auto"/>
            <w:left w:val="none" w:sz="0" w:space="0" w:color="auto"/>
            <w:bottom w:val="none" w:sz="0" w:space="0" w:color="auto"/>
            <w:right w:val="none" w:sz="0" w:space="0" w:color="auto"/>
          </w:divBdr>
        </w:div>
        <w:div w:id="539166645">
          <w:marLeft w:val="0"/>
          <w:marRight w:val="0"/>
          <w:marTop w:val="0"/>
          <w:marBottom w:val="0"/>
          <w:divBdr>
            <w:top w:val="none" w:sz="0" w:space="0" w:color="auto"/>
            <w:left w:val="none" w:sz="0" w:space="0" w:color="auto"/>
            <w:bottom w:val="none" w:sz="0" w:space="0" w:color="auto"/>
            <w:right w:val="none" w:sz="0" w:space="0" w:color="auto"/>
          </w:divBdr>
        </w:div>
        <w:div w:id="689720321">
          <w:marLeft w:val="0"/>
          <w:marRight w:val="0"/>
          <w:marTop w:val="0"/>
          <w:marBottom w:val="0"/>
          <w:divBdr>
            <w:top w:val="none" w:sz="0" w:space="0" w:color="auto"/>
            <w:left w:val="none" w:sz="0" w:space="0" w:color="auto"/>
            <w:bottom w:val="none" w:sz="0" w:space="0" w:color="auto"/>
            <w:right w:val="none" w:sz="0" w:space="0" w:color="auto"/>
          </w:divBdr>
        </w:div>
        <w:div w:id="976644335">
          <w:marLeft w:val="0"/>
          <w:marRight w:val="0"/>
          <w:marTop w:val="0"/>
          <w:marBottom w:val="0"/>
          <w:divBdr>
            <w:top w:val="none" w:sz="0" w:space="0" w:color="auto"/>
            <w:left w:val="none" w:sz="0" w:space="0" w:color="auto"/>
            <w:bottom w:val="none" w:sz="0" w:space="0" w:color="auto"/>
            <w:right w:val="none" w:sz="0" w:space="0" w:color="auto"/>
          </w:divBdr>
        </w:div>
        <w:div w:id="1007247648">
          <w:marLeft w:val="0"/>
          <w:marRight w:val="0"/>
          <w:marTop w:val="0"/>
          <w:marBottom w:val="0"/>
          <w:divBdr>
            <w:top w:val="none" w:sz="0" w:space="0" w:color="auto"/>
            <w:left w:val="none" w:sz="0" w:space="0" w:color="auto"/>
            <w:bottom w:val="none" w:sz="0" w:space="0" w:color="auto"/>
            <w:right w:val="none" w:sz="0" w:space="0" w:color="auto"/>
          </w:divBdr>
        </w:div>
        <w:div w:id="1082529531">
          <w:marLeft w:val="0"/>
          <w:marRight w:val="0"/>
          <w:marTop w:val="0"/>
          <w:marBottom w:val="0"/>
          <w:divBdr>
            <w:top w:val="none" w:sz="0" w:space="0" w:color="auto"/>
            <w:left w:val="none" w:sz="0" w:space="0" w:color="auto"/>
            <w:bottom w:val="none" w:sz="0" w:space="0" w:color="auto"/>
            <w:right w:val="none" w:sz="0" w:space="0" w:color="auto"/>
          </w:divBdr>
        </w:div>
        <w:div w:id="1104617316">
          <w:marLeft w:val="0"/>
          <w:marRight w:val="0"/>
          <w:marTop w:val="0"/>
          <w:marBottom w:val="0"/>
          <w:divBdr>
            <w:top w:val="none" w:sz="0" w:space="0" w:color="auto"/>
            <w:left w:val="none" w:sz="0" w:space="0" w:color="auto"/>
            <w:bottom w:val="none" w:sz="0" w:space="0" w:color="auto"/>
            <w:right w:val="none" w:sz="0" w:space="0" w:color="auto"/>
          </w:divBdr>
        </w:div>
        <w:div w:id="1341930914">
          <w:marLeft w:val="0"/>
          <w:marRight w:val="0"/>
          <w:marTop w:val="0"/>
          <w:marBottom w:val="0"/>
          <w:divBdr>
            <w:top w:val="none" w:sz="0" w:space="0" w:color="auto"/>
            <w:left w:val="none" w:sz="0" w:space="0" w:color="auto"/>
            <w:bottom w:val="none" w:sz="0" w:space="0" w:color="auto"/>
            <w:right w:val="none" w:sz="0" w:space="0" w:color="auto"/>
          </w:divBdr>
        </w:div>
        <w:div w:id="1413239475">
          <w:marLeft w:val="0"/>
          <w:marRight w:val="0"/>
          <w:marTop w:val="0"/>
          <w:marBottom w:val="0"/>
          <w:divBdr>
            <w:top w:val="none" w:sz="0" w:space="0" w:color="auto"/>
            <w:left w:val="none" w:sz="0" w:space="0" w:color="auto"/>
            <w:bottom w:val="none" w:sz="0" w:space="0" w:color="auto"/>
            <w:right w:val="none" w:sz="0" w:space="0" w:color="auto"/>
          </w:divBdr>
        </w:div>
        <w:div w:id="1786119732">
          <w:marLeft w:val="0"/>
          <w:marRight w:val="0"/>
          <w:marTop w:val="0"/>
          <w:marBottom w:val="0"/>
          <w:divBdr>
            <w:top w:val="none" w:sz="0" w:space="0" w:color="auto"/>
            <w:left w:val="none" w:sz="0" w:space="0" w:color="auto"/>
            <w:bottom w:val="none" w:sz="0" w:space="0" w:color="auto"/>
            <w:right w:val="none" w:sz="0" w:space="0" w:color="auto"/>
          </w:divBdr>
        </w:div>
        <w:div w:id="1891111066">
          <w:marLeft w:val="0"/>
          <w:marRight w:val="0"/>
          <w:marTop w:val="0"/>
          <w:marBottom w:val="0"/>
          <w:divBdr>
            <w:top w:val="none" w:sz="0" w:space="0" w:color="auto"/>
            <w:left w:val="none" w:sz="0" w:space="0" w:color="auto"/>
            <w:bottom w:val="none" w:sz="0" w:space="0" w:color="auto"/>
            <w:right w:val="none" w:sz="0" w:space="0" w:color="auto"/>
          </w:divBdr>
        </w:div>
        <w:div w:id="1998417840">
          <w:marLeft w:val="0"/>
          <w:marRight w:val="0"/>
          <w:marTop w:val="0"/>
          <w:marBottom w:val="0"/>
          <w:divBdr>
            <w:top w:val="none" w:sz="0" w:space="0" w:color="auto"/>
            <w:left w:val="none" w:sz="0" w:space="0" w:color="auto"/>
            <w:bottom w:val="none" w:sz="0" w:space="0" w:color="auto"/>
            <w:right w:val="none" w:sz="0" w:space="0" w:color="auto"/>
          </w:divBdr>
        </w:div>
      </w:divsChild>
    </w:div>
    <w:div w:id="228149198">
      <w:bodyDiv w:val="1"/>
      <w:marLeft w:val="0"/>
      <w:marRight w:val="0"/>
      <w:marTop w:val="0"/>
      <w:marBottom w:val="0"/>
      <w:divBdr>
        <w:top w:val="none" w:sz="0" w:space="0" w:color="auto"/>
        <w:left w:val="none" w:sz="0" w:space="0" w:color="auto"/>
        <w:bottom w:val="none" w:sz="0" w:space="0" w:color="auto"/>
        <w:right w:val="none" w:sz="0" w:space="0" w:color="auto"/>
      </w:divBdr>
    </w:div>
    <w:div w:id="230968513">
      <w:bodyDiv w:val="1"/>
      <w:marLeft w:val="0"/>
      <w:marRight w:val="0"/>
      <w:marTop w:val="0"/>
      <w:marBottom w:val="0"/>
      <w:divBdr>
        <w:top w:val="none" w:sz="0" w:space="0" w:color="auto"/>
        <w:left w:val="none" w:sz="0" w:space="0" w:color="auto"/>
        <w:bottom w:val="none" w:sz="0" w:space="0" w:color="auto"/>
        <w:right w:val="none" w:sz="0" w:space="0" w:color="auto"/>
      </w:divBdr>
    </w:div>
    <w:div w:id="234052185">
      <w:bodyDiv w:val="1"/>
      <w:marLeft w:val="0"/>
      <w:marRight w:val="0"/>
      <w:marTop w:val="0"/>
      <w:marBottom w:val="0"/>
      <w:divBdr>
        <w:top w:val="none" w:sz="0" w:space="0" w:color="auto"/>
        <w:left w:val="none" w:sz="0" w:space="0" w:color="auto"/>
        <w:bottom w:val="none" w:sz="0" w:space="0" w:color="auto"/>
        <w:right w:val="none" w:sz="0" w:space="0" w:color="auto"/>
      </w:divBdr>
    </w:div>
    <w:div w:id="238027551">
      <w:bodyDiv w:val="1"/>
      <w:marLeft w:val="0"/>
      <w:marRight w:val="0"/>
      <w:marTop w:val="0"/>
      <w:marBottom w:val="0"/>
      <w:divBdr>
        <w:top w:val="none" w:sz="0" w:space="0" w:color="auto"/>
        <w:left w:val="none" w:sz="0" w:space="0" w:color="auto"/>
        <w:bottom w:val="none" w:sz="0" w:space="0" w:color="auto"/>
        <w:right w:val="none" w:sz="0" w:space="0" w:color="auto"/>
      </w:divBdr>
      <w:divsChild>
        <w:div w:id="425460452">
          <w:marLeft w:val="0"/>
          <w:marRight w:val="0"/>
          <w:marTop w:val="0"/>
          <w:marBottom w:val="0"/>
          <w:divBdr>
            <w:top w:val="none" w:sz="0" w:space="0" w:color="auto"/>
            <w:left w:val="none" w:sz="0" w:space="0" w:color="auto"/>
            <w:bottom w:val="none" w:sz="0" w:space="0" w:color="auto"/>
            <w:right w:val="none" w:sz="0" w:space="0" w:color="auto"/>
          </w:divBdr>
        </w:div>
        <w:div w:id="643199800">
          <w:marLeft w:val="0"/>
          <w:marRight w:val="0"/>
          <w:marTop w:val="0"/>
          <w:marBottom w:val="0"/>
          <w:divBdr>
            <w:top w:val="none" w:sz="0" w:space="0" w:color="auto"/>
            <w:left w:val="none" w:sz="0" w:space="0" w:color="auto"/>
            <w:bottom w:val="none" w:sz="0" w:space="0" w:color="auto"/>
            <w:right w:val="none" w:sz="0" w:space="0" w:color="auto"/>
          </w:divBdr>
        </w:div>
        <w:div w:id="1042247234">
          <w:marLeft w:val="0"/>
          <w:marRight w:val="0"/>
          <w:marTop w:val="0"/>
          <w:marBottom w:val="0"/>
          <w:divBdr>
            <w:top w:val="none" w:sz="0" w:space="0" w:color="auto"/>
            <w:left w:val="none" w:sz="0" w:space="0" w:color="auto"/>
            <w:bottom w:val="none" w:sz="0" w:space="0" w:color="auto"/>
            <w:right w:val="none" w:sz="0" w:space="0" w:color="auto"/>
          </w:divBdr>
        </w:div>
        <w:div w:id="1086417515">
          <w:marLeft w:val="0"/>
          <w:marRight w:val="0"/>
          <w:marTop w:val="0"/>
          <w:marBottom w:val="0"/>
          <w:divBdr>
            <w:top w:val="none" w:sz="0" w:space="0" w:color="auto"/>
            <w:left w:val="none" w:sz="0" w:space="0" w:color="auto"/>
            <w:bottom w:val="none" w:sz="0" w:space="0" w:color="auto"/>
            <w:right w:val="none" w:sz="0" w:space="0" w:color="auto"/>
          </w:divBdr>
        </w:div>
        <w:div w:id="1344354831">
          <w:marLeft w:val="0"/>
          <w:marRight w:val="0"/>
          <w:marTop w:val="0"/>
          <w:marBottom w:val="0"/>
          <w:divBdr>
            <w:top w:val="none" w:sz="0" w:space="0" w:color="auto"/>
            <w:left w:val="none" w:sz="0" w:space="0" w:color="auto"/>
            <w:bottom w:val="none" w:sz="0" w:space="0" w:color="auto"/>
            <w:right w:val="none" w:sz="0" w:space="0" w:color="auto"/>
          </w:divBdr>
        </w:div>
        <w:div w:id="1847329665">
          <w:marLeft w:val="0"/>
          <w:marRight w:val="0"/>
          <w:marTop w:val="0"/>
          <w:marBottom w:val="0"/>
          <w:divBdr>
            <w:top w:val="none" w:sz="0" w:space="0" w:color="auto"/>
            <w:left w:val="none" w:sz="0" w:space="0" w:color="auto"/>
            <w:bottom w:val="none" w:sz="0" w:space="0" w:color="auto"/>
            <w:right w:val="none" w:sz="0" w:space="0" w:color="auto"/>
          </w:divBdr>
        </w:div>
        <w:div w:id="1871334171">
          <w:marLeft w:val="0"/>
          <w:marRight w:val="0"/>
          <w:marTop w:val="0"/>
          <w:marBottom w:val="0"/>
          <w:divBdr>
            <w:top w:val="none" w:sz="0" w:space="0" w:color="auto"/>
            <w:left w:val="none" w:sz="0" w:space="0" w:color="auto"/>
            <w:bottom w:val="none" w:sz="0" w:space="0" w:color="auto"/>
            <w:right w:val="none" w:sz="0" w:space="0" w:color="auto"/>
          </w:divBdr>
        </w:div>
        <w:div w:id="1979191217">
          <w:marLeft w:val="0"/>
          <w:marRight w:val="0"/>
          <w:marTop w:val="0"/>
          <w:marBottom w:val="0"/>
          <w:divBdr>
            <w:top w:val="none" w:sz="0" w:space="0" w:color="auto"/>
            <w:left w:val="none" w:sz="0" w:space="0" w:color="auto"/>
            <w:bottom w:val="none" w:sz="0" w:space="0" w:color="auto"/>
            <w:right w:val="none" w:sz="0" w:space="0" w:color="auto"/>
          </w:divBdr>
        </w:div>
        <w:div w:id="2050253158">
          <w:marLeft w:val="0"/>
          <w:marRight w:val="0"/>
          <w:marTop w:val="0"/>
          <w:marBottom w:val="0"/>
          <w:divBdr>
            <w:top w:val="none" w:sz="0" w:space="0" w:color="auto"/>
            <w:left w:val="none" w:sz="0" w:space="0" w:color="auto"/>
            <w:bottom w:val="none" w:sz="0" w:space="0" w:color="auto"/>
            <w:right w:val="none" w:sz="0" w:space="0" w:color="auto"/>
          </w:divBdr>
        </w:div>
        <w:div w:id="2063016544">
          <w:marLeft w:val="0"/>
          <w:marRight w:val="0"/>
          <w:marTop w:val="0"/>
          <w:marBottom w:val="0"/>
          <w:divBdr>
            <w:top w:val="none" w:sz="0" w:space="0" w:color="auto"/>
            <w:left w:val="none" w:sz="0" w:space="0" w:color="auto"/>
            <w:bottom w:val="none" w:sz="0" w:space="0" w:color="auto"/>
            <w:right w:val="none" w:sz="0" w:space="0" w:color="auto"/>
          </w:divBdr>
        </w:div>
      </w:divsChild>
    </w:div>
    <w:div w:id="240523773">
      <w:bodyDiv w:val="1"/>
      <w:marLeft w:val="0"/>
      <w:marRight w:val="0"/>
      <w:marTop w:val="0"/>
      <w:marBottom w:val="0"/>
      <w:divBdr>
        <w:top w:val="none" w:sz="0" w:space="0" w:color="auto"/>
        <w:left w:val="none" w:sz="0" w:space="0" w:color="auto"/>
        <w:bottom w:val="none" w:sz="0" w:space="0" w:color="auto"/>
        <w:right w:val="none" w:sz="0" w:space="0" w:color="auto"/>
      </w:divBdr>
    </w:div>
    <w:div w:id="248739581">
      <w:bodyDiv w:val="1"/>
      <w:marLeft w:val="0"/>
      <w:marRight w:val="0"/>
      <w:marTop w:val="0"/>
      <w:marBottom w:val="0"/>
      <w:divBdr>
        <w:top w:val="none" w:sz="0" w:space="0" w:color="auto"/>
        <w:left w:val="none" w:sz="0" w:space="0" w:color="auto"/>
        <w:bottom w:val="none" w:sz="0" w:space="0" w:color="auto"/>
        <w:right w:val="none" w:sz="0" w:space="0" w:color="auto"/>
      </w:divBdr>
    </w:div>
    <w:div w:id="249313701">
      <w:bodyDiv w:val="1"/>
      <w:marLeft w:val="0"/>
      <w:marRight w:val="0"/>
      <w:marTop w:val="0"/>
      <w:marBottom w:val="0"/>
      <w:divBdr>
        <w:top w:val="none" w:sz="0" w:space="0" w:color="auto"/>
        <w:left w:val="none" w:sz="0" w:space="0" w:color="auto"/>
        <w:bottom w:val="none" w:sz="0" w:space="0" w:color="auto"/>
        <w:right w:val="none" w:sz="0" w:space="0" w:color="auto"/>
      </w:divBdr>
    </w:div>
    <w:div w:id="251669892">
      <w:bodyDiv w:val="1"/>
      <w:marLeft w:val="0"/>
      <w:marRight w:val="0"/>
      <w:marTop w:val="0"/>
      <w:marBottom w:val="0"/>
      <w:divBdr>
        <w:top w:val="none" w:sz="0" w:space="0" w:color="auto"/>
        <w:left w:val="none" w:sz="0" w:space="0" w:color="auto"/>
        <w:bottom w:val="none" w:sz="0" w:space="0" w:color="auto"/>
        <w:right w:val="none" w:sz="0" w:space="0" w:color="auto"/>
      </w:divBdr>
    </w:div>
    <w:div w:id="252669109">
      <w:bodyDiv w:val="1"/>
      <w:marLeft w:val="0"/>
      <w:marRight w:val="0"/>
      <w:marTop w:val="0"/>
      <w:marBottom w:val="0"/>
      <w:divBdr>
        <w:top w:val="none" w:sz="0" w:space="0" w:color="auto"/>
        <w:left w:val="none" w:sz="0" w:space="0" w:color="auto"/>
        <w:bottom w:val="none" w:sz="0" w:space="0" w:color="auto"/>
        <w:right w:val="none" w:sz="0" w:space="0" w:color="auto"/>
      </w:divBdr>
    </w:div>
    <w:div w:id="253243189">
      <w:bodyDiv w:val="1"/>
      <w:marLeft w:val="0"/>
      <w:marRight w:val="0"/>
      <w:marTop w:val="0"/>
      <w:marBottom w:val="0"/>
      <w:divBdr>
        <w:top w:val="none" w:sz="0" w:space="0" w:color="auto"/>
        <w:left w:val="none" w:sz="0" w:space="0" w:color="auto"/>
        <w:bottom w:val="none" w:sz="0" w:space="0" w:color="auto"/>
        <w:right w:val="none" w:sz="0" w:space="0" w:color="auto"/>
      </w:divBdr>
    </w:div>
    <w:div w:id="253323342">
      <w:bodyDiv w:val="1"/>
      <w:marLeft w:val="0"/>
      <w:marRight w:val="0"/>
      <w:marTop w:val="0"/>
      <w:marBottom w:val="0"/>
      <w:divBdr>
        <w:top w:val="none" w:sz="0" w:space="0" w:color="auto"/>
        <w:left w:val="none" w:sz="0" w:space="0" w:color="auto"/>
        <w:bottom w:val="none" w:sz="0" w:space="0" w:color="auto"/>
        <w:right w:val="none" w:sz="0" w:space="0" w:color="auto"/>
      </w:divBdr>
    </w:div>
    <w:div w:id="254098622">
      <w:bodyDiv w:val="1"/>
      <w:marLeft w:val="0"/>
      <w:marRight w:val="0"/>
      <w:marTop w:val="0"/>
      <w:marBottom w:val="0"/>
      <w:divBdr>
        <w:top w:val="none" w:sz="0" w:space="0" w:color="auto"/>
        <w:left w:val="none" w:sz="0" w:space="0" w:color="auto"/>
        <w:bottom w:val="none" w:sz="0" w:space="0" w:color="auto"/>
        <w:right w:val="none" w:sz="0" w:space="0" w:color="auto"/>
      </w:divBdr>
    </w:div>
    <w:div w:id="265818311">
      <w:bodyDiv w:val="1"/>
      <w:marLeft w:val="0"/>
      <w:marRight w:val="0"/>
      <w:marTop w:val="0"/>
      <w:marBottom w:val="0"/>
      <w:divBdr>
        <w:top w:val="none" w:sz="0" w:space="0" w:color="auto"/>
        <w:left w:val="none" w:sz="0" w:space="0" w:color="auto"/>
        <w:bottom w:val="none" w:sz="0" w:space="0" w:color="auto"/>
        <w:right w:val="none" w:sz="0" w:space="0" w:color="auto"/>
      </w:divBdr>
    </w:div>
    <w:div w:id="271592144">
      <w:bodyDiv w:val="1"/>
      <w:marLeft w:val="0"/>
      <w:marRight w:val="0"/>
      <w:marTop w:val="0"/>
      <w:marBottom w:val="0"/>
      <w:divBdr>
        <w:top w:val="none" w:sz="0" w:space="0" w:color="auto"/>
        <w:left w:val="none" w:sz="0" w:space="0" w:color="auto"/>
        <w:bottom w:val="none" w:sz="0" w:space="0" w:color="auto"/>
        <w:right w:val="none" w:sz="0" w:space="0" w:color="auto"/>
      </w:divBdr>
    </w:div>
    <w:div w:id="278145354">
      <w:bodyDiv w:val="1"/>
      <w:marLeft w:val="0"/>
      <w:marRight w:val="0"/>
      <w:marTop w:val="0"/>
      <w:marBottom w:val="0"/>
      <w:divBdr>
        <w:top w:val="none" w:sz="0" w:space="0" w:color="auto"/>
        <w:left w:val="none" w:sz="0" w:space="0" w:color="auto"/>
        <w:bottom w:val="none" w:sz="0" w:space="0" w:color="auto"/>
        <w:right w:val="none" w:sz="0" w:space="0" w:color="auto"/>
      </w:divBdr>
    </w:div>
    <w:div w:id="279921277">
      <w:bodyDiv w:val="1"/>
      <w:marLeft w:val="0"/>
      <w:marRight w:val="0"/>
      <w:marTop w:val="0"/>
      <w:marBottom w:val="0"/>
      <w:divBdr>
        <w:top w:val="none" w:sz="0" w:space="0" w:color="auto"/>
        <w:left w:val="none" w:sz="0" w:space="0" w:color="auto"/>
        <w:bottom w:val="none" w:sz="0" w:space="0" w:color="auto"/>
        <w:right w:val="none" w:sz="0" w:space="0" w:color="auto"/>
      </w:divBdr>
    </w:div>
    <w:div w:id="285242049">
      <w:bodyDiv w:val="1"/>
      <w:marLeft w:val="0"/>
      <w:marRight w:val="0"/>
      <w:marTop w:val="0"/>
      <w:marBottom w:val="0"/>
      <w:divBdr>
        <w:top w:val="none" w:sz="0" w:space="0" w:color="auto"/>
        <w:left w:val="none" w:sz="0" w:space="0" w:color="auto"/>
        <w:bottom w:val="none" w:sz="0" w:space="0" w:color="auto"/>
        <w:right w:val="none" w:sz="0" w:space="0" w:color="auto"/>
      </w:divBdr>
    </w:div>
    <w:div w:id="288820962">
      <w:bodyDiv w:val="1"/>
      <w:marLeft w:val="0"/>
      <w:marRight w:val="0"/>
      <w:marTop w:val="0"/>
      <w:marBottom w:val="0"/>
      <w:divBdr>
        <w:top w:val="none" w:sz="0" w:space="0" w:color="auto"/>
        <w:left w:val="none" w:sz="0" w:space="0" w:color="auto"/>
        <w:bottom w:val="none" w:sz="0" w:space="0" w:color="auto"/>
        <w:right w:val="none" w:sz="0" w:space="0" w:color="auto"/>
      </w:divBdr>
    </w:div>
    <w:div w:id="289484607">
      <w:bodyDiv w:val="1"/>
      <w:marLeft w:val="0"/>
      <w:marRight w:val="0"/>
      <w:marTop w:val="0"/>
      <w:marBottom w:val="0"/>
      <w:divBdr>
        <w:top w:val="none" w:sz="0" w:space="0" w:color="auto"/>
        <w:left w:val="none" w:sz="0" w:space="0" w:color="auto"/>
        <w:bottom w:val="none" w:sz="0" w:space="0" w:color="auto"/>
        <w:right w:val="none" w:sz="0" w:space="0" w:color="auto"/>
      </w:divBdr>
    </w:div>
    <w:div w:id="290523975">
      <w:bodyDiv w:val="1"/>
      <w:marLeft w:val="0"/>
      <w:marRight w:val="0"/>
      <w:marTop w:val="0"/>
      <w:marBottom w:val="0"/>
      <w:divBdr>
        <w:top w:val="none" w:sz="0" w:space="0" w:color="auto"/>
        <w:left w:val="none" w:sz="0" w:space="0" w:color="auto"/>
        <w:bottom w:val="none" w:sz="0" w:space="0" w:color="auto"/>
        <w:right w:val="none" w:sz="0" w:space="0" w:color="auto"/>
      </w:divBdr>
    </w:div>
    <w:div w:id="293147232">
      <w:bodyDiv w:val="1"/>
      <w:marLeft w:val="0"/>
      <w:marRight w:val="0"/>
      <w:marTop w:val="0"/>
      <w:marBottom w:val="0"/>
      <w:divBdr>
        <w:top w:val="none" w:sz="0" w:space="0" w:color="auto"/>
        <w:left w:val="none" w:sz="0" w:space="0" w:color="auto"/>
        <w:bottom w:val="none" w:sz="0" w:space="0" w:color="auto"/>
        <w:right w:val="none" w:sz="0" w:space="0" w:color="auto"/>
      </w:divBdr>
    </w:div>
    <w:div w:id="293292737">
      <w:bodyDiv w:val="1"/>
      <w:marLeft w:val="0"/>
      <w:marRight w:val="0"/>
      <w:marTop w:val="0"/>
      <w:marBottom w:val="0"/>
      <w:divBdr>
        <w:top w:val="none" w:sz="0" w:space="0" w:color="auto"/>
        <w:left w:val="none" w:sz="0" w:space="0" w:color="auto"/>
        <w:bottom w:val="none" w:sz="0" w:space="0" w:color="auto"/>
        <w:right w:val="none" w:sz="0" w:space="0" w:color="auto"/>
      </w:divBdr>
    </w:div>
    <w:div w:id="299961000">
      <w:bodyDiv w:val="1"/>
      <w:marLeft w:val="0"/>
      <w:marRight w:val="0"/>
      <w:marTop w:val="0"/>
      <w:marBottom w:val="0"/>
      <w:divBdr>
        <w:top w:val="none" w:sz="0" w:space="0" w:color="auto"/>
        <w:left w:val="none" w:sz="0" w:space="0" w:color="auto"/>
        <w:bottom w:val="none" w:sz="0" w:space="0" w:color="auto"/>
        <w:right w:val="none" w:sz="0" w:space="0" w:color="auto"/>
      </w:divBdr>
    </w:div>
    <w:div w:id="300116350">
      <w:bodyDiv w:val="1"/>
      <w:marLeft w:val="0"/>
      <w:marRight w:val="0"/>
      <w:marTop w:val="0"/>
      <w:marBottom w:val="0"/>
      <w:divBdr>
        <w:top w:val="none" w:sz="0" w:space="0" w:color="auto"/>
        <w:left w:val="none" w:sz="0" w:space="0" w:color="auto"/>
        <w:bottom w:val="none" w:sz="0" w:space="0" w:color="auto"/>
        <w:right w:val="none" w:sz="0" w:space="0" w:color="auto"/>
      </w:divBdr>
    </w:div>
    <w:div w:id="302581046">
      <w:bodyDiv w:val="1"/>
      <w:marLeft w:val="0"/>
      <w:marRight w:val="0"/>
      <w:marTop w:val="0"/>
      <w:marBottom w:val="0"/>
      <w:divBdr>
        <w:top w:val="none" w:sz="0" w:space="0" w:color="auto"/>
        <w:left w:val="none" w:sz="0" w:space="0" w:color="auto"/>
        <w:bottom w:val="none" w:sz="0" w:space="0" w:color="auto"/>
        <w:right w:val="none" w:sz="0" w:space="0" w:color="auto"/>
      </w:divBdr>
    </w:div>
    <w:div w:id="309020767">
      <w:bodyDiv w:val="1"/>
      <w:marLeft w:val="0"/>
      <w:marRight w:val="0"/>
      <w:marTop w:val="0"/>
      <w:marBottom w:val="0"/>
      <w:divBdr>
        <w:top w:val="none" w:sz="0" w:space="0" w:color="auto"/>
        <w:left w:val="none" w:sz="0" w:space="0" w:color="auto"/>
        <w:bottom w:val="none" w:sz="0" w:space="0" w:color="auto"/>
        <w:right w:val="none" w:sz="0" w:space="0" w:color="auto"/>
      </w:divBdr>
    </w:div>
    <w:div w:id="315500329">
      <w:bodyDiv w:val="1"/>
      <w:marLeft w:val="0"/>
      <w:marRight w:val="0"/>
      <w:marTop w:val="0"/>
      <w:marBottom w:val="0"/>
      <w:divBdr>
        <w:top w:val="none" w:sz="0" w:space="0" w:color="auto"/>
        <w:left w:val="none" w:sz="0" w:space="0" w:color="auto"/>
        <w:bottom w:val="none" w:sz="0" w:space="0" w:color="auto"/>
        <w:right w:val="none" w:sz="0" w:space="0" w:color="auto"/>
      </w:divBdr>
    </w:div>
    <w:div w:id="317810223">
      <w:bodyDiv w:val="1"/>
      <w:marLeft w:val="0"/>
      <w:marRight w:val="0"/>
      <w:marTop w:val="0"/>
      <w:marBottom w:val="0"/>
      <w:divBdr>
        <w:top w:val="none" w:sz="0" w:space="0" w:color="auto"/>
        <w:left w:val="none" w:sz="0" w:space="0" w:color="auto"/>
        <w:bottom w:val="none" w:sz="0" w:space="0" w:color="auto"/>
        <w:right w:val="none" w:sz="0" w:space="0" w:color="auto"/>
      </w:divBdr>
    </w:div>
    <w:div w:id="320887676">
      <w:bodyDiv w:val="1"/>
      <w:marLeft w:val="0"/>
      <w:marRight w:val="0"/>
      <w:marTop w:val="0"/>
      <w:marBottom w:val="0"/>
      <w:divBdr>
        <w:top w:val="none" w:sz="0" w:space="0" w:color="auto"/>
        <w:left w:val="none" w:sz="0" w:space="0" w:color="auto"/>
        <w:bottom w:val="none" w:sz="0" w:space="0" w:color="auto"/>
        <w:right w:val="none" w:sz="0" w:space="0" w:color="auto"/>
      </w:divBdr>
    </w:div>
    <w:div w:id="325982909">
      <w:bodyDiv w:val="1"/>
      <w:marLeft w:val="0"/>
      <w:marRight w:val="0"/>
      <w:marTop w:val="0"/>
      <w:marBottom w:val="0"/>
      <w:divBdr>
        <w:top w:val="none" w:sz="0" w:space="0" w:color="auto"/>
        <w:left w:val="none" w:sz="0" w:space="0" w:color="auto"/>
        <w:bottom w:val="none" w:sz="0" w:space="0" w:color="auto"/>
        <w:right w:val="none" w:sz="0" w:space="0" w:color="auto"/>
      </w:divBdr>
    </w:div>
    <w:div w:id="331035664">
      <w:bodyDiv w:val="1"/>
      <w:marLeft w:val="0"/>
      <w:marRight w:val="0"/>
      <w:marTop w:val="0"/>
      <w:marBottom w:val="0"/>
      <w:divBdr>
        <w:top w:val="none" w:sz="0" w:space="0" w:color="auto"/>
        <w:left w:val="none" w:sz="0" w:space="0" w:color="auto"/>
        <w:bottom w:val="none" w:sz="0" w:space="0" w:color="auto"/>
        <w:right w:val="none" w:sz="0" w:space="0" w:color="auto"/>
      </w:divBdr>
    </w:div>
    <w:div w:id="333994916">
      <w:bodyDiv w:val="1"/>
      <w:marLeft w:val="0"/>
      <w:marRight w:val="0"/>
      <w:marTop w:val="0"/>
      <w:marBottom w:val="0"/>
      <w:divBdr>
        <w:top w:val="none" w:sz="0" w:space="0" w:color="auto"/>
        <w:left w:val="none" w:sz="0" w:space="0" w:color="auto"/>
        <w:bottom w:val="none" w:sz="0" w:space="0" w:color="auto"/>
        <w:right w:val="none" w:sz="0" w:space="0" w:color="auto"/>
      </w:divBdr>
    </w:div>
    <w:div w:id="334459335">
      <w:bodyDiv w:val="1"/>
      <w:marLeft w:val="0"/>
      <w:marRight w:val="0"/>
      <w:marTop w:val="0"/>
      <w:marBottom w:val="0"/>
      <w:divBdr>
        <w:top w:val="none" w:sz="0" w:space="0" w:color="auto"/>
        <w:left w:val="none" w:sz="0" w:space="0" w:color="auto"/>
        <w:bottom w:val="none" w:sz="0" w:space="0" w:color="auto"/>
        <w:right w:val="none" w:sz="0" w:space="0" w:color="auto"/>
      </w:divBdr>
    </w:div>
    <w:div w:id="334917113">
      <w:bodyDiv w:val="1"/>
      <w:marLeft w:val="0"/>
      <w:marRight w:val="0"/>
      <w:marTop w:val="0"/>
      <w:marBottom w:val="0"/>
      <w:divBdr>
        <w:top w:val="none" w:sz="0" w:space="0" w:color="auto"/>
        <w:left w:val="none" w:sz="0" w:space="0" w:color="auto"/>
        <w:bottom w:val="none" w:sz="0" w:space="0" w:color="auto"/>
        <w:right w:val="none" w:sz="0" w:space="0" w:color="auto"/>
      </w:divBdr>
    </w:div>
    <w:div w:id="335428700">
      <w:bodyDiv w:val="1"/>
      <w:marLeft w:val="0"/>
      <w:marRight w:val="0"/>
      <w:marTop w:val="0"/>
      <w:marBottom w:val="0"/>
      <w:divBdr>
        <w:top w:val="none" w:sz="0" w:space="0" w:color="auto"/>
        <w:left w:val="none" w:sz="0" w:space="0" w:color="auto"/>
        <w:bottom w:val="none" w:sz="0" w:space="0" w:color="auto"/>
        <w:right w:val="none" w:sz="0" w:space="0" w:color="auto"/>
      </w:divBdr>
      <w:divsChild>
        <w:div w:id="1979802938">
          <w:marLeft w:val="0"/>
          <w:marRight w:val="0"/>
          <w:marTop w:val="0"/>
          <w:marBottom w:val="0"/>
          <w:divBdr>
            <w:top w:val="none" w:sz="0" w:space="0" w:color="auto"/>
            <w:left w:val="none" w:sz="0" w:space="0" w:color="auto"/>
            <w:bottom w:val="none" w:sz="0" w:space="0" w:color="auto"/>
            <w:right w:val="none" w:sz="0" w:space="0" w:color="auto"/>
          </w:divBdr>
        </w:div>
      </w:divsChild>
    </w:div>
    <w:div w:id="344213352">
      <w:bodyDiv w:val="1"/>
      <w:marLeft w:val="0"/>
      <w:marRight w:val="0"/>
      <w:marTop w:val="0"/>
      <w:marBottom w:val="0"/>
      <w:divBdr>
        <w:top w:val="none" w:sz="0" w:space="0" w:color="auto"/>
        <w:left w:val="none" w:sz="0" w:space="0" w:color="auto"/>
        <w:bottom w:val="none" w:sz="0" w:space="0" w:color="auto"/>
        <w:right w:val="none" w:sz="0" w:space="0" w:color="auto"/>
      </w:divBdr>
    </w:div>
    <w:div w:id="344406229">
      <w:bodyDiv w:val="1"/>
      <w:marLeft w:val="0"/>
      <w:marRight w:val="0"/>
      <w:marTop w:val="0"/>
      <w:marBottom w:val="0"/>
      <w:divBdr>
        <w:top w:val="none" w:sz="0" w:space="0" w:color="auto"/>
        <w:left w:val="none" w:sz="0" w:space="0" w:color="auto"/>
        <w:bottom w:val="none" w:sz="0" w:space="0" w:color="auto"/>
        <w:right w:val="none" w:sz="0" w:space="0" w:color="auto"/>
      </w:divBdr>
    </w:div>
    <w:div w:id="345595252">
      <w:bodyDiv w:val="1"/>
      <w:marLeft w:val="0"/>
      <w:marRight w:val="0"/>
      <w:marTop w:val="0"/>
      <w:marBottom w:val="0"/>
      <w:divBdr>
        <w:top w:val="none" w:sz="0" w:space="0" w:color="auto"/>
        <w:left w:val="none" w:sz="0" w:space="0" w:color="auto"/>
        <w:bottom w:val="none" w:sz="0" w:space="0" w:color="auto"/>
        <w:right w:val="none" w:sz="0" w:space="0" w:color="auto"/>
      </w:divBdr>
    </w:div>
    <w:div w:id="352997202">
      <w:bodyDiv w:val="1"/>
      <w:marLeft w:val="0"/>
      <w:marRight w:val="0"/>
      <w:marTop w:val="0"/>
      <w:marBottom w:val="0"/>
      <w:divBdr>
        <w:top w:val="none" w:sz="0" w:space="0" w:color="auto"/>
        <w:left w:val="none" w:sz="0" w:space="0" w:color="auto"/>
        <w:bottom w:val="none" w:sz="0" w:space="0" w:color="auto"/>
        <w:right w:val="none" w:sz="0" w:space="0" w:color="auto"/>
      </w:divBdr>
    </w:div>
    <w:div w:id="354842332">
      <w:bodyDiv w:val="1"/>
      <w:marLeft w:val="0"/>
      <w:marRight w:val="0"/>
      <w:marTop w:val="0"/>
      <w:marBottom w:val="0"/>
      <w:divBdr>
        <w:top w:val="none" w:sz="0" w:space="0" w:color="auto"/>
        <w:left w:val="none" w:sz="0" w:space="0" w:color="auto"/>
        <w:bottom w:val="none" w:sz="0" w:space="0" w:color="auto"/>
        <w:right w:val="none" w:sz="0" w:space="0" w:color="auto"/>
      </w:divBdr>
    </w:div>
    <w:div w:id="356084860">
      <w:bodyDiv w:val="1"/>
      <w:marLeft w:val="0"/>
      <w:marRight w:val="0"/>
      <w:marTop w:val="0"/>
      <w:marBottom w:val="0"/>
      <w:divBdr>
        <w:top w:val="none" w:sz="0" w:space="0" w:color="auto"/>
        <w:left w:val="none" w:sz="0" w:space="0" w:color="auto"/>
        <w:bottom w:val="none" w:sz="0" w:space="0" w:color="auto"/>
        <w:right w:val="none" w:sz="0" w:space="0" w:color="auto"/>
      </w:divBdr>
    </w:div>
    <w:div w:id="356539537">
      <w:bodyDiv w:val="1"/>
      <w:marLeft w:val="0"/>
      <w:marRight w:val="0"/>
      <w:marTop w:val="0"/>
      <w:marBottom w:val="0"/>
      <w:divBdr>
        <w:top w:val="none" w:sz="0" w:space="0" w:color="auto"/>
        <w:left w:val="none" w:sz="0" w:space="0" w:color="auto"/>
        <w:bottom w:val="none" w:sz="0" w:space="0" w:color="auto"/>
        <w:right w:val="none" w:sz="0" w:space="0" w:color="auto"/>
      </w:divBdr>
    </w:div>
    <w:div w:id="359816202">
      <w:bodyDiv w:val="1"/>
      <w:marLeft w:val="0"/>
      <w:marRight w:val="0"/>
      <w:marTop w:val="0"/>
      <w:marBottom w:val="0"/>
      <w:divBdr>
        <w:top w:val="none" w:sz="0" w:space="0" w:color="auto"/>
        <w:left w:val="none" w:sz="0" w:space="0" w:color="auto"/>
        <w:bottom w:val="none" w:sz="0" w:space="0" w:color="auto"/>
        <w:right w:val="none" w:sz="0" w:space="0" w:color="auto"/>
      </w:divBdr>
    </w:div>
    <w:div w:id="360740997">
      <w:bodyDiv w:val="1"/>
      <w:marLeft w:val="0"/>
      <w:marRight w:val="0"/>
      <w:marTop w:val="0"/>
      <w:marBottom w:val="0"/>
      <w:divBdr>
        <w:top w:val="none" w:sz="0" w:space="0" w:color="auto"/>
        <w:left w:val="none" w:sz="0" w:space="0" w:color="auto"/>
        <w:bottom w:val="none" w:sz="0" w:space="0" w:color="auto"/>
        <w:right w:val="none" w:sz="0" w:space="0" w:color="auto"/>
      </w:divBdr>
    </w:div>
    <w:div w:id="371808736">
      <w:bodyDiv w:val="1"/>
      <w:marLeft w:val="0"/>
      <w:marRight w:val="0"/>
      <w:marTop w:val="0"/>
      <w:marBottom w:val="0"/>
      <w:divBdr>
        <w:top w:val="none" w:sz="0" w:space="0" w:color="auto"/>
        <w:left w:val="none" w:sz="0" w:space="0" w:color="auto"/>
        <w:bottom w:val="none" w:sz="0" w:space="0" w:color="auto"/>
        <w:right w:val="none" w:sz="0" w:space="0" w:color="auto"/>
      </w:divBdr>
    </w:div>
    <w:div w:id="374549566">
      <w:bodyDiv w:val="1"/>
      <w:marLeft w:val="0"/>
      <w:marRight w:val="0"/>
      <w:marTop w:val="0"/>
      <w:marBottom w:val="0"/>
      <w:divBdr>
        <w:top w:val="none" w:sz="0" w:space="0" w:color="auto"/>
        <w:left w:val="none" w:sz="0" w:space="0" w:color="auto"/>
        <w:bottom w:val="none" w:sz="0" w:space="0" w:color="auto"/>
        <w:right w:val="none" w:sz="0" w:space="0" w:color="auto"/>
      </w:divBdr>
    </w:div>
    <w:div w:id="377170791">
      <w:bodyDiv w:val="1"/>
      <w:marLeft w:val="0"/>
      <w:marRight w:val="0"/>
      <w:marTop w:val="0"/>
      <w:marBottom w:val="0"/>
      <w:divBdr>
        <w:top w:val="none" w:sz="0" w:space="0" w:color="auto"/>
        <w:left w:val="none" w:sz="0" w:space="0" w:color="auto"/>
        <w:bottom w:val="none" w:sz="0" w:space="0" w:color="auto"/>
        <w:right w:val="none" w:sz="0" w:space="0" w:color="auto"/>
      </w:divBdr>
    </w:div>
    <w:div w:id="382798833">
      <w:bodyDiv w:val="1"/>
      <w:marLeft w:val="0"/>
      <w:marRight w:val="0"/>
      <w:marTop w:val="0"/>
      <w:marBottom w:val="0"/>
      <w:divBdr>
        <w:top w:val="none" w:sz="0" w:space="0" w:color="auto"/>
        <w:left w:val="none" w:sz="0" w:space="0" w:color="auto"/>
        <w:bottom w:val="none" w:sz="0" w:space="0" w:color="auto"/>
        <w:right w:val="none" w:sz="0" w:space="0" w:color="auto"/>
      </w:divBdr>
    </w:div>
    <w:div w:id="387461089">
      <w:bodyDiv w:val="1"/>
      <w:marLeft w:val="0"/>
      <w:marRight w:val="0"/>
      <w:marTop w:val="0"/>
      <w:marBottom w:val="0"/>
      <w:divBdr>
        <w:top w:val="none" w:sz="0" w:space="0" w:color="auto"/>
        <w:left w:val="none" w:sz="0" w:space="0" w:color="auto"/>
        <w:bottom w:val="none" w:sz="0" w:space="0" w:color="auto"/>
        <w:right w:val="none" w:sz="0" w:space="0" w:color="auto"/>
      </w:divBdr>
    </w:div>
    <w:div w:id="398091538">
      <w:bodyDiv w:val="1"/>
      <w:marLeft w:val="0"/>
      <w:marRight w:val="0"/>
      <w:marTop w:val="0"/>
      <w:marBottom w:val="0"/>
      <w:divBdr>
        <w:top w:val="none" w:sz="0" w:space="0" w:color="auto"/>
        <w:left w:val="none" w:sz="0" w:space="0" w:color="auto"/>
        <w:bottom w:val="none" w:sz="0" w:space="0" w:color="auto"/>
        <w:right w:val="none" w:sz="0" w:space="0" w:color="auto"/>
      </w:divBdr>
    </w:div>
    <w:div w:id="400757370">
      <w:bodyDiv w:val="1"/>
      <w:marLeft w:val="0"/>
      <w:marRight w:val="0"/>
      <w:marTop w:val="0"/>
      <w:marBottom w:val="0"/>
      <w:divBdr>
        <w:top w:val="none" w:sz="0" w:space="0" w:color="auto"/>
        <w:left w:val="none" w:sz="0" w:space="0" w:color="auto"/>
        <w:bottom w:val="none" w:sz="0" w:space="0" w:color="auto"/>
        <w:right w:val="none" w:sz="0" w:space="0" w:color="auto"/>
      </w:divBdr>
    </w:div>
    <w:div w:id="405417588">
      <w:bodyDiv w:val="1"/>
      <w:marLeft w:val="0"/>
      <w:marRight w:val="0"/>
      <w:marTop w:val="0"/>
      <w:marBottom w:val="0"/>
      <w:divBdr>
        <w:top w:val="none" w:sz="0" w:space="0" w:color="auto"/>
        <w:left w:val="none" w:sz="0" w:space="0" w:color="auto"/>
        <w:bottom w:val="none" w:sz="0" w:space="0" w:color="auto"/>
        <w:right w:val="none" w:sz="0" w:space="0" w:color="auto"/>
      </w:divBdr>
    </w:div>
    <w:div w:id="407772543">
      <w:bodyDiv w:val="1"/>
      <w:marLeft w:val="0"/>
      <w:marRight w:val="0"/>
      <w:marTop w:val="0"/>
      <w:marBottom w:val="0"/>
      <w:divBdr>
        <w:top w:val="none" w:sz="0" w:space="0" w:color="auto"/>
        <w:left w:val="none" w:sz="0" w:space="0" w:color="auto"/>
        <w:bottom w:val="none" w:sz="0" w:space="0" w:color="auto"/>
        <w:right w:val="none" w:sz="0" w:space="0" w:color="auto"/>
      </w:divBdr>
    </w:div>
    <w:div w:id="408698914">
      <w:bodyDiv w:val="1"/>
      <w:marLeft w:val="0"/>
      <w:marRight w:val="0"/>
      <w:marTop w:val="0"/>
      <w:marBottom w:val="0"/>
      <w:divBdr>
        <w:top w:val="none" w:sz="0" w:space="0" w:color="auto"/>
        <w:left w:val="none" w:sz="0" w:space="0" w:color="auto"/>
        <w:bottom w:val="none" w:sz="0" w:space="0" w:color="auto"/>
        <w:right w:val="none" w:sz="0" w:space="0" w:color="auto"/>
      </w:divBdr>
    </w:div>
    <w:div w:id="409743289">
      <w:bodyDiv w:val="1"/>
      <w:marLeft w:val="0"/>
      <w:marRight w:val="0"/>
      <w:marTop w:val="0"/>
      <w:marBottom w:val="0"/>
      <w:divBdr>
        <w:top w:val="none" w:sz="0" w:space="0" w:color="auto"/>
        <w:left w:val="none" w:sz="0" w:space="0" w:color="auto"/>
        <w:bottom w:val="none" w:sz="0" w:space="0" w:color="auto"/>
        <w:right w:val="none" w:sz="0" w:space="0" w:color="auto"/>
      </w:divBdr>
    </w:div>
    <w:div w:id="412626697">
      <w:bodyDiv w:val="1"/>
      <w:marLeft w:val="0"/>
      <w:marRight w:val="0"/>
      <w:marTop w:val="0"/>
      <w:marBottom w:val="0"/>
      <w:divBdr>
        <w:top w:val="none" w:sz="0" w:space="0" w:color="auto"/>
        <w:left w:val="none" w:sz="0" w:space="0" w:color="auto"/>
        <w:bottom w:val="none" w:sz="0" w:space="0" w:color="auto"/>
        <w:right w:val="none" w:sz="0" w:space="0" w:color="auto"/>
      </w:divBdr>
    </w:div>
    <w:div w:id="414061573">
      <w:bodyDiv w:val="1"/>
      <w:marLeft w:val="0"/>
      <w:marRight w:val="0"/>
      <w:marTop w:val="0"/>
      <w:marBottom w:val="0"/>
      <w:divBdr>
        <w:top w:val="none" w:sz="0" w:space="0" w:color="auto"/>
        <w:left w:val="none" w:sz="0" w:space="0" w:color="auto"/>
        <w:bottom w:val="none" w:sz="0" w:space="0" w:color="auto"/>
        <w:right w:val="none" w:sz="0" w:space="0" w:color="auto"/>
      </w:divBdr>
      <w:divsChild>
        <w:div w:id="234705406">
          <w:marLeft w:val="0"/>
          <w:marRight w:val="0"/>
          <w:marTop w:val="0"/>
          <w:marBottom w:val="0"/>
          <w:divBdr>
            <w:top w:val="none" w:sz="0" w:space="0" w:color="auto"/>
            <w:left w:val="none" w:sz="0" w:space="0" w:color="auto"/>
            <w:bottom w:val="none" w:sz="0" w:space="0" w:color="auto"/>
            <w:right w:val="none" w:sz="0" w:space="0" w:color="auto"/>
          </w:divBdr>
        </w:div>
        <w:div w:id="643900439">
          <w:marLeft w:val="0"/>
          <w:marRight w:val="0"/>
          <w:marTop w:val="0"/>
          <w:marBottom w:val="0"/>
          <w:divBdr>
            <w:top w:val="none" w:sz="0" w:space="0" w:color="auto"/>
            <w:left w:val="none" w:sz="0" w:space="0" w:color="auto"/>
            <w:bottom w:val="none" w:sz="0" w:space="0" w:color="auto"/>
            <w:right w:val="none" w:sz="0" w:space="0" w:color="auto"/>
          </w:divBdr>
        </w:div>
        <w:div w:id="822350857">
          <w:marLeft w:val="0"/>
          <w:marRight w:val="0"/>
          <w:marTop w:val="0"/>
          <w:marBottom w:val="0"/>
          <w:divBdr>
            <w:top w:val="none" w:sz="0" w:space="0" w:color="auto"/>
            <w:left w:val="none" w:sz="0" w:space="0" w:color="auto"/>
            <w:bottom w:val="none" w:sz="0" w:space="0" w:color="auto"/>
            <w:right w:val="none" w:sz="0" w:space="0" w:color="auto"/>
          </w:divBdr>
        </w:div>
        <w:div w:id="1508785568">
          <w:marLeft w:val="0"/>
          <w:marRight w:val="0"/>
          <w:marTop w:val="0"/>
          <w:marBottom w:val="0"/>
          <w:divBdr>
            <w:top w:val="none" w:sz="0" w:space="0" w:color="auto"/>
            <w:left w:val="none" w:sz="0" w:space="0" w:color="auto"/>
            <w:bottom w:val="none" w:sz="0" w:space="0" w:color="auto"/>
            <w:right w:val="none" w:sz="0" w:space="0" w:color="auto"/>
          </w:divBdr>
        </w:div>
      </w:divsChild>
    </w:div>
    <w:div w:id="419372042">
      <w:bodyDiv w:val="1"/>
      <w:marLeft w:val="0"/>
      <w:marRight w:val="0"/>
      <w:marTop w:val="0"/>
      <w:marBottom w:val="0"/>
      <w:divBdr>
        <w:top w:val="none" w:sz="0" w:space="0" w:color="auto"/>
        <w:left w:val="none" w:sz="0" w:space="0" w:color="auto"/>
        <w:bottom w:val="none" w:sz="0" w:space="0" w:color="auto"/>
        <w:right w:val="none" w:sz="0" w:space="0" w:color="auto"/>
      </w:divBdr>
    </w:div>
    <w:div w:id="419642261">
      <w:bodyDiv w:val="1"/>
      <w:marLeft w:val="0"/>
      <w:marRight w:val="0"/>
      <w:marTop w:val="0"/>
      <w:marBottom w:val="0"/>
      <w:divBdr>
        <w:top w:val="none" w:sz="0" w:space="0" w:color="auto"/>
        <w:left w:val="none" w:sz="0" w:space="0" w:color="auto"/>
        <w:bottom w:val="none" w:sz="0" w:space="0" w:color="auto"/>
        <w:right w:val="none" w:sz="0" w:space="0" w:color="auto"/>
      </w:divBdr>
    </w:div>
    <w:div w:id="423183174">
      <w:bodyDiv w:val="1"/>
      <w:marLeft w:val="0"/>
      <w:marRight w:val="0"/>
      <w:marTop w:val="0"/>
      <w:marBottom w:val="0"/>
      <w:divBdr>
        <w:top w:val="none" w:sz="0" w:space="0" w:color="auto"/>
        <w:left w:val="none" w:sz="0" w:space="0" w:color="auto"/>
        <w:bottom w:val="none" w:sz="0" w:space="0" w:color="auto"/>
        <w:right w:val="none" w:sz="0" w:space="0" w:color="auto"/>
      </w:divBdr>
    </w:div>
    <w:div w:id="424885214">
      <w:bodyDiv w:val="1"/>
      <w:marLeft w:val="0"/>
      <w:marRight w:val="0"/>
      <w:marTop w:val="0"/>
      <w:marBottom w:val="0"/>
      <w:divBdr>
        <w:top w:val="none" w:sz="0" w:space="0" w:color="auto"/>
        <w:left w:val="none" w:sz="0" w:space="0" w:color="auto"/>
        <w:bottom w:val="none" w:sz="0" w:space="0" w:color="auto"/>
        <w:right w:val="none" w:sz="0" w:space="0" w:color="auto"/>
      </w:divBdr>
    </w:div>
    <w:div w:id="426921302">
      <w:bodyDiv w:val="1"/>
      <w:marLeft w:val="0"/>
      <w:marRight w:val="0"/>
      <w:marTop w:val="0"/>
      <w:marBottom w:val="0"/>
      <w:divBdr>
        <w:top w:val="none" w:sz="0" w:space="0" w:color="auto"/>
        <w:left w:val="none" w:sz="0" w:space="0" w:color="auto"/>
        <w:bottom w:val="none" w:sz="0" w:space="0" w:color="auto"/>
        <w:right w:val="none" w:sz="0" w:space="0" w:color="auto"/>
      </w:divBdr>
    </w:div>
    <w:div w:id="427702733">
      <w:bodyDiv w:val="1"/>
      <w:marLeft w:val="0"/>
      <w:marRight w:val="0"/>
      <w:marTop w:val="0"/>
      <w:marBottom w:val="0"/>
      <w:divBdr>
        <w:top w:val="none" w:sz="0" w:space="0" w:color="auto"/>
        <w:left w:val="none" w:sz="0" w:space="0" w:color="auto"/>
        <w:bottom w:val="none" w:sz="0" w:space="0" w:color="auto"/>
        <w:right w:val="none" w:sz="0" w:space="0" w:color="auto"/>
      </w:divBdr>
    </w:div>
    <w:div w:id="430517992">
      <w:bodyDiv w:val="1"/>
      <w:marLeft w:val="0"/>
      <w:marRight w:val="0"/>
      <w:marTop w:val="0"/>
      <w:marBottom w:val="0"/>
      <w:divBdr>
        <w:top w:val="none" w:sz="0" w:space="0" w:color="auto"/>
        <w:left w:val="none" w:sz="0" w:space="0" w:color="auto"/>
        <w:bottom w:val="none" w:sz="0" w:space="0" w:color="auto"/>
        <w:right w:val="none" w:sz="0" w:space="0" w:color="auto"/>
      </w:divBdr>
    </w:div>
    <w:div w:id="438644593">
      <w:bodyDiv w:val="1"/>
      <w:marLeft w:val="0"/>
      <w:marRight w:val="0"/>
      <w:marTop w:val="0"/>
      <w:marBottom w:val="0"/>
      <w:divBdr>
        <w:top w:val="none" w:sz="0" w:space="0" w:color="auto"/>
        <w:left w:val="none" w:sz="0" w:space="0" w:color="auto"/>
        <w:bottom w:val="none" w:sz="0" w:space="0" w:color="auto"/>
        <w:right w:val="none" w:sz="0" w:space="0" w:color="auto"/>
      </w:divBdr>
    </w:div>
    <w:div w:id="440076390">
      <w:bodyDiv w:val="1"/>
      <w:marLeft w:val="0"/>
      <w:marRight w:val="0"/>
      <w:marTop w:val="0"/>
      <w:marBottom w:val="0"/>
      <w:divBdr>
        <w:top w:val="none" w:sz="0" w:space="0" w:color="auto"/>
        <w:left w:val="none" w:sz="0" w:space="0" w:color="auto"/>
        <w:bottom w:val="none" w:sz="0" w:space="0" w:color="auto"/>
        <w:right w:val="none" w:sz="0" w:space="0" w:color="auto"/>
      </w:divBdr>
    </w:div>
    <w:div w:id="440342530">
      <w:bodyDiv w:val="1"/>
      <w:marLeft w:val="0"/>
      <w:marRight w:val="0"/>
      <w:marTop w:val="0"/>
      <w:marBottom w:val="0"/>
      <w:divBdr>
        <w:top w:val="none" w:sz="0" w:space="0" w:color="auto"/>
        <w:left w:val="none" w:sz="0" w:space="0" w:color="auto"/>
        <w:bottom w:val="none" w:sz="0" w:space="0" w:color="auto"/>
        <w:right w:val="none" w:sz="0" w:space="0" w:color="auto"/>
      </w:divBdr>
    </w:div>
    <w:div w:id="442190764">
      <w:bodyDiv w:val="1"/>
      <w:marLeft w:val="0"/>
      <w:marRight w:val="0"/>
      <w:marTop w:val="0"/>
      <w:marBottom w:val="0"/>
      <w:divBdr>
        <w:top w:val="none" w:sz="0" w:space="0" w:color="auto"/>
        <w:left w:val="none" w:sz="0" w:space="0" w:color="auto"/>
        <w:bottom w:val="none" w:sz="0" w:space="0" w:color="auto"/>
        <w:right w:val="none" w:sz="0" w:space="0" w:color="auto"/>
      </w:divBdr>
    </w:div>
    <w:div w:id="445740441">
      <w:bodyDiv w:val="1"/>
      <w:marLeft w:val="0"/>
      <w:marRight w:val="0"/>
      <w:marTop w:val="0"/>
      <w:marBottom w:val="0"/>
      <w:divBdr>
        <w:top w:val="none" w:sz="0" w:space="0" w:color="auto"/>
        <w:left w:val="none" w:sz="0" w:space="0" w:color="auto"/>
        <w:bottom w:val="none" w:sz="0" w:space="0" w:color="auto"/>
        <w:right w:val="none" w:sz="0" w:space="0" w:color="auto"/>
      </w:divBdr>
    </w:div>
    <w:div w:id="446892166">
      <w:bodyDiv w:val="1"/>
      <w:marLeft w:val="0"/>
      <w:marRight w:val="0"/>
      <w:marTop w:val="0"/>
      <w:marBottom w:val="0"/>
      <w:divBdr>
        <w:top w:val="none" w:sz="0" w:space="0" w:color="auto"/>
        <w:left w:val="none" w:sz="0" w:space="0" w:color="auto"/>
        <w:bottom w:val="none" w:sz="0" w:space="0" w:color="auto"/>
        <w:right w:val="none" w:sz="0" w:space="0" w:color="auto"/>
      </w:divBdr>
    </w:div>
    <w:div w:id="448624077">
      <w:bodyDiv w:val="1"/>
      <w:marLeft w:val="0"/>
      <w:marRight w:val="0"/>
      <w:marTop w:val="0"/>
      <w:marBottom w:val="0"/>
      <w:divBdr>
        <w:top w:val="none" w:sz="0" w:space="0" w:color="auto"/>
        <w:left w:val="none" w:sz="0" w:space="0" w:color="auto"/>
        <w:bottom w:val="none" w:sz="0" w:space="0" w:color="auto"/>
        <w:right w:val="none" w:sz="0" w:space="0" w:color="auto"/>
      </w:divBdr>
    </w:div>
    <w:div w:id="457069697">
      <w:bodyDiv w:val="1"/>
      <w:marLeft w:val="0"/>
      <w:marRight w:val="0"/>
      <w:marTop w:val="0"/>
      <w:marBottom w:val="0"/>
      <w:divBdr>
        <w:top w:val="none" w:sz="0" w:space="0" w:color="auto"/>
        <w:left w:val="none" w:sz="0" w:space="0" w:color="auto"/>
        <w:bottom w:val="none" w:sz="0" w:space="0" w:color="auto"/>
        <w:right w:val="none" w:sz="0" w:space="0" w:color="auto"/>
      </w:divBdr>
    </w:div>
    <w:div w:id="461267278">
      <w:bodyDiv w:val="1"/>
      <w:marLeft w:val="0"/>
      <w:marRight w:val="0"/>
      <w:marTop w:val="0"/>
      <w:marBottom w:val="0"/>
      <w:divBdr>
        <w:top w:val="none" w:sz="0" w:space="0" w:color="auto"/>
        <w:left w:val="none" w:sz="0" w:space="0" w:color="auto"/>
        <w:bottom w:val="none" w:sz="0" w:space="0" w:color="auto"/>
        <w:right w:val="none" w:sz="0" w:space="0" w:color="auto"/>
      </w:divBdr>
    </w:div>
    <w:div w:id="462651054">
      <w:bodyDiv w:val="1"/>
      <w:marLeft w:val="0"/>
      <w:marRight w:val="0"/>
      <w:marTop w:val="0"/>
      <w:marBottom w:val="0"/>
      <w:divBdr>
        <w:top w:val="none" w:sz="0" w:space="0" w:color="auto"/>
        <w:left w:val="none" w:sz="0" w:space="0" w:color="auto"/>
        <w:bottom w:val="none" w:sz="0" w:space="0" w:color="auto"/>
        <w:right w:val="none" w:sz="0" w:space="0" w:color="auto"/>
      </w:divBdr>
    </w:div>
    <w:div w:id="464390635">
      <w:bodyDiv w:val="1"/>
      <w:marLeft w:val="0"/>
      <w:marRight w:val="0"/>
      <w:marTop w:val="0"/>
      <w:marBottom w:val="0"/>
      <w:divBdr>
        <w:top w:val="none" w:sz="0" w:space="0" w:color="auto"/>
        <w:left w:val="none" w:sz="0" w:space="0" w:color="auto"/>
        <w:bottom w:val="none" w:sz="0" w:space="0" w:color="auto"/>
        <w:right w:val="none" w:sz="0" w:space="0" w:color="auto"/>
      </w:divBdr>
    </w:div>
    <w:div w:id="470484072">
      <w:bodyDiv w:val="1"/>
      <w:marLeft w:val="0"/>
      <w:marRight w:val="0"/>
      <w:marTop w:val="0"/>
      <w:marBottom w:val="0"/>
      <w:divBdr>
        <w:top w:val="none" w:sz="0" w:space="0" w:color="auto"/>
        <w:left w:val="none" w:sz="0" w:space="0" w:color="auto"/>
        <w:bottom w:val="none" w:sz="0" w:space="0" w:color="auto"/>
        <w:right w:val="none" w:sz="0" w:space="0" w:color="auto"/>
      </w:divBdr>
    </w:div>
    <w:div w:id="477192293">
      <w:bodyDiv w:val="1"/>
      <w:marLeft w:val="0"/>
      <w:marRight w:val="0"/>
      <w:marTop w:val="0"/>
      <w:marBottom w:val="0"/>
      <w:divBdr>
        <w:top w:val="none" w:sz="0" w:space="0" w:color="auto"/>
        <w:left w:val="none" w:sz="0" w:space="0" w:color="auto"/>
        <w:bottom w:val="none" w:sz="0" w:space="0" w:color="auto"/>
        <w:right w:val="none" w:sz="0" w:space="0" w:color="auto"/>
      </w:divBdr>
    </w:div>
    <w:div w:id="483664271">
      <w:bodyDiv w:val="1"/>
      <w:marLeft w:val="0"/>
      <w:marRight w:val="0"/>
      <w:marTop w:val="0"/>
      <w:marBottom w:val="0"/>
      <w:divBdr>
        <w:top w:val="none" w:sz="0" w:space="0" w:color="auto"/>
        <w:left w:val="none" w:sz="0" w:space="0" w:color="auto"/>
        <w:bottom w:val="none" w:sz="0" w:space="0" w:color="auto"/>
        <w:right w:val="none" w:sz="0" w:space="0" w:color="auto"/>
      </w:divBdr>
    </w:div>
    <w:div w:id="486172707">
      <w:bodyDiv w:val="1"/>
      <w:marLeft w:val="0"/>
      <w:marRight w:val="0"/>
      <w:marTop w:val="0"/>
      <w:marBottom w:val="0"/>
      <w:divBdr>
        <w:top w:val="none" w:sz="0" w:space="0" w:color="auto"/>
        <w:left w:val="none" w:sz="0" w:space="0" w:color="auto"/>
        <w:bottom w:val="none" w:sz="0" w:space="0" w:color="auto"/>
        <w:right w:val="none" w:sz="0" w:space="0" w:color="auto"/>
      </w:divBdr>
    </w:div>
    <w:div w:id="488404750">
      <w:bodyDiv w:val="1"/>
      <w:marLeft w:val="0"/>
      <w:marRight w:val="0"/>
      <w:marTop w:val="0"/>
      <w:marBottom w:val="0"/>
      <w:divBdr>
        <w:top w:val="none" w:sz="0" w:space="0" w:color="auto"/>
        <w:left w:val="none" w:sz="0" w:space="0" w:color="auto"/>
        <w:bottom w:val="none" w:sz="0" w:space="0" w:color="auto"/>
        <w:right w:val="none" w:sz="0" w:space="0" w:color="auto"/>
      </w:divBdr>
    </w:div>
    <w:div w:id="490830715">
      <w:bodyDiv w:val="1"/>
      <w:marLeft w:val="0"/>
      <w:marRight w:val="0"/>
      <w:marTop w:val="0"/>
      <w:marBottom w:val="0"/>
      <w:divBdr>
        <w:top w:val="none" w:sz="0" w:space="0" w:color="auto"/>
        <w:left w:val="none" w:sz="0" w:space="0" w:color="auto"/>
        <w:bottom w:val="none" w:sz="0" w:space="0" w:color="auto"/>
        <w:right w:val="none" w:sz="0" w:space="0" w:color="auto"/>
      </w:divBdr>
    </w:div>
    <w:div w:id="493187483">
      <w:bodyDiv w:val="1"/>
      <w:marLeft w:val="0"/>
      <w:marRight w:val="0"/>
      <w:marTop w:val="0"/>
      <w:marBottom w:val="0"/>
      <w:divBdr>
        <w:top w:val="none" w:sz="0" w:space="0" w:color="auto"/>
        <w:left w:val="none" w:sz="0" w:space="0" w:color="auto"/>
        <w:bottom w:val="none" w:sz="0" w:space="0" w:color="auto"/>
        <w:right w:val="none" w:sz="0" w:space="0" w:color="auto"/>
      </w:divBdr>
    </w:div>
    <w:div w:id="507331512">
      <w:bodyDiv w:val="1"/>
      <w:marLeft w:val="0"/>
      <w:marRight w:val="0"/>
      <w:marTop w:val="0"/>
      <w:marBottom w:val="0"/>
      <w:divBdr>
        <w:top w:val="none" w:sz="0" w:space="0" w:color="auto"/>
        <w:left w:val="none" w:sz="0" w:space="0" w:color="auto"/>
        <w:bottom w:val="none" w:sz="0" w:space="0" w:color="auto"/>
        <w:right w:val="none" w:sz="0" w:space="0" w:color="auto"/>
      </w:divBdr>
    </w:div>
    <w:div w:id="515463632">
      <w:bodyDiv w:val="1"/>
      <w:marLeft w:val="0"/>
      <w:marRight w:val="0"/>
      <w:marTop w:val="0"/>
      <w:marBottom w:val="0"/>
      <w:divBdr>
        <w:top w:val="none" w:sz="0" w:space="0" w:color="auto"/>
        <w:left w:val="none" w:sz="0" w:space="0" w:color="auto"/>
        <w:bottom w:val="none" w:sz="0" w:space="0" w:color="auto"/>
        <w:right w:val="none" w:sz="0" w:space="0" w:color="auto"/>
      </w:divBdr>
    </w:div>
    <w:div w:id="515508541">
      <w:bodyDiv w:val="1"/>
      <w:marLeft w:val="0"/>
      <w:marRight w:val="0"/>
      <w:marTop w:val="0"/>
      <w:marBottom w:val="0"/>
      <w:divBdr>
        <w:top w:val="none" w:sz="0" w:space="0" w:color="auto"/>
        <w:left w:val="none" w:sz="0" w:space="0" w:color="auto"/>
        <w:bottom w:val="none" w:sz="0" w:space="0" w:color="auto"/>
        <w:right w:val="none" w:sz="0" w:space="0" w:color="auto"/>
      </w:divBdr>
    </w:div>
    <w:div w:id="518008744">
      <w:bodyDiv w:val="1"/>
      <w:marLeft w:val="0"/>
      <w:marRight w:val="0"/>
      <w:marTop w:val="0"/>
      <w:marBottom w:val="0"/>
      <w:divBdr>
        <w:top w:val="none" w:sz="0" w:space="0" w:color="auto"/>
        <w:left w:val="none" w:sz="0" w:space="0" w:color="auto"/>
        <w:bottom w:val="none" w:sz="0" w:space="0" w:color="auto"/>
        <w:right w:val="none" w:sz="0" w:space="0" w:color="auto"/>
      </w:divBdr>
    </w:div>
    <w:div w:id="519897645">
      <w:bodyDiv w:val="1"/>
      <w:marLeft w:val="0"/>
      <w:marRight w:val="0"/>
      <w:marTop w:val="0"/>
      <w:marBottom w:val="0"/>
      <w:divBdr>
        <w:top w:val="none" w:sz="0" w:space="0" w:color="auto"/>
        <w:left w:val="none" w:sz="0" w:space="0" w:color="auto"/>
        <w:bottom w:val="none" w:sz="0" w:space="0" w:color="auto"/>
        <w:right w:val="none" w:sz="0" w:space="0" w:color="auto"/>
      </w:divBdr>
    </w:div>
    <w:div w:id="520244768">
      <w:bodyDiv w:val="1"/>
      <w:marLeft w:val="0"/>
      <w:marRight w:val="0"/>
      <w:marTop w:val="0"/>
      <w:marBottom w:val="0"/>
      <w:divBdr>
        <w:top w:val="none" w:sz="0" w:space="0" w:color="auto"/>
        <w:left w:val="none" w:sz="0" w:space="0" w:color="auto"/>
        <w:bottom w:val="none" w:sz="0" w:space="0" w:color="auto"/>
        <w:right w:val="none" w:sz="0" w:space="0" w:color="auto"/>
      </w:divBdr>
    </w:div>
    <w:div w:id="524906578">
      <w:bodyDiv w:val="1"/>
      <w:marLeft w:val="0"/>
      <w:marRight w:val="0"/>
      <w:marTop w:val="0"/>
      <w:marBottom w:val="0"/>
      <w:divBdr>
        <w:top w:val="none" w:sz="0" w:space="0" w:color="auto"/>
        <w:left w:val="none" w:sz="0" w:space="0" w:color="auto"/>
        <w:bottom w:val="none" w:sz="0" w:space="0" w:color="auto"/>
        <w:right w:val="none" w:sz="0" w:space="0" w:color="auto"/>
      </w:divBdr>
      <w:divsChild>
        <w:div w:id="132866039">
          <w:marLeft w:val="0"/>
          <w:marRight w:val="0"/>
          <w:marTop w:val="0"/>
          <w:marBottom w:val="0"/>
          <w:divBdr>
            <w:top w:val="none" w:sz="0" w:space="0" w:color="auto"/>
            <w:left w:val="none" w:sz="0" w:space="0" w:color="auto"/>
            <w:bottom w:val="none" w:sz="0" w:space="0" w:color="auto"/>
            <w:right w:val="none" w:sz="0" w:space="0" w:color="auto"/>
          </w:divBdr>
        </w:div>
        <w:div w:id="513030337">
          <w:marLeft w:val="0"/>
          <w:marRight w:val="0"/>
          <w:marTop w:val="0"/>
          <w:marBottom w:val="0"/>
          <w:divBdr>
            <w:top w:val="none" w:sz="0" w:space="0" w:color="auto"/>
            <w:left w:val="none" w:sz="0" w:space="0" w:color="auto"/>
            <w:bottom w:val="none" w:sz="0" w:space="0" w:color="auto"/>
            <w:right w:val="none" w:sz="0" w:space="0" w:color="auto"/>
          </w:divBdr>
        </w:div>
        <w:div w:id="586499267">
          <w:marLeft w:val="0"/>
          <w:marRight w:val="0"/>
          <w:marTop w:val="0"/>
          <w:marBottom w:val="0"/>
          <w:divBdr>
            <w:top w:val="none" w:sz="0" w:space="0" w:color="auto"/>
            <w:left w:val="none" w:sz="0" w:space="0" w:color="auto"/>
            <w:bottom w:val="none" w:sz="0" w:space="0" w:color="auto"/>
            <w:right w:val="none" w:sz="0" w:space="0" w:color="auto"/>
          </w:divBdr>
        </w:div>
        <w:div w:id="1366368094">
          <w:marLeft w:val="0"/>
          <w:marRight w:val="0"/>
          <w:marTop w:val="0"/>
          <w:marBottom w:val="0"/>
          <w:divBdr>
            <w:top w:val="none" w:sz="0" w:space="0" w:color="auto"/>
            <w:left w:val="none" w:sz="0" w:space="0" w:color="auto"/>
            <w:bottom w:val="none" w:sz="0" w:space="0" w:color="auto"/>
            <w:right w:val="none" w:sz="0" w:space="0" w:color="auto"/>
          </w:divBdr>
        </w:div>
        <w:div w:id="1424063963">
          <w:marLeft w:val="0"/>
          <w:marRight w:val="0"/>
          <w:marTop w:val="0"/>
          <w:marBottom w:val="0"/>
          <w:divBdr>
            <w:top w:val="none" w:sz="0" w:space="0" w:color="auto"/>
            <w:left w:val="none" w:sz="0" w:space="0" w:color="auto"/>
            <w:bottom w:val="none" w:sz="0" w:space="0" w:color="auto"/>
            <w:right w:val="none" w:sz="0" w:space="0" w:color="auto"/>
          </w:divBdr>
        </w:div>
        <w:div w:id="1694258138">
          <w:marLeft w:val="0"/>
          <w:marRight w:val="0"/>
          <w:marTop w:val="0"/>
          <w:marBottom w:val="0"/>
          <w:divBdr>
            <w:top w:val="none" w:sz="0" w:space="0" w:color="auto"/>
            <w:left w:val="none" w:sz="0" w:space="0" w:color="auto"/>
            <w:bottom w:val="none" w:sz="0" w:space="0" w:color="auto"/>
            <w:right w:val="none" w:sz="0" w:space="0" w:color="auto"/>
          </w:divBdr>
        </w:div>
        <w:div w:id="2029988010">
          <w:marLeft w:val="0"/>
          <w:marRight w:val="0"/>
          <w:marTop w:val="0"/>
          <w:marBottom w:val="0"/>
          <w:divBdr>
            <w:top w:val="none" w:sz="0" w:space="0" w:color="auto"/>
            <w:left w:val="none" w:sz="0" w:space="0" w:color="auto"/>
            <w:bottom w:val="none" w:sz="0" w:space="0" w:color="auto"/>
            <w:right w:val="none" w:sz="0" w:space="0" w:color="auto"/>
          </w:divBdr>
        </w:div>
        <w:div w:id="2042515011">
          <w:marLeft w:val="0"/>
          <w:marRight w:val="0"/>
          <w:marTop w:val="0"/>
          <w:marBottom w:val="0"/>
          <w:divBdr>
            <w:top w:val="none" w:sz="0" w:space="0" w:color="auto"/>
            <w:left w:val="none" w:sz="0" w:space="0" w:color="auto"/>
            <w:bottom w:val="none" w:sz="0" w:space="0" w:color="auto"/>
            <w:right w:val="none" w:sz="0" w:space="0" w:color="auto"/>
          </w:divBdr>
        </w:div>
        <w:div w:id="2057662057">
          <w:marLeft w:val="0"/>
          <w:marRight w:val="0"/>
          <w:marTop w:val="0"/>
          <w:marBottom w:val="0"/>
          <w:divBdr>
            <w:top w:val="none" w:sz="0" w:space="0" w:color="auto"/>
            <w:left w:val="none" w:sz="0" w:space="0" w:color="auto"/>
            <w:bottom w:val="none" w:sz="0" w:space="0" w:color="auto"/>
            <w:right w:val="none" w:sz="0" w:space="0" w:color="auto"/>
          </w:divBdr>
        </w:div>
      </w:divsChild>
    </w:div>
    <w:div w:id="525292404">
      <w:bodyDiv w:val="1"/>
      <w:marLeft w:val="0"/>
      <w:marRight w:val="0"/>
      <w:marTop w:val="0"/>
      <w:marBottom w:val="0"/>
      <w:divBdr>
        <w:top w:val="none" w:sz="0" w:space="0" w:color="auto"/>
        <w:left w:val="none" w:sz="0" w:space="0" w:color="auto"/>
        <w:bottom w:val="none" w:sz="0" w:space="0" w:color="auto"/>
        <w:right w:val="none" w:sz="0" w:space="0" w:color="auto"/>
      </w:divBdr>
    </w:div>
    <w:div w:id="525604695">
      <w:bodyDiv w:val="1"/>
      <w:marLeft w:val="0"/>
      <w:marRight w:val="0"/>
      <w:marTop w:val="0"/>
      <w:marBottom w:val="0"/>
      <w:divBdr>
        <w:top w:val="none" w:sz="0" w:space="0" w:color="auto"/>
        <w:left w:val="none" w:sz="0" w:space="0" w:color="auto"/>
        <w:bottom w:val="none" w:sz="0" w:space="0" w:color="auto"/>
        <w:right w:val="none" w:sz="0" w:space="0" w:color="auto"/>
      </w:divBdr>
    </w:div>
    <w:div w:id="527765062">
      <w:bodyDiv w:val="1"/>
      <w:marLeft w:val="0"/>
      <w:marRight w:val="0"/>
      <w:marTop w:val="0"/>
      <w:marBottom w:val="0"/>
      <w:divBdr>
        <w:top w:val="none" w:sz="0" w:space="0" w:color="auto"/>
        <w:left w:val="none" w:sz="0" w:space="0" w:color="auto"/>
        <w:bottom w:val="none" w:sz="0" w:space="0" w:color="auto"/>
        <w:right w:val="none" w:sz="0" w:space="0" w:color="auto"/>
      </w:divBdr>
    </w:div>
    <w:div w:id="539561487">
      <w:bodyDiv w:val="1"/>
      <w:marLeft w:val="0"/>
      <w:marRight w:val="0"/>
      <w:marTop w:val="0"/>
      <w:marBottom w:val="0"/>
      <w:divBdr>
        <w:top w:val="none" w:sz="0" w:space="0" w:color="auto"/>
        <w:left w:val="none" w:sz="0" w:space="0" w:color="auto"/>
        <w:bottom w:val="none" w:sz="0" w:space="0" w:color="auto"/>
        <w:right w:val="none" w:sz="0" w:space="0" w:color="auto"/>
      </w:divBdr>
    </w:div>
    <w:div w:id="542524146">
      <w:bodyDiv w:val="1"/>
      <w:marLeft w:val="0"/>
      <w:marRight w:val="0"/>
      <w:marTop w:val="0"/>
      <w:marBottom w:val="0"/>
      <w:divBdr>
        <w:top w:val="none" w:sz="0" w:space="0" w:color="auto"/>
        <w:left w:val="none" w:sz="0" w:space="0" w:color="auto"/>
        <w:bottom w:val="none" w:sz="0" w:space="0" w:color="auto"/>
        <w:right w:val="none" w:sz="0" w:space="0" w:color="auto"/>
      </w:divBdr>
    </w:div>
    <w:div w:id="544558705">
      <w:bodyDiv w:val="1"/>
      <w:marLeft w:val="0"/>
      <w:marRight w:val="0"/>
      <w:marTop w:val="0"/>
      <w:marBottom w:val="0"/>
      <w:divBdr>
        <w:top w:val="none" w:sz="0" w:space="0" w:color="auto"/>
        <w:left w:val="none" w:sz="0" w:space="0" w:color="auto"/>
        <w:bottom w:val="none" w:sz="0" w:space="0" w:color="auto"/>
        <w:right w:val="none" w:sz="0" w:space="0" w:color="auto"/>
      </w:divBdr>
    </w:div>
    <w:div w:id="547647117">
      <w:bodyDiv w:val="1"/>
      <w:marLeft w:val="0"/>
      <w:marRight w:val="0"/>
      <w:marTop w:val="0"/>
      <w:marBottom w:val="0"/>
      <w:divBdr>
        <w:top w:val="none" w:sz="0" w:space="0" w:color="auto"/>
        <w:left w:val="none" w:sz="0" w:space="0" w:color="auto"/>
        <w:bottom w:val="none" w:sz="0" w:space="0" w:color="auto"/>
        <w:right w:val="none" w:sz="0" w:space="0" w:color="auto"/>
      </w:divBdr>
    </w:div>
    <w:div w:id="547844172">
      <w:bodyDiv w:val="1"/>
      <w:marLeft w:val="0"/>
      <w:marRight w:val="0"/>
      <w:marTop w:val="0"/>
      <w:marBottom w:val="0"/>
      <w:divBdr>
        <w:top w:val="none" w:sz="0" w:space="0" w:color="auto"/>
        <w:left w:val="none" w:sz="0" w:space="0" w:color="auto"/>
        <w:bottom w:val="none" w:sz="0" w:space="0" w:color="auto"/>
        <w:right w:val="none" w:sz="0" w:space="0" w:color="auto"/>
      </w:divBdr>
    </w:div>
    <w:div w:id="556822208">
      <w:bodyDiv w:val="1"/>
      <w:marLeft w:val="0"/>
      <w:marRight w:val="0"/>
      <w:marTop w:val="0"/>
      <w:marBottom w:val="0"/>
      <w:divBdr>
        <w:top w:val="none" w:sz="0" w:space="0" w:color="auto"/>
        <w:left w:val="none" w:sz="0" w:space="0" w:color="auto"/>
        <w:bottom w:val="none" w:sz="0" w:space="0" w:color="auto"/>
        <w:right w:val="none" w:sz="0" w:space="0" w:color="auto"/>
      </w:divBdr>
    </w:div>
    <w:div w:id="563106451">
      <w:bodyDiv w:val="1"/>
      <w:marLeft w:val="0"/>
      <w:marRight w:val="0"/>
      <w:marTop w:val="0"/>
      <w:marBottom w:val="0"/>
      <w:divBdr>
        <w:top w:val="none" w:sz="0" w:space="0" w:color="auto"/>
        <w:left w:val="none" w:sz="0" w:space="0" w:color="auto"/>
        <w:bottom w:val="none" w:sz="0" w:space="0" w:color="auto"/>
        <w:right w:val="none" w:sz="0" w:space="0" w:color="auto"/>
      </w:divBdr>
      <w:divsChild>
        <w:div w:id="78260406">
          <w:marLeft w:val="0"/>
          <w:marRight w:val="0"/>
          <w:marTop w:val="0"/>
          <w:marBottom w:val="0"/>
          <w:divBdr>
            <w:top w:val="none" w:sz="0" w:space="0" w:color="auto"/>
            <w:left w:val="none" w:sz="0" w:space="0" w:color="auto"/>
            <w:bottom w:val="none" w:sz="0" w:space="0" w:color="auto"/>
            <w:right w:val="none" w:sz="0" w:space="0" w:color="auto"/>
          </w:divBdr>
        </w:div>
        <w:div w:id="101843280">
          <w:marLeft w:val="0"/>
          <w:marRight w:val="0"/>
          <w:marTop w:val="0"/>
          <w:marBottom w:val="0"/>
          <w:divBdr>
            <w:top w:val="none" w:sz="0" w:space="0" w:color="auto"/>
            <w:left w:val="none" w:sz="0" w:space="0" w:color="auto"/>
            <w:bottom w:val="none" w:sz="0" w:space="0" w:color="auto"/>
            <w:right w:val="none" w:sz="0" w:space="0" w:color="auto"/>
          </w:divBdr>
        </w:div>
        <w:div w:id="131293463">
          <w:marLeft w:val="0"/>
          <w:marRight w:val="0"/>
          <w:marTop w:val="0"/>
          <w:marBottom w:val="0"/>
          <w:divBdr>
            <w:top w:val="none" w:sz="0" w:space="0" w:color="auto"/>
            <w:left w:val="none" w:sz="0" w:space="0" w:color="auto"/>
            <w:bottom w:val="none" w:sz="0" w:space="0" w:color="auto"/>
            <w:right w:val="none" w:sz="0" w:space="0" w:color="auto"/>
          </w:divBdr>
        </w:div>
        <w:div w:id="171725914">
          <w:marLeft w:val="0"/>
          <w:marRight w:val="0"/>
          <w:marTop w:val="0"/>
          <w:marBottom w:val="0"/>
          <w:divBdr>
            <w:top w:val="none" w:sz="0" w:space="0" w:color="auto"/>
            <w:left w:val="none" w:sz="0" w:space="0" w:color="auto"/>
            <w:bottom w:val="none" w:sz="0" w:space="0" w:color="auto"/>
            <w:right w:val="none" w:sz="0" w:space="0" w:color="auto"/>
          </w:divBdr>
        </w:div>
        <w:div w:id="282612043">
          <w:marLeft w:val="0"/>
          <w:marRight w:val="0"/>
          <w:marTop w:val="0"/>
          <w:marBottom w:val="0"/>
          <w:divBdr>
            <w:top w:val="none" w:sz="0" w:space="0" w:color="auto"/>
            <w:left w:val="none" w:sz="0" w:space="0" w:color="auto"/>
            <w:bottom w:val="none" w:sz="0" w:space="0" w:color="auto"/>
            <w:right w:val="none" w:sz="0" w:space="0" w:color="auto"/>
          </w:divBdr>
        </w:div>
        <w:div w:id="340816206">
          <w:marLeft w:val="0"/>
          <w:marRight w:val="0"/>
          <w:marTop w:val="0"/>
          <w:marBottom w:val="0"/>
          <w:divBdr>
            <w:top w:val="none" w:sz="0" w:space="0" w:color="auto"/>
            <w:left w:val="none" w:sz="0" w:space="0" w:color="auto"/>
            <w:bottom w:val="none" w:sz="0" w:space="0" w:color="auto"/>
            <w:right w:val="none" w:sz="0" w:space="0" w:color="auto"/>
          </w:divBdr>
        </w:div>
        <w:div w:id="564920776">
          <w:marLeft w:val="0"/>
          <w:marRight w:val="0"/>
          <w:marTop w:val="0"/>
          <w:marBottom w:val="0"/>
          <w:divBdr>
            <w:top w:val="none" w:sz="0" w:space="0" w:color="auto"/>
            <w:left w:val="none" w:sz="0" w:space="0" w:color="auto"/>
            <w:bottom w:val="none" w:sz="0" w:space="0" w:color="auto"/>
            <w:right w:val="none" w:sz="0" w:space="0" w:color="auto"/>
          </w:divBdr>
        </w:div>
        <w:div w:id="593780566">
          <w:marLeft w:val="0"/>
          <w:marRight w:val="0"/>
          <w:marTop w:val="0"/>
          <w:marBottom w:val="0"/>
          <w:divBdr>
            <w:top w:val="none" w:sz="0" w:space="0" w:color="auto"/>
            <w:left w:val="none" w:sz="0" w:space="0" w:color="auto"/>
            <w:bottom w:val="none" w:sz="0" w:space="0" w:color="auto"/>
            <w:right w:val="none" w:sz="0" w:space="0" w:color="auto"/>
          </w:divBdr>
        </w:div>
        <w:div w:id="639576537">
          <w:marLeft w:val="0"/>
          <w:marRight w:val="0"/>
          <w:marTop w:val="0"/>
          <w:marBottom w:val="0"/>
          <w:divBdr>
            <w:top w:val="none" w:sz="0" w:space="0" w:color="auto"/>
            <w:left w:val="none" w:sz="0" w:space="0" w:color="auto"/>
            <w:bottom w:val="none" w:sz="0" w:space="0" w:color="auto"/>
            <w:right w:val="none" w:sz="0" w:space="0" w:color="auto"/>
          </w:divBdr>
        </w:div>
        <w:div w:id="650255335">
          <w:marLeft w:val="0"/>
          <w:marRight w:val="0"/>
          <w:marTop w:val="0"/>
          <w:marBottom w:val="0"/>
          <w:divBdr>
            <w:top w:val="none" w:sz="0" w:space="0" w:color="auto"/>
            <w:left w:val="none" w:sz="0" w:space="0" w:color="auto"/>
            <w:bottom w:val="none" w:sz="0" w:space="0" w:color="auto"/>
            <w:right w:val="none" w:sz="0" w:space="0" w:color="auto"/>
          </w:divBdr>
        </w:div>
        <w:div w:id="744113466">
          <w:marLeft w:val="0"/>
          <w:marRight w:val="0"/>
          <w:marTop w:val="0"/>
          <w:marBottom w:val="0"/>
          <w:divBdr>
            <w:top w:val="none" w:sz="0" w:space="0" w:color="auto"/>
            <w:left w:val="none" w:sz="0" w:space="0" w:color="auto"/>
            <w:bottom w:val="none" w:sz="0" w:space="0" w:color="auto"/>
            <w:right w:val="none" w:sz="0" w:space="0" w:color="auto"/>
          </w:divBdr>
        </w:div>
        <w:div w:id="790395846">
          <w:marLeft w:val="0"/>
          <w:marRight w:val="0"/>
          <w:marTop w:val="0"/>
          <w:marBottom w:val="0"/>
          <w:divBdr>
            <w:top w:val="none" w:sz="0" w:space="0" w:color="auto"/>
            <w:left w:val="none" w:sz="0" w:space="0" w:color="auto"/>
            <w:bottom w:val="none" w:sz="0" w:space="0" w:color="auto"/>
            <w:right w:val="none" w:sz="0" w:space="0" w:color="auto"/>
          </w:divBdr>
        </w:div>
        <w:div w:id="1038969426">
          <w:marLeft w:val="0"/>
          <w:marRight w:val="0"/>
          <w:marTop w:val="0"/>
          <w:marBottom w:val="0"/>
          <w:divBdr>
            <w:top w:val="none" w:sz="0" w:space="0" w:color="auto"/>
            <w:left w:val="none" w:sz="0" w:space="0" w:color="auto"/>
            <w:bottom w:val="none" w:sz="0" w:space="0" w:color="auto"/>
            <w:right w:val="none" w:sz="0" w:space="0" w:color="auto"/>
          </w:divBdr>
        </w:div>
        <w:div w:id="1097016173">
          <w:marLeft w:val="0"/>
          <w:marRight w:val="0"/>
          <w:marTop w:val="0"/>
          <w:marBottom w:val="0"/>
          <w:divBdr>
            <w:top w:val="none" w:sz="0" w:space="0" w:color="auto"/>
            <w:left w:val="none" w:sz="0" w:space="0" w:color="auto"/>
            <w:bottom w:val="none" w:sz="0" w:space="0" w:color="auto"/>
            <w:right w:val="none" w:sz="0" w:space="0" w:color="auto"/>
          </w:divBdr>
        </w:div>
        <w:div w:id="1145007573">
          <w:marLeft w:val="0"/>
          <w:marRight w:val="0"/>
          <w:marTop w:val="0"/>
          <w:marBottom w:val="0"/>
          <w:divBdr>
            <w:top w:val="none" w:sz="0" w:space="0" w:color="auto"/>
            <w:left w:val="none" w:sz="0" w:space="0" w:color="auto"/>
            <w:bottom w:val="none" w:sz="0" w:space="0" w:color="auto"/>
            <w:right w:val="none" w:sz="0" w:space="0" w:color="auto"/>
          </w:divBdr>
        </w:div>
        <w:div w:id="1270820024">
          <w:marLeft w:val="0"/>
          <w:marRight w:val="0"/>
          <w:marTop w:val="0"/>
          <w:marBottom w:val="0"/>
          <w:divBdr>
            <w:top w:val="none" w:sz="0" w:space="0" w:color="auto"/>
            <w:left w:val="none" w:sz="0" w:space="0" w:color="auto"/>
            <w:bottom w:val="none" w:sz="0" w:space="0" w:color="auto"/>
            <w:right w:val="none" w:sz="0" w:space="0" w:color="auto"/>
          </w:divBdr>
        </w:div>
        <w:div w:id="1275094986">
          <w:marLeft w:val="0"/>
          <w:marRight w:val="0"/>
          <w:marTop w:val="0"/>
          <w:marBottom w:val="0"/>
          <w:divBdr>
            <w:top w:val="none" w:sz="0" w:space="0" w:color="auto"/>
            <w:left w:val="none" w:sz="0" w:space="0" w:color="auto"/>
            <w:bottom w:val="none" w:sz="0" w:space="0" w:color="auto"/>
            <w:right w:val="none" w:sz="0" w:space="0" w:color="auto"/>
          </w:divBdr>
        </w:div>
        <w:div w:id="1523400105">
          <w:marLeft w:val="0"/>
          <w:marRight w:val="0"/>
          <w:marTop w:val="0"/>
          <w:marBottom w:val="0"/>
          <w:divBdr>
            <w:top w:val="none" w:sz="0" w:space="0" w:color="auto"/>
            <w:left w:val="none" w:sz="0" w:space="0" w:color="auto"/>
            <w:bottom w:val="none" w:sz="0" w:space="0" w:color="auto"/>
            <w:right w:val="none" w:sz="0" w:space="0" w:color="auto"/>
          </w:divBdr>
        </w:div>
        <w:div w:id="1563248445">
          <w:marLeft w:val="0"/>
          <w:marRight w:val="0"/>
          <w:marTop w:val="0"/>
          <w:marBottom w:val="0"/>
          <w:divBdr>
            <w:top w:val="none" w:sz="0" w:space="0" w:color="auto"/>
            <w:left w:val="none" w:sz="0" w:space="0" w:color="auto"/>
            <w:bottom w:val="none" w:sz="0" w:space="0" w:color="auto"/>
            <w:right w:val="none" w:sz="0" w:space="0" w:color="auto"/>
          </w:divBdr>
        </w:div>
        <w:div w:id="1618760249">
          <w:marLeft w:val="0"/>
          <w:marRight w:val="0"/>
          <w:marTop w:val="0"/>
          <w:marBottom w:val="0"/>
          <w:divBdr>
            <w:top w:val="none" w:sz="0" w:space="0" w:color="auto"/>
            <w:left w:val="none" w:sz="0" w:space="0" w:color="auto"/>
            <w:bottom w:val="none" w:sz="0" w:space="0" w:color="auto"/>
            <w:right w:val="none" w:sz="0" w:space="0" w:color="auto"/>
          </w:divBdr>
        </w:div>
        <w:div w:id="1654942995">
          <w:marLeft w:val="0"/>
          <w:marRight w:val="0"/>
          <w:marTop w:val="0"/>
          <w:marBottom w:val="0"/>
          <w:divBdr>
            <w:top w:val="none" w:sz="0" w:space="0" w:color="auto"/>
            <w:left w:val="none" w:sz="0" w:space="0" w:color="auto"/>
            <w:bottom w:val="none" w:sz="0" w:space="0" w:color="auto"/>
            <w:right w:val="none" w:sz="0" w:space="0" w:color="auto"/>
          </w:divBdr>
        </w:div>
        <w:div w:id="1808085413">
          <w:marLeft w:val="0"/>
          <w:marRight w:val="0"/>
          <w:marTop w:val="0"/>
          <w:marBottom w:val="0"/>
          <w:divBdr>
            <w:top w:val="none" w:sz="0" w:space="0" w:color="auto"/>
            <w:left w:val="none" w:sz="0" w:space="0" w:color="auto"/>
            <w:bottom w:val="none" w:sz="0" w:space="0" w:color="auto"/>
            <w:right w:val="none" w:sz="0" w:space="0" w:color="auto"/>
          </w:divBdr>
        </w:div>
        <w:div w:id="1898396587">
          <w:marLeft w:val="0"/>
          <w:marRight w:val="0"/>
          <w:marTop w:val="0"/>
          <w:marBottom w:val="0"/>
          <w:divBdr>
            <w:top w:val="none" w:sz="0" w:space="0" w:color="auto"/>
            <w:left w:val="none" w:sz="0" w:space="0" w:color="auto"/>
            <w:bottom w:val="none" w:sz="0" w:space="0" w:color="auto"/>
            <w:right w:val="none" w:sz="0" w:space="0" w:color="auto"/>
          </w:divBdr>
        </w:div>
        <w:div w:id="1971666180">
          <w:marLeft w:val="0"/>
          <w:marRight w:val="0"/>
          <w:marTop w:val="0"/>
          <w:marBottom w:val="0"/>
          <w:divBdr>
            <w:top w:val="none" w:sz="0" w:space="0" w:color="auto"/>
            <w:left w:val="none" w:sz="0" w:space="0" w:color="auto"/>
            <w:bottom w:val="none" w:sz="0" w:space="0" w:color="auto"/>
            <w:right w:val="none" w:sz="0" w:space="0" w:color="auto"/>
          </w:divBdr>
        </w:div>
        <w:div w:id="2052024756">
          <w:marLeft w:val="0"/>
          <w:marRight w:val="0"/>
          <w:marTop w:val="0"/>
          <w:marBottom w:val="0"/>
          <w:divBdr>
            <w:top w:val="none" w:sz="0" w:space="0" w:color="auto"/>
            <w:left w:val="none" w:sz="0" w:space="0" w:color="auto"/>
            <w:bottom w:val="none" w:sz="0" w:space="0" w:color="auto"/>
            <w:right w:val="none" w:sz="0" w:space="0" w:color="auto"/>
          </w:divBdr>
        </w:div>
      </w:divsChild>
    </w:div>
    <w:div w:id="564688176">
      <w:bodyDiv w:val="1"/>
      <w:marLeft w:val="0"/>
      <w:marRight w:val="0"/>
      <w:marTop w:val="0"/>
      <w:marBottom w:val="0"/>
      <w:divBdr>
        <w:top w:val="none" w:sz="0" w:space="0" w:color="auto"/>
        <w:left w:val="none" w:sz="0" w:space="0" w:color="auto"/>
        <w:bottom w:val="none" w:sz="0" w:space="0" w:color="auto"/>
        <w:right w:val="none" w:sz="0" w:space="0" w:color="auto"/>
      </w:divBdr>
    </w:div>
    <w:div w:id="564801725">
      <w:bodyDiv w:val="1"/>
      <w:marLeft w:val="0"/>
      <w:marRight w:val="0"/>
      <w:marTop w:val="0"/>
      <w:marBottom w:val="0"/>
      <w:divBdr>
        <w:top w:val="none" w:sz="0" w:space="0" w:color="auto"/>
        <w:left w:val="none" w:sz="0" w:space="0" w:color="auto"/>
        <w:bottom w:val="none" w:sz="0" w:space="0" w:color="auto"/>
        <w:right w:val="none" w:sz="0" w:space="0" w:color="auto"/>
      </w:divBdr>
    </w:div>
    <w:div w:id="566843568">
      <w:bodyDiv w:val="1"/>
      <w:marLeft w:val="0"/>
      <w:marRight w:val="0"/>
      <w:marTop w:val="0"/>
      <w:marBottom w:val="0"/>
      <w:divBdr>
        <w:top w:val="none" w:sz="0" w:space="0" w:color="auto"/>
        <w:left w:val="none" w:sz="0" w:space="0" w:color="auto"/>
        <w:bottom w:val="none" w:sz="0" w:space="0" w:color="auto"/>
        <w:right w:val="none" w:sz="0" w:space="0" w:color="auto"/>
      </w:divBdr>
    </w:div>
    <w:div w:id="569732553">
      <w:bodyDiv w:val="1"/>
      <w:marLeft w:val="0"/>
      <w:marRight w:val="0"/>
      <w:marTop w:val="0"/>
      <w:marBottom w:val="0"/>
      <w:divBdr>
        <w:top w:val="none" w:sz="0" w:space="0" w:color="auto"/>
        <w:left w:val="none" w:sz="0" w:space="0" w:color="auto"/>
        <w:bottom w:val="none" w:sz="0" w:space="0" w:color="auto"/>
        <w:right w:val="none" w:sz="0" w:space="0" w:color="auto"/>
      </w:divBdr>
    </w:div>
    <w:div w:id="569775323">
      <w:bodyDiv w:val="1"/>
      <w:marLeft w:val="0"/>
      <w:marRight w:val="0"/>
      <w:marTop w:val="0"/>
      <w:marBottom w:val="0"/>
      <w:divBdr>
        <w:top w:val="none" w:sz="0" w:space="0" w:color="auto"/>
        <w:left w:val="none" w:sz="0" w:space="0" w:color="auto"/>
        <w:bottom w:val="none" w:sz="0" w:space="0" w:color="auto"/>
        <w:right w:val="none" w:sz="0" w:space="0" w:color="auto"/>
      </w:divBdr>
    </w:div>
    <w:div w:id="576135934">
      <w:bodyDiv w:val="1"/>
      <w:marLeft w:val="0"/>
      <w:marRight w:val="0"/>
      <w:marTop w:val="0"/>
      <w:marBottom w:val="0"/>
      <w:divBdr>
        <w:top w:val="none" w:sz="0" w:space="0" w:color="auto"/>
        <w:left w:val="none" w:sz="0" w:space="0" w:color="auto"/>
        <w:bottom w:val="none" w:sz="0" w:space="0" w:color="auto"/>
        <w:right w:val="none" w:sz="0" w:space="0" w:color="auto"/>
      </w:divBdr>
    </w:div>
    <w:div w:id="587812893">
      <w:bodyDiv w:val="1"/>
      <w:marLeft w:val="0"/>
      <w:marRight w:val="0"/>
      <w:marTop w:val="0"/>
      <w:marBottom w:val="0"/>
      <w:divBdr>
        <w:top w:val="none" w:sz="0" w:space="0" w:color="auto"/>
        <w:left w:val="none" w:sz="0" w:space="0" w:color="auto"/>
        <w:bottom w:val="none" w:sz="0" w:space="0" w:color="auto"/>
        <w:right w:val="none" w:sz="0" w:space="0" w:color="auto"/>
      </w:divBdr>
    </w:div>
    <w:div w:id="588467641">
      <w:bodyDiv w:val="1"/>
      <w:marLeft w:val="0"/>
      <w:marRight w:val="0"/>
      <w:marTop w:val="0"/>
      <w:marBottom w:val="0"/>
      <w:divBdr>
        <w:top w:val="none" w:sz="0" w:space="0" w:color="auto"/>
        <w:left w:val="none" w:sz="0" w:space="0" w:color="auto"/>
        <w:bottom w:val="none" w:sz="0" w:space="0" w:color="auto"/>
        <w:right w:val="none" w:sz="0" w:space="0" w:color="auto"/>
      </w:divBdr>
    </w:div>
    <w:div w:id="591623111">
      <w:bodyDiv w:val="1"/>
      <w:marLeft w:val="0"/>
      <w:marRight w:val="0"/>
      <w:marTop w:val="0"/>
      <w:marBottom w:val="0"/>
      <w:divBdr>
        <w:top w:val="none" w:sz="0" w:space="0" w:color="auto"/>
        <w:left w:val="none" w:sz="0" w:space="0" w:color="auto"/>
        <w:bottom w:val="none" w:sz="0" w:space="0" w:color="auto"/>
        <w:right w:val="none" w:sz="0" w:space="0" w:color="auto"/>
      </w:divBdr>
    </w:div>
    <w:div w:id="591665519">
      <w:bodyDiv w:val="1"/>
      <w:marLeft w:val="0"/>
      <w:marRight w:val="0"/>
      <w:marTop w:val="0"/>
      <w:marBottom w:val="0"/>
      <w:divBdr>
        <w:top w:val="none" w:sz="0" w:space="0" w:color="auto"/>
        <w:left w:val="none" w:sz="0" w:space="0" w:color="auto"/>
        <w:bottom w:val="none" w:sz="0" w:space="0" w:color="auto"/>
        <w:right w:val="none" w:sz="0" w:space="0" w:color="auto"/>
      </w:divBdr>
    </w:div>
    <w:div w:id="598757454">
      <w:bodyDiv w:val="1"/>
      <w:marLeft w:val="0"/>
      <w:marRight w:val="0"/>
      <w:marTop w:val="0"/>
      <w:marBottom w:val="0"/>
      <w:divBdr>
        <w:top w:val="none" w:sz="0" w:space="0" w:color="auto"/>
        <w:left w:val="none" w:sz="0" w:space="0" w:color="auto"/>
        <w:bottom w:val="none" w:sz="0" w:space="0" w:color="auto"/>
        <w:right w:val="none" w:sz="0" w:space="0" w:color="auto"/>
      </w:divBdr>
    </w:div>
    <w:div w:id="598828423">
      <w:bodyDiv w:val="1"/>
      <w:marLeft w:val="0"/>
      <w:marRight w:val="0"/>
      <w:marTop w:val="0"/>
      <w:marBottom w:val="0"/>
      <w:divBdr>
        <w:top w:val="none" w:sz="0" w:space="0" w:color="auto"/>
        <w:left w:val="none" w:sz="0" w:space="0" w:color="auto"/>
        <w:bottom w:val="none" w:sz="0" w:space="0" w:color="auto"/>
        <w:right w:val="none" w:sz="0" w:space="0" w:color="auto"/>
      </w:divBdr>
    </w:div>
    <w:div w:id="606815541">
      <w:bodyDiv w:val="1"/>
      <w:marLeft w:val="0"/>
      <w:marRight w:val="0"/>
      <w:marTop w:val="0"/>
      <w:marBottom w:val="0"/>
      <w:divBdr>
        <w:top w:val="none" w:sz="0" w:space="0" w:color="auto"/>
        <w:left w:val="none" w:sz="0" w:space="0" w:color="auto"/>
        <w:bottom w:val="none" w:sz="0" w:space="0" w:color="auto"/>
        <w:right w:val="none" w:sz="0" w:space="0" w:color="auto"/>
      </w:divBdr>
      <w:divsChild>
        <w:div w:id="1061561886">
          <w:marLeft w:val="0"/>
          <w:marRight w:val="0"/>
          <w:marTop w:val="0"/>
          <w:marBottom w:val="0"/>
          <w:divBdr>
            <w:top w:val="none" w:sz="0" w:space="0" w:color="auto"/>
            <w:left w:val="none" w:sz="0" w:space="0" w:color="auto"/>
            <w:bottom w:val="none" w:sz="0" w:space="0" w:color="auto"/>
            <w:right w:val="none" w:sz="0" w:space="0" w:color="auto"/>
          </w:divBdr>
        </w:div>
        <w:div w:id="1735201089">
          <w:marLeft w:val="0"/>
          <w:marRight w:val="0"/>
          <w:marTop w:val="0"/>
          <w:marBottom w:val="0"/>
          <w:divBdr>
            <w:top w:val="none" w:sz="0" w:space="0" w:color="auto"/>
            <w:left w:val="none" w:sz="0" w:space="0" w:color="auto"/>
            <w:bottom w:val="none" w:sz="0" w:space="0" w:color="auto"/>
            <w:right w:val="none" w:sz="0" w:space="0" w:color="auto"/>
          </w:divBdr>
        </w:div>
        <w:div w:id="165481315">
          <w:marLeft w:val="0"/>
          <w:marRight w:val="0"/>
          <w:marTop w:val="0"/>
          <w:marBottom w:val="0"/>
          <w:divBdr>
            <w:top w:val="none" w:sz="0" w:space="0" w:color="auto"/>
            <w:left w:val="none" w:sz="0" w:space="0" w:color="auto"/>
            <w:bottom w:val="none" w:sz="0" w:space="0" w:color="auto"/>
            <w:right w:val="none" w:sz="0" w:space="0" w:color="auto"/>
          </w:divBdr>
        </w:div>
        <w:div w:id="1850756348">
          <w:marLeft w:val="0"/>
          <w:marRight w:val="0"/>
          <w:marTop w:val="0"/>
          <w:marBottom w:val="0"/>
          <w:divBdr>
            <w:top w:val="none" w:sz="0" w:space="0" w:color="auto"/>
            <w:left w:val="none" w:sz="0" w:space="0" w:color="auto"/>
            <w:bottom w:val="none" w:sz="0" w:space="0" w:color="auto"/>
            <w:right w:val="none" w:sz="0" w:space="0" w:color="auto"/>
          </w:divBdr>
        </w:div>
        <w:div w:id="194580339">
          <w:marLeft w:val="0"/>
          <w:marRight w:val="0"/>
          <w:marTop w:val="0"/>
          <w:marBottom w:val="0"/>
          <w:divBdr>
            <w:top w:val="none" w:sz="0" w:space="0" w:color="auto"/>
            <w:left w:val="none" w:sz="0" w:space="0" w:color="auto"/>
            <w:bottom w:val="none" w:sz="0" w:space="0" w:color="auto"/>
            <w:right w:val="none" w:sz="0" w:space="0" w:color="auto"/>
          </w:divBdr>
        </w:div>
        <w:div w:id="903685938">
          <w:marLeft w:val="0"/>
          <w:marRight w:val="0"/>
          <w:marTop w:val="0"/>
          <w:marBottom w:val="0"/>
          <w:divBdr>
            <w:top w:val="none" w:sz="0" w:space="0" w:color="auto"/>
            <w:left w:val="none" w:sz="0" w:space="0" w:color="auto"/>
            <w:bottom w:val="none" w:sz="0" w:space="0" w:color="auto"/>
            <w:right w:val="none" w:sz="0" w:space="0" w:color="auto"/>
          </w:divBdr>
        </w:div>
        <w:div w:id="923492970">
          <w:marLeft w:val="0"/>
          <w:marRight w:val="0"/>
          <w:marTop w:val="0"/>
          <w:marBottom w:val="0"/>
          <w:divBdr>
            <w:top w:val="none" w:sz="0" w:space="0" w:color="auto"/>
            <w:left w:val="none" w:sz="0" w:space="0" w:color="auto"/>
            <w:bottom w:val="none" w:sz="0" w:space="0" w:color="auto"/>
            <w:right w:val="none" w:sz="0" w:space="0" w:color="auto"/>
          </w:divBdr>
        </w:div>
        <w:div w:id="519391363">
          <w:marLeft w:val="0"/>
          <w:marRight w:val="0"/>
          <w:marTop w:val="0"/>
          <w:marBottom w:val="0"/>
          <w:divBdr>
            <w:top w:val="none" w:sz="0" w:space="0" w:color="auto"/>
            <w:left w:val="none" w:sz="0" w:space="0" w:color="auto"/>
            <w:bottom w:val="none" w:sz="0" w:space="0" w:color="auto"/>
            <w:right w:val="none" w:sz="0" w:space="0" w:color="auto"/>
          </w:divBdr>
        </w:div>
        <w:div w:id="1583754405">
          <w:marLeft w:val="0"/>
          <w:marRight w:val="0"/>
          <w:marTop w:val="0"/>
          <w:marBottom w:val="0"/>
          <w:divBdr>
            <w:top w:val="none" w:sz="0" w:space="0" w:color="auto"/>
            <w:left w:val="none" w:sz="0" w:space="0" w:color="auto"/>
            <w:bottom w:val="none" w:sz="0" w:space="0" w:color="auto"/>
            <w:right w:val="none" w:sz="0" w:space="0" w:color="auto"/>
          </w:divBdr>
        </w:div>
        <w:div w:id="1326276711">
          <w:marLeft w:val="0"/>
          <w:marRight w:val="0"/>
          <w:marTop w:val="0"/>
          <w:marBottom w:val="0"/>
          <w:divBdr>
            <w:top w:val="none" w:sz="0" w:space="0" w:color="auto"/>
            <w:left w:val="none" w:sz="0" w:space="0" w:color="auto"/>
            <w:bottom w:val="none" w:sz="0" w:space="0" w:color="auto"/>
            <w:right w:val="none" w:sz="0" w:space="0" w:color="auto"/>
          </w:divBdr>
        </w:div>
        <w:div w:id="2114086488">
          <w:marLeft w:val="0"/>
          <w:marRight w:val="0"/>
          <w:marTop w:val="0"/>
          <w:marBottom w:val="0"/>
          <w:divBdr>
            <w:top w:val="none" w:sz="0" w:space="0" w:color="auto"/>
            <w:left w:val="none" w:sz="0" w:space="0" w:color="auto"/>
            <w:bottom w:val="none" w:sz="0" w:space="0" w:color="auto"/>
            <w:right w:val="none" w:sz="0" w:space="0" w:color="auto"/>
          </w:divBdr>
        </w:div>
        <w:div w:id="1422221241">
          <w:marLeft w:val="0"/>
          <w:marRight w:val="0"/>
          <w:marTop w:val="0"/>
          <w:marBottom w:val="0"/>
          <w:divBdr>
            <w:top w:val="none" w:sz="0" w:space="0" w:color="auto"/>
            <w:left w:val="none" w:sz="0" w:space="0" w:color="auto"/>
            <w:bottom w:val="none" w:sz="0" w:space="0" w:color="auto"/>
            <w:right w:val="none" w:sz="0" w:space="0" w:color="auto"/>
          </w:divBdr>
        </w:div>
        <w:div w:id="1358702479">
          <w:marLeft w:val="0"/>
          <w:marRight w:val="0"/>
          <w:marTop w:val="0"/>
          <w:marBottom w:val="0"/>
          <w:divBdr>
            <w:top w:val="none" w:sz="0" w:space="0" w:color="auto"/>
            <w:left w:val="none" w:sz="0" w:space="0" w:color="auto"/>
            <w:bottom w:val="none" w:sz="0" w:space="0" w:color="auto"/>
            <w:right w:val="none" w:sz="0" w:space="0" w:color="auto"/>
          </w:divBdr>
        </w:div>
        <w:div w:id="710616284">
          <w:marLeft w:val="0"/>
          <w:marRight w:val="0"/>
          <w:marTop w:val="0"/>
          <w:marBottom w:val="0"/>
          <w:divBdr>
            <w:top w:val="none" w:sz="0" w:space="0" w:color="auto"/>
            <w:left w:val="none" w:sz="0" w:space="0" w:color="auto"/>
            <w:bottom w:val="none" w:sz="0" w:space="0" w:color="auto"/>
            <w:right w:val="none" w:sz="0" w:space="0" w:color="auto"/>
          </w:divBdr>
        </w:div>
        <w:div w:id="616448496">
          <w:marLeft w:val="0"/>
          <w:marRight w:val="0"/>
          <w:marTop w:val="0"/>
          <w:marBottom w:val="0"/>
          <w:divBdr>
            <w:top w:val="none" w:sz="0" w:space="0" w:color="auto"/>
            <w:left w:val="none" w:sz="0" w:space="0" w:color="auto"/>
            <w:bottom w:val="none" w:sz="0" w:space="0" w:color="auto"/>
            <w:right w:val="none" w:sz="0" w:space="0" w:color="auto"/>
          </w:divBdr>
        </w:div>
        <w:div w:id="948588877">
          <w:marLeft w:val="0"/>
          <w:marRight w:val="0"/>
          <w:marTop w:val="0"/>
          <w:marBottom w:val="0"/>
          <w:divBdr>
            <w:top w:val="none" w:sz="0" w:space="0" w:color="auto"/>
            <w:left w:val="none" w:sz="0" w:space="0" w:color="auto"/>
            <w:bottom w:val="none" w:sz="0" w:space="0" w:color="auto"/>
            <w:right w:val="none" w:sz="0" w:space="0" w:color="auto"/>
          </w:divBdr>
        </w:div>
        <w:div w:id="207883648">
          <w:marLeft w:val="0"/>
          <w:marRight w:val="0"/>
          <w:marTop w:val="0"/>
          <w:marBottom w:val="0"/>
          <w:divBdr>
            <w:top w:val="none" w:sz="0" w:space="0" w:color="auto"/>
            <w:left w:val="none" w:sz="0" w:space="0" w:color="auto"/>
            <w:bottom w:val="none" w:sz="0" w:space="0" w:color="auto"/>
            <w:right w:val="none" w:sz="0" w:space="0" w:color="auto"/>
          </w:divBdr>
        </w:div>
        <w:div w:id="89737068">
          <w:marLeft w:val="0"/>
          <w:marRight w:val="0"/>
          <w:marTop w:val="0"/>
          <w:marBottom w:val="0"/>
          <w:divBdr>
            <w:top w:val="none" w:sz="0" w:space="0" w:color="auto"/>
            <w:left w:val="none" w:sz="0" w:space="0" w:color="auto"/>
            <w:bottom w:val="none" w:sz="0" w:space="0" w:color="auto"/>
            <w:right w:val="none" w:sz="0" w:space="0" w:color="auto"/>
          </w:divBdr>
        </w:div>
        <w:div w:id="404382160">
          <w:marLeft w:val="0"/>
          <w:marRight w:val="0"/>
          <w:marTop w:val="0"/>
          <w:marBottom w:val="0"/>
          <w:divBdr>
            <w:top w:val="none" w:sz="0" w:space="0" w:color="auto"/>
            <w:left w:val="none" w:sz="0" w:space="0" w:color="auto"/>
            <w:bottom w:val="none" w:sz="0" w:space="0" w:color="auto"/>
            <w:right w:val="none" w:sz="0" w:space="0" w:color="auto"/>
          </w:divBdr>
        </w:div>
        <w:div w:id="421877009">
          <w:marLeft w:val="0"/>
          <w:marRight w:val="0"/>
          <w:marTop w:val="0"/>
          <w:marBottom w:val="0"/>
          <w:divBdr>
            <w:top w:val="none" w:sz="0" w:space="0" w:color="auto"/>
            <w:left w:val="none" w:sz="0" w:space="0" w:color="auto"/>
            <w:bottom w:val="none" w:sz="0" w:space="0" w:color="auto"/>
            <w:right w:val="none" w:sz="0" w:space="0" w:color="auto"/>
          </w:divBdr>
        </w:div>
        <w:div w:id="2141339574">
          <w:marLeft w:val="0"/>
          <w:marRight w:val="0"/>
          <w:marTop w:val="0"/>
          <w:marBottom w:val="0"/>
          <w:divBdr>
            <w:top w:val="none" w:sz="0" w:space="0" w:color="auto"/>
            <w:left w:val="none" w:sz="0" w:space="0" w:color="auto"/>
            <w:bottom w:val="none" w:sz="0" w:space="0" w:color="auto"/>
            <w:right w:val="none" w:sz="0" w:space="0" w:color="auto"/>
          </w:divBdr>
        </w:div>
        <w:div w:id="1083574018">
          <w:marLeft w:val="0"/>
          <w:marRight w:val="0"/>
          <w:marTop w:val="0"/>
          <w:marBottom w:val="0"/>
          <w:divBdr>
            <w:top w:val="none" w:sz="0" w:space="0" w:color="auto"/>
            <w:left w:val="none" w:sz="0" w:space="0" w:color="auto"/>
            <w:bottom w:val="none" w:sz="0" w:space="0" w:color="auto"/>
            <w:right w:val="none" w:sz="0" w:space="0" w:color="auto"/>
          </w:divBdr>
        </w:div>
        <w:div w:id="1684356141">
          <w:marLeft w:val="0"/>
          <w:marRight w:val="0"/>
          <w:marTop w:val="0"/>
          <w:marBottom w:val="0"/>
          <w:divBdr>
            <w:top w:val="none" w:sz="0" w:space="0" w:color="auto"/>
            <w:left w:val="none" w:sz="0" w:space="0" w:color="auto"/>
            <w:bottom w:val="none" w:sz="0" w:space="0" w:color="auto"/>
            <w:right w:val="none" w:sz="0" w:space="0" w:color="auto"/>
          </w:divBdr>
        </w:div>
        <w:div w:id="671492886">
          <w:marLeft w:val="0"/>
          <w:marRight w:val="0"/>
          <w:marTop w:val="0"/>
          <w:marBottom w:val="0"/>
          <w:divBdr>
            <w:top w:val="none" w:sz="0" w:space="0" w:color="auto"/>
            <w:left w:val="none" w:sz="0" w:space="0" w:color="auto"/>
            <w:bottom w:val="none" w:sz="0" w:space="0" w:color="auto"/>
            <w:right w:val="none" w:sz="0" w:space="0" w:color="auto"/>
          </w:divBdr>
        </w:div>
        <w:div w:id="243493832">
          <w:marLeft w:val="0"/>
          <w:marRight w:val="0"/>
          <w:marTop w:val="0"/>
          <w:marBottom w:val="0"/>
          <w:divBdr>
            <w:top w:val="none" w:sz="0" w:space="0" w:color="auto"/>
            <w:left w:val="none" w:sz="0" w:space="0" w:color="auto"/>
            <w:bottom w:val="none" w:sz="0" w:space="0" w:color="auto"/>
            <w:right w:val="none" w:sz="0" w:space="0" w:color="auto"/>
          </w:divBdr>
        </w:div>
        <w:div w:id="2100707939">
          <w:marLeft w:val="0"/>
          <w:marRight w:val="0"/>
          <w:marTop w:val="0"/>
          <w:marBottom w:val="0"/>
          <w:divBdr>
            <w:top w:val="none" w:sz="0" w:space="0" w:color="auto"/>
            <w:left w:val="none" w:sz="0" w:space="0" w:color="auto"/>
            <w:bottom w:val="none" w:sz="0" w:space="0" w:color="auto"/>
            <w:right w:val="none" w:sz="0" w:space="0" w:color="auto"/>
          </w:divBdr>
        </w:div>
        <w:div w:id="1904635100">
          <w:marLeft w:val="0"/>
          <w:marRight w:val="0"/>
          <w:marTop w:val="0"/>
          <w:marBottom w:val="0"/>
          <w:divBdr>
            <w:top w:val="none" w:sz="0" w:space="0" w:color="auto"/>
            <w:left w:val="none" w:sz="0" w:space="0" w:color="auto"/>
            <w:bottom w:val="none" w:sz="0" w:space="0" w:color="auto"/>
            <w:right w:val="none" w:sz="0" w:space="0" w:color="auto"/>
          </w:divBdr>
        </w:div>
        <w:div w:id="1607613542">
          <w:marLeft w:val="0"/>
          <w:marRight w:val="0"/>
          <w:marTop w:val="0"/>
          <w:marBottom w:val="0"/>
          <w:divBdr>
            <w:top w:val="none" w:sz="0" w:space="0" w:color="auto"/>
            <w:left w:val="none" w:sz="0" w:space="0" w:color="auto"/>
            <w:bottom w:val="none" w:sz="0" w:space="0" w:color="auto"/>
            <w:right w:val="none" w:sz="0" w:space="0" w:color="auto"/>
          </w:divBdr>
        </w:div>
        <w:div w:id="603146074">
          <w:marLeft w:val="0"/>
          <w:marRight w:val="0"/>
          <w:marTop w:val="0"/>
          <w:marBottom w:val="0"/>
          <w:divBdr>
            <w:top w:val="none" w:sz="0" w:space="0" w:color="auto"/>
            <w:left w:val="none" w:sz="0" w:space="0" w:color="auto"/>
            <w:bottom w:val="none" w:sz="0" w:space="0" w:color="auto"/>
            <w:right w:val="none" w:sz="0" w:space="0" w:color="auto"/>
          </w:divBdr>
        </w:div>
        <w:div w:id="2003730182">
          <w:marLeft w:val="0"/>
          <w:marRight w:val="0"/>
          <w:marTop w:val="0"/>
          <w:marBottom w:val="0"/>
          <w:divBdr>
            <w:top w:val="none" w:sz="0" w:space="0" w:color="auto"/>
            <w:left w:val="none" w:sz="0" w:space="0" w:color="auto"/>
            <w:bottom w:val="none" w:sz="0" w:space="0" w:color="auto"/>
            <w:right w:val="none" w:sz="0" w:space="0" w:color="auto"/>
          </w:divBdr>
        </w:div>
        <w:div w:id="812210010">
          <w:marLeft w:val="0"/>
          <w:marRight w:val="0"/>
          <w:marTop w:val="0"/>
          <w:marBottom w:val="0"/>
          <w:divBdr>
            <w:top w:val="none" w:sz="0" w:space="0" w:color="auto"/>
            <w:left w:val="none" w:sz="0" w:space="0" w:color="auto"/>
            <w:bottom w:val="none" w:sz="0" w:space="0" w:color="auto"/>
            <w:right w:val="none" w:sz="0" w:space="0" w:color="auto"/>
          </w:divBdr>
        </w:div>
        <w:div w:id="679501633">
          <w:marLeft w:val="0"/>
          <w:marRight w:val="0"/>
          <w:marTop w:val="0"/>
          <w:marBottom w:val="0"/>
          <w:divBdr>
            <w:top w:val="none" w:sz="0" w:space="0" w:color="auto"/>
            <w:left w:val="none" w:sz="0" w:space="0" w:color="auto"/>
            <w:bottom w:val="none" w:sz="0" w:space="0" w:color="auto"/>
            <w:right w:val="none" w:sz="0" w:space="0" w:color="auto"/>
          </w:divBdr>
        </w:div>
        <w:div w:id="1478061619">
          <w:marLeft w:val="0"/>
          <w:marRight w:val="0"/>
          <w:marTop w:val="0"/>
          <w:marBottom w:val="0"/>
          <w:divBdr>
            <w:top w:val="none" w:sz="0" w:space="0" w:color="auto"/>
            <w:left w:val="none" w:sz="0" w:space="0" w:color="auto"/>
            <w:bottom w:val="none" w:sz="0" w:space="0" w:color="auto"/>
            <w:right w:val="none" w:sz="0" w:space="0" w:color="auto"/>
          </w:divBdr>
        </w:div>
        <w:div w:id="1258516120">
          <w:marLeft w:val="0"/>
          <w:marRight w:val="0"/>
          <w:marTop w:val="0"/>
          <w:marBottom w:val="0"/>
          <w:divBdr>
            <w:top w:val="none" w:sz="0" w:space="0" w:color="auto"/>
            <w:left w:val="none" w:sz="0" w:space="0" w:color="auto"/>
            <w:bottom w:val="none" w:sz="0" w:space="0" w:color="auto"/>
            <w:right w:val="none" w:sz="0" w:space="0" w:color="auto"/>
          </w:divBdr>
        </w:div>
        <w:div w:id="1929457214">
          <w:marLeft w:val="0"/>
          <w:marRight w:val="0"/>
          <w:marTop w:val="0"/>
          <w:marBottom w:val="0"/>
          <w:divBdr>
            <w:top w:val="none" w:sz="0" w:space="0" w:color="auto"/>
            <w:left w:val="none" w:sz="0" w:space="0" w:color="auto"/>
            <w:bottom w:val="none" w:sz="0" w:space="0" w:color="auto"/>
            <w:right w:val="none" w:sz="0" w:space="0" w:color="auto"/>
          </w:divBdr>
        </w:div>
        <w:div w:id="349724460">
          <w:marLeft w:val="0"/>
          <w:marRight w:val="0"/>
          <w:marTop w:val="0"/>
          <w:marBottom w:val="0"/>
          <w:divBdr>
            <w:top w:val="none" w:sz="0" w:space="0" w:color="auto"/>
            <w:left w:val="none" w:sz="0" w:space="0" w:color="auto"/>
            <w:bottom w:val="none" w:sz="0" w:space="0" w:color="auto"/>
            <w:right w:val="none" w:sz="0" w:space="0" w:color="auto"/>
          </w:divBdr>
        </w:div>
        <w:div w:id="899288827">
          <w:marLeft w:val="0"/>
          <w:marRight w:val="0"/>
          <w:marTop w:val="0"/>
          <w:marBottom w:val="0"/>
          <w:divBdr>
            <w:top w:val="none" w:sz="0" w:space="0" w:color="auto"/>
            <w:left w:val="none" w:sz="0" w:space="0" w:color="auto"/>
            <w:bottom w:val="none" w:sz="0" w:space="0" w:color="auto"/>
            <w:right w:val="none" w:sz="0" w:space="0" w:color="auto"/>
          </w:divBdr>
        </w:div>
        <w:div w:id="1025716057">
          <w:marLeft w:val="0"/>
          <w:marRight w:val="0"/>
          <w:marTop w:val="0"/>
          <w:marBottom w:val="0"/>
          <w:divBdr>
            <w:top w:val="none" w:sz="0" w:space="0" w:color="auto"/>
            <w:left w:val="none" w:sz="0" w:space="0" w:color="auto"/>
            <w:bottom w:val="none" w:sz="0" w:space="0" w:color="auto"/>
            <w:right w:val="none" w:sz="0" w:space="0" w:color="auto"/>
          </w:divBdr>
        </w:div>
        <w:div w:id="2084909232">
          <w:marLeft w:val="0"/>
          <w:marRight w:val="0"/>
          <w:marTop w:val="0"/>
          <w:marBottom w:val="0"/>
          <w:divBdr>
            <w:top w:val="none" w:sz="0" w:space="0" w:color="auto"/>
            <w:left w:val="none" w:sz="0" w:space="0" w:color="auto"/>
            <w:bottom w:val="none" w:sz="0" w:space="0" w:color="auto"/>
            <w:right w:val="none" w:sz="0" w:space="0" w:color="auto"/>
          </w:divBdr>
        </w:div>
        <w:div w:id="1460227742">
          <w:marLeft w:val="0"/>
          <w:marRight w:val="0"/>
          <w:marTop w:val="0"/>
          <w:marBottom w:val="0"/>
          <w:divBdr>
            <w:top w:val="none" w:sz="0" w:space="0" w:color="auto"/>
            <w:left w:val="none" w:sz="0" w:space="0" w:color="auto"/>
            <w:bottom w:val="none" w:sz="0" w:space="0" w:color="auto"/>
            <w:right w:val="none" w:sz="0" w:space="0" w:color="auto"/>
          </w:divBdr>
        </w:div>
      </w:divsChild>
    </w:div>
    <w:div w:id="612636645">
      <w:bodyDiv w:val="1"/>
      <w:marLeft w:val="0"/>
      <w:marRight w:val="0"/>
      <w:marTop w:val="0"/>
      <w:marBottom w:val="0"/>
      <w:divBdr>
        <w:top w:val="none" w:sz="0" w:space="0" w:color="auto"/>
        <w:left w:val="none" w:sz="0" w:space="0" w:color="auto"/>
        <w:bottom w:val="none" w:sz="0" w:space="0" w:color="auto"/>
        <w:right w:val="none" w:sz="0" w:space="0" w:color="auto"/>
      </w:divBdr>
    </w:div>
    <w:div w:id="614554292">
      <w:bodyDiv w:val="1"/>
      <w:marLeft w:val="0"/>
      <w:marRight w:val="0"/>
      <w:marTop w:val="0"/>
      <w:marBottom w:val="0"/>
      <w:divBdr>
        <w:top w:val="none" w:sz="0" w:space="0" w:color="auto"/>
        <w:left w:val="none" w:sz="0" w:space="0" w:color="auto"/>
        <w:bottom w:val="none" w:sz="0" w:space="0" w:color="auto"/>
        <w:right w:val="none" w:sz="0" w:space="0" w:color="auto"/>
      </w:divBdr>
    </w:div>
    <w:div w:id="614793755">
      <w:bodyDiv w:val="1"/>
      <w:marLeft w:val="0"/>
      <w:marRight w:val="0"/>
      <w:marTop w:val="0"/>
      <w:marBottom w:val="0"/>
      <w:divBdr>
        <w:top w:val="none" w:sz="0" w:space="0" w:color="auto"/>
        <w:left w:val="none" w:sz="0" w:space="0" w:color="auto"/>
        <w:bottom w:val="none" w:sz="0" w:space="0" w:color="auto"/>
        <w:right w:val="none" w:sz="0" w:space="0" w:color="auto"/>
      </w:divBdr>
    </w:div>
    <w:div w:id="616177392">
      <w:bodyDiv w:val="1"/>
      <w:marLeft w:val="0"/>
      <w:marRight w:val="0"/>
      <w:marTop w:val="0"/>
      <w:marBottom w:val="0"/>
      <w:divBdr>
        <w:top w:val="none" w:sz="0" w:space="0" w:color="auto"/>
        <w:left w:val="none" w:sz="0" w:space="0" w:color="auto"/>
        <w:bottom w:val="none" w:sz="0" w:space="0" w:color="auto"/>
        <w:right w:val="none" w:sz="0" w:space="0" w:color="auto"/>
      </w:divBdr>
    </w:div>
    <w:div w:id="618026088">
      <w:bodyDiv w:val="1"/>
      <w:marLeft w:val="0"/>
      <w:marRight w:val="0"/>
      <w:marTop w:val="0"/>
      <w:marBottom w:val="0"/>
      <w:divBdr>
        <w:top w:val="none" w:sz="0" w:space="0" w:color="auto"/>
        <w:left w:val="none" w:sz="0" w:space="0" w:color="auto"/>
        <w:bottom w:val="none" w:sz="0" w:space="0" w:color="auto"/>
        <w:right w:val="none" w:sz="0" w:space="0" w:color="auto"/>
      </w:divBdr>
    </w:div>
    <w:div w:id="620258567">
      <w:bodyDiv w:val="1"/>
      <w:marLeft w:val="0"/>
      <w:marRight w:val="0"/>
      <w:marTop w:val="0"/>
      <w:marBottom w:val="0"/>
      <w:divBdr>
        <w:top w:val="none" w:sz="0" w:space="0" w:color="auto"/>
        <w:left w:val="none" w:sz="0" w:space="0" w:color="auto"/>
        <w:bottom w:val="none" w:sz="0" w:space="0" w:color="auto"/>
        <w:right w:val="none" w:sz="0" w:space="0" w:color="auto"/>
      </w:divBdr>
    </w:div>
    <w:div w:id="621153336">
      <w:bodyDiv w:val="1"/>
      <w:marLeft w:val="0"/>
      <w:marRight w:val="0"/>
      <w:marTop w:val="0"/>
      <w:marBottom w:val="0"/>
      <w:divBdr>
        <w:top w:val="none" w:sz="0" w:space="0" w:color="auto"/>
        <w:left w:val="none" w:sz="0" w:space="0" w:color="auto"/>
        <w:bottom w:val="none" w:sz="0" w:space="0" w:color="auto"/>
        <w:right w:val="none" w:sz="0" w:space="0" w:color="auto"/>
      </w:divBdr>
    </w:div>
    <w:div w:id="627709178">
      <w:bodyDiv w:val="1"/>
      <w:marLeft w:val="0"/>
      <w:marRight w:val="0"/>
      <w:marTop w:val="0"/>
      <w:marBottom w:val="0"/>
      <w:divBdr>
        <w:top w:val="none" w:sz="0" w:space="0" w:color="auto"/>
        <w:left w:val="none" w:sz="0" w:space="0" w:color="auto"/>
        <w:bottom w:val="none" w:sz="0" w:space="0" w:color="auto"/>
        <w:right w:val="none" w:sz="0" w:space="0" w:color="auto"/>
      </w:divBdr>
    </w:div>
    <w:div w:id="635378020">
      <w:bodyDiv w:val="1"/>
      <w:marLeft w:val="0"/>
      <w:marRight w:val="0"/>
      <w:marTop w:val="0"/>
      <w:marBottom w:val="0"/>
      <w:divBdr>
        <w:top w:val="none" w:sz="0" w:space="0" w:color="auto"/>
        <w:left w:val="none" w:sz="0" w:space="0" w:color="auto"/>
        <w:bottom w:val="none" w:sz="0" w:space="0" w:color="auto"/>
        <w:right w:val="none" w:sz="0" w:space="0" w:color="auto"/>
      </w:divBdr>
    </w:div>
    <w:div w:id="635724103">
      <w:bodyDiv w:val="1"/>
      <w:marLeft w:val="0"/>
      <w:marRight w:val="0"/>
      <w:marTop w:val="0"/>
      <w:marBottom w:val="0"/>
      <w:divBdr>
        <w:top w:val="none" w:sz="0" w:space="0" w:color="auto"/>
        <w:left w:val="none" w:sz="0" w:space="0" w:color="auto"/>
        <w:bottom w:val="none" w:sz="0" w:space="0" w:color="auto"/>
        <w:right w:val="none" w:sz="0" w:space="0" w:color="auto"/>
      </w:divBdr>
    </w:div>
    <w:div w:id="636110241">
      <w:bodyDiv w:val="1"/>
      <w:marLeft w:val="0"/>
      <w:marRight w:val="0"/>
      <w:marTop w:val="0"/>
      <w:marBottom w:val="0"/>
      <w:divBdr>
        <w:top w:val="none" w:sz="0" w:space="0" w:color="auto"/>
        <w:left w:val="none" w:sz="0" w:space="0" w:color="auto"/>
        <w:bottom w:val="none" w:sz="0" w:space="0" w:color="auto"/>
        <w:right w:val="none" w:sz="0" w:space="0" w:color="auto"/>
      </w:divBdr>
    </w:div>
    <w:div w:id="639456823">
      <w:bodyDiv w:val="1"/>
      <w:marLeft w:val="0"/>
      <w:marRight w:val="0"/>
      <w:marTop w:val="0"/>
      <w:marBottom w:val="0"/>
      <w:divBdr>
        <w:top w:val="none" w:sz="0" w:space="0" w:color="auto"/>
        <w:left w:val="none" w:sz="0" w:space="0" w:color="auto"/>
        <w:bottom w:val="none" w:sz="0" w:space="0" w:color="auto"/>
        <w:right w:val="none" w:sz="0" w:space="0" w:color="auto"/>
      </w:divBdr>
    </w:div>
    <w:div w:id="639655137">
      <w:bodyDiv w:val="1"/>
      <w:marLeft w:val="0"/>
      <w:marRight w:val="0"/>
      <w:marTop w:val="0"/>
      <w:marBottom w:val="0"/>
      <w:divBdr>
        <w:top w:val="none" w:sz="0" w:space="0" w:color="auto"/>
        <w:left w:val="none" w:sz="0" w:space="0" w:color="auto"/>
        <w:bottom w:val="none" w:sz="0" w:space="0" w:color="auto"/>
        <w:right w:val="none" w:sz="0" w:space="0" w:color="auto"/>
      </w:divBdr>
    </w:div>
    <w:div w:id="639925059">
      <w:bodyDiv w:val="1"/>
      <w:marLeft w:val="0"/>
      <w:marRight w:val="0"/>
      <w:marTop w:val="0"/>
      <w:marBottom w:val="0"/>
      <w:divBdr>
        <w:top w:val="none" w:sz="0" w:space="0" w:color="auto"/>
        <w:left w:val="none" w:sz="0" w:space="0" w:color="auto"/>
        <w:bottom w:val="none" w:sz="0" w:space="0" w:color="auto"/>
        <w:right w:val="none" w:sz="0" w:space="0" w:color="auto"/>
      </w:divBdr>
      <w:divsChild>
        <w:div w:id="42995104">
          <w:marLeft w:val="0"/>
          <w:marRight w:val="0"/>
          <w:marTop w:val="0"/>
          <w:marBottom w:val="0"/>
          <w:divBdr>
            <w:top w:val="none" w:sz="0" w:space="0" w:color="auto"/>
            <w:left w:val="none" w:sz="0" w:space="0" w:color="auto"/>
            <w:bottom w:val="none" w:sz="0" w:space="0" w:color="auto"/>
            <w:right w:val="none" w:sz="0" w:space="0" w:color="auto"/>
          </w:divBdr>
        </w:div>
        <w:div w:id="153645611">
          <w:marLeft w:val="0"/>
          <w:marRight w:val="0"/>
          <w:marTop w:val="0"/>
          <w:marBottom w:val="0"/>
          <w:divBdr>
            <w:top w:val="none" w:sz="0" w:space="0" w:color="auto"/>
            <w:left w:val="none" w:sz="0" w:space="0" w:color="auto"/>
            <w:bottom w:val="none" w:sz="0" w:space="0" w:color="auto"/>
            <w:right w:val="none" w:sz="0" w:space="0" w:color="auto"/>
          </w:divBdr>
        </w:div>
        <w:div w:id="166288685">
          <w:marLeft w:val="0"/>
          <w:marRight w:val="0"/>
          <w:marTop w:val="0"/>
          <w:marBottom w:val="0"/>
          <w:divBdr>
            <w:top w:val="none" w:sz="0" w:space="0" w:color="auto"/>
            <w:left w:val="none" w:sz="0" w:space="0" w:color="auto"/>
            <w:bottom w:val="none" w:sz="0" w:space="0" w:color="auto"/>
            <w:right w:val="none" w:sz="0" w:space="0" w:color="auto"/>
          </w:divBdr>
        </w:div>
        <w:div w:id="741027488">
          <w:marLeft w:val="0"/>
          <w:marRight w:val="0"/>
          <w:marTop w:val="0"/>
          <w:marBottom w:val="0"/>
          <w:divBdr>
            <w:top w:val="none" w:sz="0" w:space="0" w:color="auto"/>
            <w:left w:val="none" w:sz="0" w:space="0" w:color="auto"/>
            <w:bottom w:val="none" w:sz="0" w:space="0" w:color="auto"/>
            <w:right w:val="none" w:sz="0" w:space="0" w:color="auto"/>
          </w:divBdr>
        </w:div>
        <w:div w:id="863832458">
          <w:marLeft w:val="0"/>
          <w:marRight w:val="0"/>
          <w:marTop w:val="0"/>
          <w:marBottom w:val="0"/>
          <w:divBdr>
            <w:top w:val="none" w:sz="0" w:space="0" w:color="auto"/>
            <w:left w:val="none" w:sz="0" w:space="0" w:color="auto"/>
            <w:bottom w:val="none" w:sz="0" w:space="0" w:color="auto"/>
            <w:right w:val="none" w:sz="0" w:space="0" w:color="auto"/>
          </w:divBdr>
        </w:div>
        <w:div w:id="1464544933">
          <w:marLeft w:val="0"/>
          <w:marRight w:val="0"/>
          <w:marTop w:val="0"/>
          <w:marBottom w:val="0"/>
          <w:divBdr>
            <w:top w:val="none" w:sz="0" w:space="0" w:color="auto"/>
            <w:left w:val="none" w:sz="0" w:space="0" w:color="auto"/>
            <w:bottom w:val="none" w:sz="0" w:space="0" w:color="auto"/>
            <w:right w:val="none" w:sz="0" w:space="0" w:color="auto"/>
          </w:divBdr>
        </w:div>
        <w:div w:id="1802766603">
          <w:marLeft w:val="0"/>
          <w:marRight w:val="0"/>
          <w:marTop w:val="0"/>
          <w:marBottom w:val="0"/>
          <w:divBdr>
            <w:top w:val="none" w:sz="0" w:space="0" w:color="auto"/>
            <w:left w:val="none" w:sz="0" w:space="0" w:color="auto"/>
            <w:bottom w:val="none" w:sz="0" w:space="0" w:color="auto"/>
            <w:right w:val="none" w:sz="0" w:space="0" w:color="auto"/>
          </w:divBdr>
        </w:div>
        <w:div w:id="2036074177">
          <w:marLeft w:val="0"/>
          <w:marRight w:val="0"/>
          <w:marTop w:val="0"/>
          <w:marBottom w:val="0"/>
          <w:divBdr>
            <w:top w:val="none" w:sz="0" w:space="0" w:color="auto"/>
            <w:left w:val="none" w:sz="0" w:space="0" w:color="auto"/>
            <w:bottom w:val="none" w:sz="0" w:space="0" w:color="auto"/>
            <w:right w:val="none" w:sz="0" w:space="0" w:color="auto"/>
          </w:divBdr>
        </w:div>
      </w:divsChild>
    </w:div>
    <w:div w:id="641543011">
      <w:bodyDiv w:val="1"/>
      <w:marLeft w:val="0"/>
      <w:marRight w:val="0"/>
      <w:marTop w:val="0"/>
      <w:marBottom w:val="0"/>
      <w:divBdr>
        <w:top w:val="none" w:sz="0" w:space="0" w:color="auto"/>
        <w:left w:val="none" w:sz="0" w:space="0" w:color="auto"/>
        <w:bottom w:val="none" w:sz="0" w:space="0" w:color="auto"/>
        <w:right w:val="none" w:sz="0" w:space="0" w:color="auto"/>
      </w:divBdr>
    </w:div>
    <w:div w:id="645278772">
      <w:bodyDiv w:val="1"/>
      <w:marLeft w:val="0"/>
      <w:marRight w:val="0"/>
      <w:marTop w:val="0"/>
      <w:marBottom w:val="0"/>
      <w:divBdr>
        <w:top w:val="none" w:sz="0" w:space="0" w:color="auto"/>
        <w:left w:val="none" w:sz="0" w:space="0" w:color="auto"/>
        <w:bottom w:val="none" w:sz="0" w:space="0" w:color="auto"/>
        <w:right w:val="none" w:sz="0" w:space="0" w:color="auto"/>
      </w:divBdr>
    </w:div>
    <w:div w:id="647366887">
      <w:bodyDiv w:val="1"/>
      <w:marLeft w:val="0"/>
      <w:marRight w:val="0"/>
      <w:marTop w:val="0"/>
      <w:marBottom w:val="0"/>
      <w:divBdr>
        <w:top w:val="none" w:sz="0" w:space="0" w:color="auto"/>
        <w:left w:val="none" w:sz="0" w:space="0" w:color="auto"/>
        <w:bottom w:val="none" w:sz="0" w:space="0" w:color="auto"/>
        <w:right w:val="none" w:sz="0" w:space="0" w:color="auto"/>
      </w:divBdr>
    </w:div>
    <w:div w:id="648365631">
      <w:bodyDiv w:val="1"/>
      <w:marLeft w:val="0"/>
      <w:marRight w:val="0"/>
      <w:marTop w:val="0"/>
      <w:marBottom w:val="0"/>
      <w:divBdr>
        <w:top w:val="none" w:sz="0" w:space="0" w:color="auto"/>
        <w:left w:val="none" w:sz="0" w:space="0" w:color="auto"/>
        <w:bottom w:val="none" w:sz="0" w:space="0" w:color="auto"/>
        <w:right w:val="none" w:sz="0" w:space="0" w:color="auto"/>
      </w:divBdr>
    </w:div>
    <w:div w:id="648947338">
      <w:bodyDiv w:val="1"/>
      <w:marLeft w:val="0"/>
      <w:marRight w:val="0"/>
      <w:marTop w:val="0"/>
      <w:marBottom w:val="0"/>
      <w:divBdr>
        <w:top w:val="none" w:sz="0" w:space="0" w:color="auto"/>
        <w:left w:val="none" w:sz="0" w:space="0" w:color="auto"/>
        <w:bottom w:val="none" w:sz="0" w:space="0" w:color="auto"/>
        <w:right w:val="none" w:sz="0" w:space="0" w:color="auto"/>
      </w:divBdr>
    </w:div>
    <w:div w:id="652295372">
      <w:bodyDiv w:val="1"/>
      <w:marLeft w:val="0"/>
      <w:marRight w:val="0"/>
      <w:marTop w:val="0"/>
      <w:marBottom w:val="0"/>
      <w:divBdr>
        <w:top w:val="none" w:sz="0" w:space="0" w:color="auto"/>
        <w:left w:val="none" w:sz="0" w:space="0" w:color="auto"/>
        <w:bottom w:val="none" w:sz="0" w:space="0" w:color="auto"/>
        <w:right w:val="none" w:sz="0" w:space="0" w:color="auto"/>
      </w:divBdr>
    </w:div>
    <w:div w:id="665209626">
      <w:bodyDiv w:val="1"/>
      <w:marLeft w:val="0"/>
      <w:marRight w:val="0"/>
      <w:marTop w:val="0"/>
      <w:marBottom w:val="0"/>
      <w:divBdr>
        <w:top w:val="none" w:sz="0" w:space="0" w:color="auto"/>
        <w:left w:val="none" w:sz="0" w:space="0" w:color="auto"/>
        <w:bottom w:val="none" w:sz="0" w:space="0" w:color="auto"/>
        <w:right w:val="none" w:sz="0" w:space="0" w:color="auto"/>
      </w:divBdr>
    </w:div>
    <w:div w:id="665323832">
      <w:bodyDiv w:val="1"/>
      <w:marLeft w:val="0"/>
      <w:marRight w:val="0"/>
      <w:marTop w:val="0"/>
      <w:marBottom w:val="0"/>
      <w:divBdr>
        <w:top w:val="none" w:sz="0" w:space="0" w:color="auto"/>
        <w:left w:val="none" w:sz="0" w:space="0" w:color="auto"/>
        <w:bottom w:val="none" w:sz="0" w:space="0" w:color="auto"/>
        <w:right w:val="none" w:sz="0" w:space="0" w:color="auto"/>
      </w:divBdr>
    </w:div>
    <w:div w:id="674839523">
      <w:bodyDiv w:val="1"/>
      <w:marLeft w:val="0"/>
      <w:marRight w:val="0"/>
      <w:marTop w:val="0"/>
      <w:marBottom w:val="0"/>
      <w:divBdr>
        <w:top w:val="none" w:sz="0" w:space="0" w:color="auto"/>
        <w:left w:val="none" w:sz="0" w:space="0" w:color="auto"/>
        <w:bottom w:val="none" w:sz="0" w:space="0" w:color="auto"/>
        <w:right w:val="none" w:sz="0" w:space="0" w:color="auto"/>
      </w:divBdr>
    </w:div>
    <w:div w:id="674846960">
      <w:bodyDiv w:val="1"/>
      <w:marLeft w:val="0"/>
      <w:marRight w:val="0"/>
      <w:marTop w:val="0"/>
      <w:marBottom w:val="0"/>
      <w:divBdr>
        <w:top w:val="none" w:sz="0" w:space="0" w:color="auto"/>
        <w:left w:val="none" w:sz="0" w:space="0" w:color="auto"/>
        <w:bottom w:val="none" w:sz="0" w:space="0" w:color="auto"/>
        <w:right w:val="none" w:sz="0" w:space="0" w:color="auto"/>
      </w:divBdr>
    </w:div>
    <w:div w:id="676542397">
      <w:bodyDiv w:val="1"/>
      <w:marLeft w:val="0"/>
      <w:marRight w:val="0"/>
      <w:marTop w:val="0"/>
      <w:marBottom w:val="0"/>
      <w:divBdr>
        <w:top w:val="none" w:sz="0" w:space="0" w:color="auto"/>
        <w:left w:val="none" w:sz="0" w:space="0" w:color="auto"/>
        <w:bottom w:val="none" w:sz="0" w:space="0" w:color="auto"/>
        <w:right w:val="none" w:sz="0" w:space="0" w:color="auto"/>
      </w:divBdr>
    </w:div>
    <w:div w:id="678234809">
      <w:bodyDiv w:val="1"/>
      <w:marLeft w:val="0"/>
      <w:marRight w:val="0"/>
      <w:marTop w:val="0"/>
      <w:marBottom w:val="0"/>
      <w:divBdr>
        <w:top w:val="none" w:sz="0" w:space="0" w:color="auto"/>
        <w:left w:val="none" w:sz="0" w:space="0" w:color="auto"/>
        <w:bottom w:val="none" w:sz="0" w:space="0" w:color="auto"/>
        <w:right w:val="none" w:sz="0" w:space="0" w:color="auto"/>
      </w:divBdr>
    </w:div>
    <w:div w:id="683441875">
      <w:bodyDiv w:val="1"/>
      <w:marLeft w:val="0"/>
      <w:marRight w:val="0"/>
      <w:marTop w:val="0"/>
      <w:marBottom w:val="0"/>
      <w:divBdr>
        <w:top w:val="none" w:sz="0" w:space="0" w:color="auto"/>
        <w:left w:val="none" w:sz="0" w:space="0" w:color="auto"/>
        <w:bottom w:val="none" w:sz="0" w:space="0" w:color="auto"/>
        <w:right w:val="none" w:sz="0" w:space="0" w:color="auto"/>
      </w:divBdr>
    </w:div>
    <w:div w:id="685596535">
      <w:bodyDiv w:val="1"/>
      <w:marLeft w:val="0"/>
      <w:marRight w:val="0"/>
      <w:marTop w:val="0"/>
      <w:marBottom w:val="0"/>
      <w:divBdr>
        <w:top w:val="none" w:sz="0" w:space="0" w:color="auto"/>
        <w:left w:val="none" w:sz="0" w:space="0" w:color="auto"/>
        <w:bottom w:val="none" w:sz="0" w:space="0" w:color="auto"/>
        <w:right w:val="none" w:sz="0" w:space="0" w:color="auto"/>
      </w:divBdr>
    </w:div>
    <w:div w:id="687371062">
      <w:bodyDiv w:val="1"/>
      <w:marLeft w:val="0"/>
      <w:marRight w:val="0"/>
      <w:marTop w:val="0"/>
      <w:marBottom w:val="0"/>
      <w:divBdr>
        <w:top w:val="none" w:sz="0" w:space="0" w:color="auto"/>
        <w:left w:val="none" w:sz="0" w:space="0" w:color="auto"/>
        <w:bottom w:val="none" w:sz="0" w:space="0" w:color="auto"/>
        <w:right w:val="none" w:sz="0" w:space="0" w:color="auto"/>
      </w:divBdr>
    </w:div>
    <w:div w:id="689911420">
      <w:bodyDiv w:val="1"/>
      <w:marLeft w:val="0"/>
      <w:marRight w:val="0"/>
      <w:marTop w:val="0"/>
      <w:marBottom w:val="0"/>
      <w:divBdr>
        <w:top w:val="none" w:sz="0" w:space="0" w:color="auto"/>
        <w:left w:val="none" w:sz="0" w:space="0" w:color="auto"/>
        <w:bottom w:val="none" w:sz="0" w:space="0" w:color="auto"/>
        <w:right w:val="none" w:sz="0" w:space="0" w:color="auto"/>
      </w:divBdr>
    </w:div>
    <w:div w:id="693724039">
      <w:bodyDiv w:val="1"/>
      <w:marLeft w:val="0"/>
      <w:marRight w:val="0"/>
      <w:marTop w:val="0"/>
      <w:marBottom w:val="0"/>
      <w:divBdr>
        <w:top w:val="none" w:sz="0" w:space="0" w:color="auto"/>
        <w:left w:val="none" w:sz="0" w:space="0" w:color="auto"/>
        <w:bottom w:val="none" w:sz="0" w:space="0" w:color="auto"/>
        <w:right w:val="none" w:sz="0" w:space="0" w:color="auto"/>
      </w:divBdr>
    </w:div>
    <w:div w:id="693921972">
      <w:bodyDiv w:val="1"/>
      <w:marLeft w:val="0"/>
      <w:marRight w:val="0"/>
      <w:marTop w:val="0"/>
      <w:marBottom w:val="0"/>
      <w:divBdr>
        <w:top w:val="none" w:sz="0" w:space="0" w:color="auto"/>
        <w:left w:val="none" w:sz="0" w:space="0" w:color="auto"/>
        <w:bottom w:val="none" w:sz="0" w:space="0" w:color="auto"/>
        <w:right w:val="none" w:sz="0" w:space="0" w:color="auto"/>
      </w:divBdr>
    </w:div>
    <w:div w:id="697315654">
      <w:bodyDiv w:val="1"/>
      <w:marLeft w:val="0"/>
      <w:marRight w:val="0"/>
      <w:marTop w:val="0"/>
      <w:marBottom w:val="0"/>
      <w:divBdr>
        <w:top w:val="none" w:sz="0" w:space="0" w:color="auto"/>
        <w:left w:val="none" w:sz="0" w:space="0" w:color="auto"/>
        <w:bottom w:val="none" w:sz="0" w:space="0" w:color="auto"/>
        <w:right w:val="none" w:sz="0" w:space="0" w:color="auto"/>
      </w:divBdr>
    </w:div>
    <w:div w:id="697967017">
      <w:bodyDiv w:val="1"/>
      <w:marLeft w:val="0"/>
      <w:marRight w:val="0"/>
      <w:marTop w:val="0"/>
      <w:marBottom w:val="0"/>
      <w:divBdr>
        <w:top w:val="none" w:sz="0" w:space="0" w:color="auto"/>
        <w:left w:val="none" w:sz="0" w:space="0" w:color="auto"/>
        <w:bottom w:val="none" w:sz="0" w:space="0" w:color="auto"/>
        <w:right w:val="none" w:sz="0" w:space="0" w:color="auto"/>
      </w:divBdr>
    </w:div>
    <w:div w:id="700202578">
      <w:bodyDiv w:val="1"/>
      <w:marLeft w:val="0"/>
      <w:marRight w:val="0"/>
      <w:marTop w:val="0"/>
      <w:marBottom w:val="0"/>
      <w:divBdr>
        <w:top w:val="none" w:sz="0" w:space="0" w:color="auto"/>
        <w:left w:val="none" w:sz="0" w:space="0" w:color="auto"/>
        <w:bottom w:val="none" w:sz="0" w:space="0" w:color="auto"/>
        <w:right w:val="none" w:sz="0" w:space="0" w:color="auto"/>
      </w:divBdr>
    </w:div>
    <w:div w:id="705108417">
      <w:bodyDiv w:val="1"/>
      <w:marLeft w:val="0"/>
      <w:marRight w:val="0"/>
      <w:marTop w:val="0"/>
      <w:marBottom w:val="0"/>
      <w:divBdr>
        <w:top w:val="none" w:sz="0" w:space="0" w:color="auto"/>
        <w:left w:val="none" w:sz="0" w:space="0" w:color="auto"/>
        <w:bottom w:val="none" w:sz="0" w:space="0" w:color="auto"/>
        <w:right w:val="none" w:sz="0" w:space="0" w:color="auto"/>
      </w:divBdr>
    </w:div>
    <w:div w:id="715548803">
      <w:bodyDiv w:val="1"/>
      <w:marLeft w:val="0"/>
      <w:marRight w:val="0"/>
      <w:marTop w:val="0"/>
      <w:marBottom w:val="0"/>
      <w:divBdr>
        <w:top w:val="none" w:sz="0" w:space="0" w:color="auto"/>
        <w:left w:val="none" w:sz="0" w:space="0" w:color="auto"/>
        <w:bottom w:val="none" w:sz="0" w:space="0" w:color="auto"/>
        <w:right w:val="none" w:sz="0" w:space="0" w:color="auto"/>
      </w:divBdr>
    </w:div>
    <w:div w:id="719286821">
      <w:bodyDiv w:val="1"/>
      <w:marLeft w:val="0"/>
      <w:marRight w:val="0"/>
      <w:marTop w:val="0"/>
      <w:marBottom w:val="0"/>
      <w:divBdr>
        <w:top w:val="none" w:sz="0" w:space="0" w:color="auto"/>
        <w:left w:val="none" w:sz="0" w:space="0" w:color="auto"/>
        <w:bottom w:val="none" w:sz="0" w:space="0" w:color="auto"/>
        <w:right w:val="none" w:sz="0" w:space="0" w:color="auto"/>
      </w:divBdr>
    </w:div>
    <w:div w:id="720439277">
      <w:bodyDiv w:val="1"/>
      <w:marLeft w:val="0"/>
      <w:marRight w:val="0"/>
      <w:marTop w:val="0"/>
      <w:marBottom w:val="0"/>
      <w:divBdr>
        <w:top w:val="none" w:sz="0" w:space="0" w:color="auto"/>
        <w:left w:val="none" w:sz="0" w:space="0" w:color="auto"/>
        <w:bottom w:val="none" w:sz="0" w:space="0" w:color="auto"/>
        <w:right w:val="none" w:sz="0" w:space="0" w:color="auto"/>
      </w:divBdr>
    </w:div>
    <w:div w:id="722798328">
      <w:bodyDiv w:val="1"/>
      <w:marLeft w:val="0"/>
      <w:marRight w:val="0"/>
      <w:marTop w:val="0"/>
      <w:marBottom w:val="0"/>
      <w:divBdr>
        <w:top w:val="none" w:sz="0" w:space="0" w:color="auto"/>
        <w:left w:val="none" w:sz="0" w:space="0" w:color="auto"/>
        <w:bottom w:val="none" w:sz="0" w:space="0" w:color="auto"/>
        <w:right w:val="none" w:sz="0" w:space="0" w:color="auto"/>
      </w:divBdr>
    </w:div>
    <w:div w:id="730616897">
      <w:bodyDiv w:val="1"/>
      <w:marLeft w:val="0"/>
      <w:marRight w:val="0"/>
      <w:marTop w:val="0"/>
      <w:marBottom w:val="0"/>
      <w:divBdr>
        <w:top w:val="none" w:sz="0" w:space="0" w:color="auto"/>
        <w:left w:val="none" w:sz="0" w:space="0" w:color="auto"/>
        <w:bottom w:val="none" w:sz="0" w:space="0" w:color="auto"/>
        <w:right w:val="none" w:sz="0" w:space="0" w:color="auto"/>
      </w:divBdr>
    </w:div>
    <w:div w:id="739329929">
      <w:bodyDiv w:val="1"/>
      <w:marLeft w:val="0"/>
      <w:marRight w:val="0"/>
      <w:marTop w:val="0"/>
      <w:marBottom w:val="0"/>
      <w:divBdr>
        <w:top w:val="none" w:sz="0" w:space="0" w:color="auto"/>
        <w:left w:val="none" w:sz="0" w:space="0" w:color="auto"/>
        <w:bottom w:val="none" w:sz="0" w:space="0" w:color="auto"/>
        <w:right w:val="none" w:sz="0" w:space="0" w:color="auto"/>
      </w:divBdr>
    </w:div>
    <w:div w:id="746419314">
      <w:bodyDiv w:val="1"/>
      <w:marLeft w:val="0"/>
      <w:marRight w:val="0"/>
      <w:marTop w:val="0"/>
      <w:marBottom w:val="0"/>
      <w:divBdr>
        <w:top w:val="none" w:sz="0" w:space="0" w:color="auto"/>
        <w:left w:val="none" w:sz="0" w:space="0" w:color="auto"/>
        <w:bottom w:val="none" w:sz="0" w:space="0" w:color="auto"/>
        <w:right w:val="none" w:sz="0" w:space="0" w:color="auto"/>
      </w:divBdr>
    </w:div>
    <w:div w:id="749156982">
      <w:bodyDiv w:val="1"/>
      <w:marLeft w:val="0"/>
      <w:marRight w:val="0"/>
      <w:marTop w:val="0"/>
      <w:marBottom w:val="0"/>
      <w:divBdr>
        <w:top w:val="none" w:sz="0" w:space="0" w:color="auto"/>
        <w:left w:val="none" w:sz="0" w:space="0" w:color="auto"/>
        <w:bottom w:val="none" w:sz="0" w:space="0" w:color="auto"/>
        <w:right w:val="none" w:sz="0" w:space="0" w:color="auto"/>
      </w:divBdr>
    </w:div>
    <w:div w:id="749809282">
      <w:bodyDiv w:val="1"/>
      <w:marLeft w:val="0"/>
      <w:marRight w:val="0"/>
      <w:marTop w:val="0"/>
      <w:marBottom w:val="0"/>
      <w:divBdr>
        <w:top w:val="none" w:sz="0" w:space="0" w:color="auto"/>
        <w:left w:val="none" w:sz="0" w:space="0" w:color="auto"/>
        <w:bottom w:val="none" w:sz="0" w:space="0" w:color="auto"/>
        <w:right w:val="none" w:sz="0" w:space="0" w:color="auto"/>
      </w:divBdr>
    </w:div>
    <w:div w:id="750472491">
      <w:bodyDiv w:val="1"/>
      <w:marLeft w:val="0"/>
      <w:marRight w:val="0"/>
      <w:marTop w:val="0"/>
      <w:marBottom w:val="0"/>
      <w:divBdr>
        <w:top w:val="none" w:sz="0" w:space="0" w:color="auto"/>
        <w:left w:val="none" w:sz="0" w:space="0" w:color="auto"/>
        <w:bottom w:val="none" w:sz="0" w:space="0" w:color="auto"/>
        <w:right w:val="none" w:sz="0" w:space="0" w:color="auto"/>
      </w:divBdr>
    </w:div>
    <w:div w:id="755055488">
      <w:bodyDiv w:val="1"/>
      <w:marLeft w:val="0"/>
      <w:marRight w:val="0"/>
      <w:marTop w:val="0"/>
      <w:marBottom w:val="0"/>
      <w:divBdr>
        <w:top w:val="none" w:sz="0" w:space="0" w:color="auto"/>
        <w:left w:val="none" w:sz="0" w:space="0" w:color="auto"/>
        <w:bottom w:val="none" w:sz="0" w:space="0" w:color="auto"/>
        <w:right w:val="none" w:sz="0" w:space="0" w:color="auto"/>
      </w:divBdr>
    </w:div>
    <w:div w:id="756174758">
      <w:bodyDiv w:val="1"/>
      <w:marLeft w:val="0"/>
      <w:marRight w:val="0"/>
      <w:marTop w:val="0"/>
      <w:marBottom w:val="0"/>
      <w:divBdr>
        <w:top w:val="none" w:sz="0" w:space="0" w:color="auto"/>
        <w:left w:val="none" w:sz="0" w:space="0" w:color="auto"/>
        <w:bottom w:val="none" w:sz="0" w:space="0" w:color="auto"/>
        <w:right w:val="none" w:sz="0" w:space="0" w:color="auto"/>
      </w:divBdr>
    </w:div>
    <w:div w:id="758867697">
      <w:bodyDiv w:val="1"/>
      <w:marLeft w:val="0"/>
      <w:marRight w:val="0"/>
      <w:marTop w:val="0"/>
      <w:marBottom w:val="0"/>
      <w:divBdr>
        <w:top w:val="none" w:sz="0" w:space="0" w:color="auto"/>
        <w:left w:val="none" w:sz="0" w:space="0" w:color="auto"/>
        <w:bottom w:val="none" w:sz="0" w:space="0" w:color="auto"/>
        <w:right w:val="none" w:sz="0" w:space="0" w:color="auto"/>
      </w:divBdr>
    </w:div>
    <w:div w:id="760880571">
      <w:bodyDiv w:val="1"/>
      <w:marLeft w:val="0"/>
      <w:marRight w:val="0"/>
      <w:marTop w:val="0"/>
      <w:marBottom w:val="0"/>
      <w:divBdr>
        <w:top w:val="none" w:sz="0" w:space="0" w:color="auto"/>
        <w:left w:val="none" w:sz="0" w:space="0" w:color="auto"/>
        <w:bottom w:val="none" w:sz="0" w:space="0" w:color="auto"/>
        <w:right w:val="none" w:sz="0" w:space="0" w:color="auto"/>
      </w:divBdr>
    </w:div>
    <w:div w:id="761879155">
      <w:bodyDiv w:val="1"/>
      <w:marLeft w:val="0"/>
      <w:marRight w:val="0"/>
      <w:marTop w:val="0"/>
      <w:marBottom w:val="0"/>
      <w:divBdr>
        <w:top w:val="none" w:sz="0" w:space="0" w:color="auto"/>
        <w:left w:val="none" w:sz="0" w:space="0" w:color="auto"/>
        <w:bottom w:val="none" w:sz="0" w:space="0" w:color="auto"/>
        <w:right w:val="none" w:sz="0" w:space="0" w:color="auto"/>
      </w:divBdr>
    </w:div>
    <w:div w:id="774517696">
      <w:bodyDiv w:val="1"/>
      <w:marLeft w:val="0"/>
      <w:marRight w:val="0"/>
      <w:marTop w:val="0"/>
      <w:marBottom w:val="0"/>
      <w:divBdr>
        <w:top w:val="none" w:sz="0" w:space="0" w:color="auto"/>
        <w:left w:val="none" w:sz="0" w:space="0" w:color="auto"/>
        <w:bottom w:val="none" w:sz="0" w:space="0" w:color="auto"/>
        <w:right w:val="none" w:sz="0" w:space="0" w:color="auto"/>
      </w:divBdr>
    </w:div>
    <w:div w:id="774641250">
      <w:bodyDiv w:val="1"/>
      <w:marLeft w:val="0"/>
      <w:marRight w:val="0"/>
      <w:marTop w:val="0"/>
      <w:marBottom w:val="0"/>
      <w:divBdr>
        <w:top w:val="none" w:sz="0" w:space="0" w:color="auto"/>
        <w:left w:val="none" w:sz="0" w:space="0" w:color="auto"/>
        <w:bottom w:val="none" w:sz="0" w:space="0" w:color="auto"/>
        <w:right w:val="none" w:sz="0" w:space="0" w:color="auto"/>
      </w:divBdr>
    </w:div>
    <w:div w:id="784495519">
      <w:bodyDiv w:val="1"/>
      <w:marLeft w:val="0"/>
      <w:marRight w:val="0"/>
      <w:marTop w:val="0"/>
      <w:marBottom w:val="0"/>
      <w:divBdr>
        <w:top w:val="none" w:sz="0" w:space="0" w:color="auto"/>
        <w:left w:val="none" w:sz="0" w:space="0" w:color="auto"/>
        <w:bottom w:val="none" w:sz="0" w:space="0" w:color="auto"/>
        <w:right w:val="none" w:sz="0" w:space="0" w:color="auto"/>
      </w:divBdr>
    </w:div>
    <w:div w:id="792862985">
      <w:bodyDiv w:val="1"/>
      <w:marLeft w:val="0"/>
      <w:marRight w:val="0"/>
      <w:marTop w:val="0"/>
      <w:marBottom w:val="0"/>
      <w:divBdr>
        <w:top w:val="none" w:sz="0" w:space="0" w:color="auto"/>
        <w:left w:val="none" w:sz="0" w:space="0" w:color="auto"/>
        <w:bottom w:val="none" w:sz="0" w:space="0" w:color="auto"/>
        <w:right w:val="none" w:sz="0" w:space="0" w:color="auto"/>
      </w:divBdr>
    </w:div>
    <w:div w:id="793402590">
      <w:bodyDiv w:val="1"/>
      <w:marLeft w:val="0"/>
      <w:marRight w:val="0"/>
      <w:marTop w:val="0"/>
      <w:marBottom w:val="0"/>
      <w:divBdr>
        <w:top w:val="none" w:sz="0" w:space="0" w:color="auto"/>
        <w:left w:val="none" w:sz="0" w:space="0" w:color="auto"/>
        <w:bottom w:val="none" w:sz="0" w:space="0" w:color="auto"/>
        <w:right w:val="none" w:sz="0" w:space="0" w:color="auto"/>
      </w:divBdr>
    </w:div>
    <w:div w:id="796725393">
      <w:bodyDiv w:val="1"/>
      <w:marLeft w:val="0"/>
      <w:marRight w:val="0"/>
      <w:marTop w:val="0"/>
      <w:marBottom w:val="0"/>
      <w:divBdr>
        <w:top w:val="none" w:sz="0" w:space="0" w:color="auto"/>
        <w:left w:val="none" w:sz="0" w:space="0" w:color="auto"/>
        <w:bottom w:val="none" w:sz="0" w:space="0" w:color="auto"/>
        <w:right w:val="none" w:sz="0" w:space="0" w:color="auto"/>
      </w:divBdr>
    </w:div>
    <w:div w:id="799953199">
      <w:bodyDiv w:val="1"/>
      <w:marLeft w:val="0"/>
      <w:marRight w:val="0"/>
      <w:marTop w:val="0"/>
      <w:marBottom w:val="0"/>
      <w:divBdr>
        <w:top w:val="none" w:sz="0" w:space="0" w:color="auto"/>
        <w:left w:val="none" w:sz="0" w:space="0" w:color="auto"/>
        <w:bottom w:val="none" w:sz="0" w:space="0" w:color="auto"/>
        <w:right w:val="none" w:sz="0" w:space="0" w:color="auto"/>
      </w:divBdr>
    </w:div>
    <w:div w:id="800002047">
      <w:bodyDiv w:val="1"/>
      <w:marLeft w:val="0"/>
      <w:marRight w:val="0"/>
      <w:marTop w:val="0"/>
      <w:marBottom w:val="0"/>
      <w:divBdr>
        <w:top w:val="none" w:sz="0" w:space="0" w:color="auto"/>
        <w:left w:val="none" w:sz="0" w:space="0" w:color="auto"/>
        <w:bottom w:val="none" w:sz="0" w:space="0" w:color="auto"/>
        <w:right w:val="none" w:sz="0" w:space="0" w:color="auto"/>
      </w:divBdr>
    </w:div>
    <w:div w:id="804661092">
      <w:bodyDiv w:val="1"/>
      <w:marLeft w:val="0"/>
      <w:marRight w:val="0"/>
      <w:marTop w:val="0"/>
      <w:marBottom w:val="0"/>
      <w:divBdr>
        <w:top w:val="none" w:sz="0" w:space="0" w:color="auto"/>
        <w:left w:val="none" w:sz="0" w:space="0" w:color="auto"/>
        <w:bottom w:val="none" w:sz="0" w:space="0" w:color="auto"/>
        <w:right w:val="none" w:sz="0" w:space="0" w:color="auto"/>
      </w:divBdr>
    </w:div>
    <w:div w:id="807742199">
      <w:bodyDiv w:val="1"/>
      <w:marLeft w:val="0"/>
      <w:marRight w:val="0"/>
      <w:marTop w:val="0"/>
      <w:marBottom w:val="0"/>
      <w:divBdr>
        <w:top w:val="none" w:sz="0" w:space="0" w:color="auto"/>
        <w:left w:val="none" w:sz="0" w:space="0" w:color="auto"/>
        <w:bottom w:val="none" w:sz="0" w:space="0" w:color="auto"/>
        <w:right w:val="none" w:sz="0" w:space="0" w:color="auto"/>
      </w:divBdr>
    </w:div>
    <w:div w:id="807742818">
      <w:bodyDiv w:val="1"/>
      <w:marLeft w:val="0"/>
      <w:marRight w:val="0"/>
      <w:marTop w:val="0"/>
      <w:marBottom w:val="0"/>
      <w:divBdr>
        <w:top w:val="none" w:sz="0" w:space="0" w:color="auto"/>
        <w:left w:val="none" w:sz="0" w:space="0" w:color="auto"/>
        <w:bottom w:val="none" w:sz="0" w:space="0" w:color="auto"/>
        <w:right w:val="none" w:sz="0" w:space="0" w:color="auto"/>
      </w:divBdr>
    </w:div>
    <w:div w:id="809860539">
      <w:bodyDiv w:val="1"/>
      <w:marLeft w:val="0"/>
      <w:marRight w:val="0"/>
      <w:marTop w:val="0"/>
      <w:marBottom w:val="0"/>
      <w:divBdr>
        <w:top w:val="none" w:sz="0" w:space="0" w:color="auto"/>
        <w:left w:val="none" w:sz="0" w:space="0" w:color="auto"/>
        <w:bottom w:val="none" w:sz="0" w:space="0" w:color="auto"/>
        <w:right w:val="none" w:sz="0" w:space="0" w:color="auto"/>
      </w:divBdr>
    </w:div>
    <w:div w:id="811169249">
      <w:bodyDiv w:val="1"/>
      <w:marLeft w:val="0"/>
      <w:marRight w:val="0"/>
      <w:marTop w:val="0"/>
      <w:marBottom w:val="0"/>
      <w:divBdr>
        <w:top w:val="none" w:sz="0" w:space="0" w:color="auto"/>
        <w:left w:val="none" w:sz="0" w:space="0" w:color="auto"/>
        <w:bottom w:val="none" w:sz="0" w:space="0" w:color="auto"/>
        <w:right w:val="none" w:sz="0" w:space="0" w:color="auto"/>
      </w:divBdr>
      <w:divsChild>
        <w:div w:id="1173107063">
          <w:marLeft w:val="0"/>
          <w:marRight w:val="0"/>
          <w:marTop w:val="0"/>
          <w:marBottom w:val="0"/>
          <w:divBdr>
            <w:top w:val="none" w:sz="0" w:space="0" w:color="auto"/>
            <w:left w:val="none" w:sz="0" w:space="0" w:color="auto"/>
            <w:bottom w:val="none" w:sz="0" w:space="0" w:color="auto"/>
            <w:right w:val="none" w:sz="0" w:space="0" w:color="auto"/>
          </w:divBdr>
        </w:div>
        <w:div w:id="1753623053">
          <w:marLeft w:val="0"/>
          <w:marRight w:val="0"/>
          <w:marTop w:val="0"/>
          <w:marBottom w:val="0"/>
          <w:divBdr>
            <w:top w:val="none" w:sz="0" w:space="0" w:color="auto"/>
            <w:left w:val="none" w:sz="0" w:space="0" w:color="auto"/>
            <w:bottom w:val="none" w:sz="0" w:space="0" w:color="auto"/>
            <w:right w:val="none" w:sz="0" w:space="0" w:color="auto"/>
          </w:divBdr>
        </w:div>
      </w:divsChild>
    </w:div>
    <w:div w:id="813571706">
      <w:bodyDiv w:val="1"/>
      <w:marLeft w:val="0"/>
      <w:marRight w:val="0"/>
      <w:marTop w:val="0"/>
      <w:marBottom w:val="0"/>
      <w:divBdr>
        <w:top w:val="none" w:sz="0" w:space="0" w:color="auto"/>
        <w:left w:val="none" w:sz="0" w:space="0" w:color="auto"/>
        <w:bottom w:val="none" w:sz="0" w:space="0" w:color="auto"/>
        <w:right w:val="none" w:sz="0" w:space="0" w:color="auto"/>
      </w:divBdr>
    </w:div>
    <w:div w:id="815611721">
      <w:bodyDiv w:val="1"/>
      <w:marLeft w:val="0"/>
      <w:marRight w:val="0"/>
      <w:marTop w:val="0"/>
      <w:marBottom w:val="0"/>
      <w:divBdr>
        <w:top w:val="none" w:sz="0" w:space="0" w:color="auto"/>
        <w:left w:val="none" w:sz="0" w:space="0" w:color="auto"/>
        <w:bottom w:val="none" w:sz="0" w:space="0" w:color="auto"/>
        <w:right w:val="none" w:sz="0" w:space="0" w:color="auto"/>
      </w:divBdr>
    </w:div>
    <w:div w:id="821889389">
      <w:bodyDiv w:val="1"/>
      <w:marLeft w:val="0"/>
      <w:marRight w:val="0"/>
      <w:marTop w:val="0"/>
      <w:marBottom w:val="0"/>
      <w:divBdr>
        <w:top w:val="none" w:sz="0" w:space="0" w:color="auto"/>
        <w:left w:val="none" w:sz="0" w:space="0" w:color="auto"/>
        <w:bottom w:val="none" w:sz="0" w:space="0" w:color="auto"/>
        <w:right w:val="none" w:sz="0" w:space="0" w:color="auto"/>
      </w:divBdr>
    </w:div>
    <w:div w:id="825785132">
      <w:bodyDiv w:val="1"/>
      <w:marLeft w:val="0"/>
      <w:marRight w:val="0"/>
      <w:marTop w:val="0"/>
      <w:marBottom w:val="0"/>
      <w:divBdr>
        <w:top w:val="none" w:sz="0" w:space="0" w:color="auto"/>
        <w:left w:val="none" w:sz="0" w:space="0" w:color="auto"/>
        <w:bottom w:val="none" w:sz="0" w:space="0" w:color="auto"/>
        <w:right w:val="none" w:sz="0" w:space="0" w:color="auto"/>
      </w:divBdr>
    </w:div>
    <w:div w:id="831212734">
      <w:bodyDiv w:val="1"/>
      <w:marLeft w:val="0"/>
      <w:marRight w:val="0"/>
      <w:marTop w:val="0"/>
      <w:marBottom w:val="0"/>
      <w:divBdr>
        <w:top w:val="none" w:sz="0" w:space="0" w:color="auto"/>
        <w:left w:val="none" w:sz="0" w:space="0" w:color="auto"/>
        <w:bottom w:val="none" w:sz="0" w:space="0" w:color="auto"/>
        <w:right w:val="none" w:sz="0" w:space="0" w:color="auto"/>
      </w:divBdr>
    </w:div>
    <w:div w:id="835651594">
      <w:bodyDiv w:val="1"/>
      <w:marLeft w:val="0"/>
      <w:marRight w:val="0"/>
      <w:marTop w:val="0"/>
      <w:marBottom w:val="0"/>
      <w:divBdr>
        <w:top w:val="none" w:sz="0" w:space="0" w:color="auto"/>
        <w:left w:val="none" w:sz="0" w:space="0" w:color="auto"/>
        <w:bottom w:val="none" w:sz="0" w:space="0" w:color="auto"/>
        <w:right w:val="none" w:sz="0" w:space="0" w:color="auto"/>
      </w:divBdr>
    </w:div>
    <w:div w:id="836462154">
      <w:bodyDiv w:val="1"/>
      <w:marLeft w:val="0"/>
      <w:marRight w:val="0"/>
      <w:marTop w:val="0"/>
      <w:marBottom w:val="0"/>
      <w:divBdr>
        <w:top w:val="none" w:sz="0" w:space="0" w:color="auto"/>
        <w:left w:val="none" w:sz="0" w:space="0" w:color="auto"/>
        <w:bottom w:val="none" w:sz="0" w:space="0" w:color="auto"/>
        <w:right w:val="none" w:sz="0" w:space="0" w:color="auto"/>
      </w:divBdr>
    </w:div>
    <w:div w:id="836580416">
      <w:bodyDiv w:val="1"/>
      <w:marLeft w:val="0"/>
      <w:marRight w:val="0"/>
      <w:marTop w:val="0"/>
      <w:marBottom w:val="0"/>
      <w:divBdr>
        <w:top w:val="none" w:sz="0" w:space="0" w:color="auto"/>
        <w:left w:val="none" w:sz="0" w:space="0" w:color="auto"/>
        <w:bottom w:val="none" w:sz="0" w:space="0" w:color="auto"/>
        <w:right w:val="none" w:sz="0" w:space="0" w:color="auto"/>
      </w:divBdr>
    </w:div>
    <w:div w:id="837964209">
      <w:bodyDiv w:val="1"/>
      <w:marLeft w:val="0"/>
      <w:marRight w:val="0"/>
      <w:marTop w:val="0"/>
      <w:marBottom w:val="0"/>
      <w:divBdr>
        <w:top w:val="none" w:sz="0" w:space="0" w:color="auto"/>
        <w:left w:val="none" w:sz="0" w:space="0" w:color="auto"/>
        <w:bottom w:val="none" w:sz="0" w:space="0" w:color="auto"/>
        <w:right w:val="none" w:sz="0" w:space="0" w:color="auto"/>
      </w:divBdr>
    </w:div>
    <w:div w:id="842671751">
      <w:bodyDiv w:val="1"/>
      <w:marLeft w:val="0"/>
      <w:marRight w:val="0"/>
      <w:marTop w:val="0"/>
      <w:marBottom w:val="0"/>
      <w:divBdr>
        <w:top w:val="none" w:sz="0" w:space="0" w:color="auto"/>
        <w:left w:val="none" w:sz="0" w:space="0" w:color="auto"/>
        <w:bottom w:val="none" w:sz="0" w:space="0" w:color="auto"/>
        <w:right w:val="none" w:sz="0" w:space="0" w:color="auto"/>
      </w:divBdr>
    </w:div>
    <w:div w:id="845633897">
      <w:bodyDiv w:val="1"/>
      <w:marLeft w:val="0"/>
      <w:marRight w:val="0"/>
      <w:marTop w:val="0"/>
      <w:marBottom w:val="0"/>
      <w:divBdr>
        <w:top w:val="none" w:sz="0" w:space="0" w:color="auto"/>
        <w:left w:val="none" w:sz="0" w:space="0" w:color="auto"/>
        <w:bottom w:val="none" w:sz="0" w:space="0" w:color="auto"/>
        <w:right w:val="none" w:sz="0" w:space="0" w:color="auto"/>
      </w:divBdr>
    </w:div>
    <w:div w:id="851644840">
      <w:bodyDiv w:val="1"/>
      <w:marLeft w:val="0"/>
      <w:marRight w:val="0"/>
      <w:marTop w:val="0"/>
      <w:marBottom w:val="0"/>
      <w:divBdr>
        <w:top w:val="none" w:sz="0" w:space="0" w:color="auto"/>
        <w:left w:val="none" w:sz="0" w:space="0" w:color="auto"/>
        <w:bottom w:val="none" w:sz="0" w:space="0" w:color="auto"/>
        <w:right w:val="none" w:sz="0" w:space="0" w:color="auto"/>
      </w:divBdr>
    </w:div>
    <w:div w:id="858004144">
      <w:bodyDiv w:val="1"/>
      <w:marLeft w:val="0"/>
      <w:marRight w:val="0"/>
      <w:marTop w:val="0"/>
      <w:marBottom w:val="0"/>
      <w:divBdr>
        <w:top w:val="none" w:sz="0" w:space="0" w:color="auto"/>
        <w:left w:val="none" w:sz="0" w:space="0" w:color="auto"/>
        <w:bottom w:val="none" w:sz="0" w:space="0" w:color="auto"/>
        <w:right w:val="none" w:sz="0" w:space="0" w:color="auto"/>
      </w:divBdr>
    </w:div>
    <w:div w:id="858591678">
      <w:bodyDiv w:val="1"/>
      <w:marLeft w:val="0"/>
      <w:marRight w:val="0"/>
      <w:marTop w:val="0"/>
      <w:marBottom w:val="0"/>
      <w:divBdr>
        <w:top w:val="none" w:sz="0" w:space="0" w:color="auto"/>
        <w:left w:val="none" w:sz="0" w:space="0" w:color="auto"/>
        <w:bottom w:val="none" w:sz="0" w:space="0" w:color="auto"/>
        <w:right w:val="none" w:sz="0" w:space="0" w:color="auto"/>
      </w:divBdr>
    </w:div>
    <w:div w:id="872035998">
      <w:bodyDiv w:val="1"/>
      <w:marLeft w:val="0"/>
      <w:marRight w:val="0"/>
      <w:marTop w:val="0"/>
      <w:marBottom w:val="0"/>
      <w:divBdr>
        <w:top w:val="none" w:sz="0" w:space="0" w:color="auto"/>
        <w:left w:val="none" w:sz="0" w:space="0" w:color="auto"/>
        <w:bottom w:val="none" w:sz="0" w:space="0" w:color="auto"/>
        <w:right w:val="none" w:sz="0" w:space="0" w:color="auto"/>
      </w:divBdr>
    </w:div>
    <w:div w:id="873925186">
      <w:bodyDiv w:val="1"/>
      <w:marLeft w:val="0"/>
      <w:marRight w:val="0"/>
      <w:marTop w:val="0"/>
      <w:marBottom w:val="0"/>
      <w:divBdr>
        <w:top w:val="none" w:sz="0" w:space="0" w:color="auto"/>
        <w:left w:val="none" w:sz="0" w:space="0" w:color="auto"/>
        <w:bottom w:val="none" w:sz="0" w:space="0" w:color="auto"/>
        <w:right w:val="none" w:sz="0" w:space="0" w:color="auto"/>
      </w:divBdr>
    </w:div>
    <w:div w:id="883954730">
      <w:bodyDiv w:val="1"/>
      <w:marLeft w:val="0"/>
      <w:marRight w:val="0"/>
      <w:marTop w:val="0"/>
      <w:marBottom w:val="0"/>
      <w:divBdr>
        <w:top w:val="none" w:sz="0" w:space="0" w:color="auto"/>
        <w:left w:val="none" w:sz="0" w:space="0" w:color="auto"/>
        <w:bottom w:val="none" w:sz="0" w:space="0" w:color="auto"/>
        <w:right w:val="none" w:sz="0" w:space="0" w:color="auto"/>
      </w:divBdr>
    </w:div>
    <w:div w:id="887111460">
      <w:bodyDiv w:val="1"/>
      <w:marLeft w:val="0"/>
      <w:marRight w:val="0"/>
      <w:marTop w:val="0"/>
      <w:marBottom w:val="0"/>
      <w:divBdr>
        <w:top w:val="none" w:sz="0" w:space="0" w:color="auto"/>
        <w:left w:val="none" w:sz="0" w:space="0" w:color="auto"/>
        <w:bottom w:val="none" w:sz="0" w:space="0" w:color="auto"/>
        <w:right w:val="none" w:sz="0" w:space="0" w:color="auto"/>
      </w:divBdr>
    </w:div>
    <w:div w:id="890727473">
      <w:bodyDiv w:val="1"/>
      <w:marLeft w:val="0"/>
      <w:marRight w:val="0"/>
      <w:marTop w:val="0"/>
      <w:marBottom w:val="0"/>
      <w:divBdr>
        <w:top w:val="none" w:sz="0" w:space="0" w:color="auto"/>
        <w:left w:val="none" w:sz="0" w:space="0" w:color="auto"/>
        <w:bottom w:val="none" w:sz="0" w:space="0" w:color="auto"/>
        <w:right w:val="none" w:sz="0" w:space="0" w:color="auto"/>
      </w:divBdr>
    </w:div>
    <w:div w:id="899242587">
      <w:bodyDiv w:val="1"/>
      <w:marLeft w:val="0"/>
      <w:marRight w:val="0"/>
      <w:marTop w:val="0"/>
      <w:marBottom w:val="0"/>
      <w:divBdr>
        <w:top w:val="none" w:sz="0" w:space="0" w:color="auto"/>
        <w:left w:val="none" w:sz="0" w:space="0" w:color="auto"/>
        <w:bottom w:val="none" w:sz="0" w:space="0" w:color="auto"/>
        <w:right w:val="none" w:sz="0" w:space="0" w:color="auto"/>
      </w:divBdr>
    </w:div>
    <w:div w:id="902790212">
      <w:bodyDiv w:val="1"/>
      <w:marLeft w:val="0"/>
      <w:marRight w:val="0"/>
      <w:marTop w:val="0"/>
      <w:marBottom w:val="0"/>
      <w:divBdr>
        <w:top w:val="none" w:sz="0" w:space="0" w:color="auto"/>
        <w:left w:val="none" w:sz="0" w:space="0" w:color="auto"/>
        <w:bottom w:val="none" w:sz="0" w:space="0" w:color="auto"/>
        <w:right w:val="none" w:sz="0" w:space="0" w:color="auto"/>
      </w:divBdr>
    </w:div>
    <w:div w:id="907155129">
      <w:bodyDiv w:val="1"/>
      <w:marLeft w:val="0"/>
      <w:marRight w:val="0"/>
      <w:marTop w:val="0"/>
      <w:marBottom w:val="0"/>
      <w:divBdr>
        <w:top w:val="none" w:sz="0" w:space="0" w:color="auto"/>
        <w:left w:val="none" w:sz="0" w:space="0" w:color="auto"/>
        <w:bottom w:val="none" w:sz="0" w:space="0" w:color="auto"/>
        <w:right w:val="none" w:sz="0" w:space="0" w:color="auto"/>
      </w:divBdr>
    </w:div>
    <w:div w:id="910653950">
      <w:bodyDiv w:val="1"/>
      <w:marLeft w:val="0"/>
      <w:marRight w:val="0"/>
      <w:marTop w:val="0"/>
      <w:marBottom w:val="0"/>
      <w:divBdr>
        <w:top w:val="none" w:sz="0" w:space="0" w:color="auto"/>
        <w:left w:val="none" w:sz="0" w:space="0" w:color="auto"/>
        <w:bottom w:val="none" w:sz="0" w:space="0" w:color="auto"/>
        <w:right w:val="none" w:sz="0" w:space="0" w:color="auto"/>
      </w:divBdr>
    </w:div>
    <w:div w:id="916406871">
      <w:bodyDiv w:val="1"/>
      <w:marLeft w:val="0"/>
      <w:marRight w:val="0"/>
      <w:marTop w:val="0"/>
      <w:marBottom w:val="0"/>
      <w:divBdr>
        <w:top w:val="none" w:sz="0" w:space="0" w:color="auto"/>
        <w:left w:val="none" w:sz="0" w:space="0" w:color="auto"/>
        <w:bottom w:val="none" w:sz="0" w:space="0" w:color="auto"/>
        <w:right w:val="none" w:sz="0" w:space="0" w:color="auto"/>
      </w:divBdr>
    </w:div>
    <w:div w:id="918055990">
      <w:bodyDiv w:val="1"/>
      <w:marLeft w:val="0"/>
      <w:marRight w:val="0"/>
      <w:marTop w:val="0"/>
      <w:marBottom w:val="0"/>
      <w:divBdr>
        <w:top w:val="none" w:sz="0" w:space="0" w:color="auto"/>
        <w:left w:val="none" w:sz="0" w:space="0" w:color="auto"/>
        <w:bottom w:val="none" w:sz="0" w:space="0" w:color="auto"/>
        <w:right w:val="none" w:sz="0" w:space="0" w:color="auto"/>
      </w:divBdr>
    </w:div>
    <w:div w:id="920261366">
      <w:bodyDiv w:val="1"/>
      <w:marLeft w:val="0"/>
      <w:marRight w:val="0"/>
      <w:marTop w:val="0"/>
      <w:marBottom w:val="0"/>
      <w:divBdr>
        <w:top w:val="none" w:sz="0" w:space="0" w:color="auto"/>
        <w:left w:val="none" w:sz="0" w:space="0" w:color="auto"/>
        <w:bottom w:val="none" w:sz="0" w:space="0" w:color="auto"/>
        <w:right w:val="none" w:sz="0" w:space="0" w:color="auto"/>
      </w:divBdr>
    </w:div>
    <w:div w:id="927420792">
      <w:bodyDiv w:val="1"/>
      <w:marLeft w:val="0"/>
      <w:marRight w:val="0"/>
      <w:marTop w:val="0"/>
      <w:marBottom w:val="0"/>
      <w:divBdr>
        <w:top w:val="none" w:sz="0" w:space="0" w:color="auto"/>
        <w:left w:val="none" w:sz="0" w:space="0" w:color="auto"/>
        <w:bottom w:val="none" w:sz="0" w:space="0" w:color="auto"/>
        <w:right w:val="none" w:sz="0" w:space="0" w:color="auto"/>
      </w:divBdr>
    </w:div>
    <w:div w:id="927693836">
      <w:bodyDiv w:val="1"/>
      <w:marLeft w:val="0"/>
      <w:marRight w:val="0"/>
      <w:marTop w:val="0"/>
      <w:marBottom w:val="0"/>
      <w:divBdr>
        <w:top w:val="none" w:sz="0" w:space="0" w:color="auto"/>
        <w:left w:val="none" w:sz="0" w:space="0" w:color="auto"/>
        <w:bottom w:val="none" w:sz="0" w:space="0" w:color="auto"/>
        <w:right w:val="none" w:sz="0" w:space="0" w:color="auto"/>
      </w:divBdr>
    </w:div>
    <w:div w:id="929311223">
      <w:bodyDiv w:val="1"/>
      <w:marLeft w:val="0"/>
      <w:marRight w:val="0"/>
      <w:marTop w:val="0"/>
      <w:marBottom w:val="0"/>
      <w:divBdr>
        <w:top w:val="none" w:sz="0" w:space="0" w:color="auto"/>
        <w:left w:val="none" w:sz="0" w:space="0" w:color="auto"/>
        <w:bottom w:val="none" w:sz="0" w:space="0" w:color="auto"/>
        <w:right w:val="none" w:sz="0" w:space="0" w:color="auto"/>
      </w:divBdr>
    </w:div>
    <w:div w:id="931544326">
      <w:bodyDiv w:val="1"/>
      <w:marLeft w:val="0"/>
      <w:marRight w:val="0"/>
      <w:marTop w:val="0"/>
      <w:marBottom w:val="0"/>
      <w:divBdr>
        <w:top w:val="none" w:sz="0" w:space="0" w:color="auto"/>
        <w:left w:val="none" w:sz="0" w:space="0" w:color="auto"/>
        <w:bottom w:val="none" w:sz="0" w:space="0" w:color="auto"/>
        <w:right w:val="none" w:sz="0" w:space="0" w:color="auto"/>
      </w:divBdr>
    </w:div>
    <w:div w:id="937447272">
      <w:bodyDiv w:val="1"/>
      <w:marLeft w:val="0"/>
      <w:marRight w:val="0"/>
      <w:marTop w:val="0"/>
      <w:marBottom w:val="0"/>
      <w:divBdr>
        <w:top w:val="none" w:sz="0" w:space="0" w:color="auto"/>
        <w:left w:val="none" w:sz="0" w:space="0" w:color="auto"/>
        <w:bottom w:val="none" w:sz="0" w:space="0" w:color="auto"/>
        <w:right w:val="none" w:sz="0" w:space="0" w:color="auto"/>
      </w:divBdr>
    </w:div>
    <w:div w:id="939410492">
      <w:bodyDiv w:val="1"/>
      <w:marLeft w:val="0"/>
      <w:marRight w:val="0"/>
      <w:marTop w:val="0"/>
      <w:marBottom w:val="0"/>
      <w:divBdr>
        <w:top w:val="none" w:sz="0" w:space="0" w:color="auto"/>
        <w:left w:val="none" w:sz="0" w:space="0" w:color="auto"/>
        <w:bottom w:val="none" w:sz="0" w:space="0" w:color="auto"/>
        <w:right w:val="none" w:sz="0" w:space="0" w:color="auto"/>
      </w:divBdr>
    </w:div>
    <w:div w:id="939802205">
      <w:bodyDiv w:val="1"/>
      <w:marLeft w:val="0"/>
      <w:marRight w:val="0"/>
      <w:marTop w:val="0"/>
      <w:marBottom w:val="0"/>
      <w:divBdr>
        <w:top w:val="none" w:sz="0" w:space="0" w:color="auto"/>
        <w:left w:val="none" w:sz="0" w:space="0" w:color="auto"/>
        <w:bottom w:val="none" w:sz="0" w:space="0" w:color="auto"/>
        <w:right w:val="none" w:sz="0" w:space="0" w:color="auto"/>
      </w:divBdr>
    </w:div>
    <w:div w:id="940801016">
      <w:bodyDiv w:val="1"/>
      <w:marLeft w:val="0"/>
      <w:marRight w:val="0"/>
      <w:marTop w:val="0"/>
      <w:marBottom w:val="0"/>
      <w:divBdr>
        <w:top w:val="none" w:sz="0" w:space="0" w:color="auto"/>
        <w:left w:val="none" w:sz="0" w:space="0" w:color="auto"/>
        <w:bottom w:val="none" w:sz="0" w:space="0" w:color="auto"/>
        <w:right w:val="none" w:sz="0" w:space="0" w:color="auto"/>
      </w:divBdr>
    </w:div>
    <w:div w:id="948588062">
      <w:bodyDiv w:val="1"/>
      <w:marLeft w:val="0"/>
      <w:marRight w:val="0"/>
      <w:marTop w:val="0"/>
      <w:marBottom w:val="0"/>
      <w:divBdr>
        <w:top w:val="none" w:sz="0" w:space="0" w:color="auto"/>
        <w:left w:val="none" w:sz="0" w:space="0" w:color="auto"/>
        <w:bottom w:val="none" w:sz="0" w:space="0" w:color="auto"/>
        <w:right w:val="none" w:sz="0" w:space="0" w:color="auto"/>
      </w:divBdr>
    </w:div>
    <w:div w:id="951548190">
      <w:bodyDiv w:val="1"/>
      <w:marLeft w:val="0"/>
      <w:marRight w:val="0"/>
      <w:marTop w:val="0"/>
      <w:marBottom w:val="0"/>
      <w:divBdr>
        <w:top w:val="none" w:sz="0" w:space="0" w:color="auto"/>
        <w:left w:val="none" w:sz="0" w:space="0" w:color="auto"/>
        <w:bottom w:val="none" w:sz="0" w:space="0" w:color="auto"/>
        <w:right w:val="none" w:sz="0" w:space="0" w:color="auto"/>
      </w:divBdr>
    </w:div>
    <w:div w:id="951976695">
      <w:bodyDiv w:val="1"/>
      <w:marLeft w:val="0"/>
      <w:marRight w:val="0"/>
      <w:marTop w:val="0"/>
      <w:marBottom w:val="0"/>
      <w:divBdr>
        <w:top w:val="none" w:sz="0" w:space="0" w:color="auto"/>
        <w:left w:val="none" w:sz="0" w:space="0" w:color="auto"/>
        <w:bottom w:val="none" w:sz="0" w:space="0" w:color="auto"/>
        <w:right w:val="none" w:sz="0" w:space="0" w:color="auto"/>
      </w:divBdr>
    </w:div>
    <w:div w:id="957445109">
      <w:bodyDiv w:val="1"/>
      <w:marLeft w:val="0"/>
      <w:marRight w:val="0"/>
      <w:marTop w:val="0"/>
      <w:marBottom w:val="0"/>
      <w:divBdr>
        <w:top w:val="none" w:sz="0" w:space="0" w:color="auto"/>
        <w:left w:val="none" w:sz="0" w:space="0" w:color="auto"/>
        <w:bottom w:val="none" w:sz="0" w:space="0" w:color="auto"/>
        <w:right w:val="none" w:sz="0" w:space="0" w:color="auto"/>
      </w:divBdr>
    </w:div>
    <w:div w:id="963005299">
      <w:bodyDiv w:val="1"/>
      <w:marLeft w:val="0"/>
      <w:marRight w:val="0"/>
      <w:marTop w:val="0"/>
      <w:marBottom w:val="0"/>
      <w:divBdr>
        <w:top w:val="none" w:sz="0" w:space="0" w:color="auto"/>
        <w:left w:val="none" w:sz="0" w:space="0" w:color="auto"/>
        <w:bottom w:val="none" w:sz="0" w:space="0" w:color="auto"/>
        <w:right w:val="none" w:sz="0" w:space="0" w:color="auto"/>
      </w:divBdr>
    </w:div>
    <w:div w:id="968391443">
      <w:bodyDiv w:val="1"/>
      <w:marLeft w:val="0"/>
      <w:marRight w:val="0"/>
      <w:marTop w:val="0"/>
      <w:marBottom w:val="0"/>
      <w:divBdr>
        <w:top w:val="none" w:sz="0" w:space="0" w:color="auto"/>
        <w:left w:val="none" w:sz="0" w:space="0" w:color="auto"/>
        <w:bottom w:val="none" w:sz="0" w:space="0" w:color="auto"/>
        <w:right w:val="none" w:sz="0" w:space="0" w:color="auto"/>
      </w:divBdr>
    </w:div>
    <w:div w:id="970013643">
      <w:bodyDiv w:val="1"/>
      <w:marLeft w:val="0"/>
      <w:marRight w:val="0"/>
      <w:marTop w:val="0"/>
      <w:marBottom w:val="0"/>
      <w:divBdr>
        <w:top w:val="none" w:sz="0" w:space="0" w:color="auto"/>
        <w:left w:val="none" w:sz="0" w:space="0" w:color="auto"/>
        <w:bottom w:val="none" w:sz="0" w:space="0" w:color="auto"/>
        <w:right w:val="none" w:sz="0" w:space="0" w:color="auto"/>
      </w:divBdr>
    </w:div>
    <w:div w:id="973367598">
      <w:bodyDiv w:val="1"/>
      <w:marLeft w:val="0"/>
      <w:marRight w:val="0"/>
      <w:marTop w:val="0"/>
      <w:marBottom w:val="0"/>
      <w:divBdr>
        <w:top w:val="none" w:sz="0" w:space="0" w:color="auto"/>
        <w:left w:val="none" w:sz="0" w:space="0" w:color="auto"/>
        <w:bottom w:val="none" w:sz="0" w:space="0" w:color="auto"/>
        <w:right w:val="none" w:sz="0" w:space="0" w:color="auto"/>
      </w:divBdr>
    </w:div>
    <w:div w:id="975722116">
      <w:bodyDiv w:val="1"/>
      <w:marLeft w:val="0"/>
      <w:marRight w:val="0"/>
      <w:marTop w:val="0"/>
      <w:marBottom w:val="0"/>
      <w:divBdr>
        <w:top w:val="none" w:sz="0" w:space="0" w:color="auto"/>
        <w:left w:val="none" w:sz="0" w:space="0" w:color="auto"/>
        <w:bottom w:val="none" w:sz="0" w:space="0" w:color="auto"/>
        <w:right w:val="none" w:sz="0" w:space="0" w:color="auto"/>
      </w:divBdr>
    </w:div>
    <w:div w:id="976643015">
      <w:bodyDiv w:val="1"/>
      <w:marLeft w:val="0"/>
      <w:marRight w:val="0"/>
      <w:marTop w:val="0"/>
      <w:marBottom w:val="0"/>
      <w:divBdr>
        <w:top w:val="none" w:sz="0" w:space="0" w:color="auto"/>
        <w:left w:val="none" w:sz="0" w:space="0" w:color="auto"/>
        <w:bottom w:val="none" w:sz="0" w:space="0" w:color="auto"/>
        <w:right w:val="none" w:sz="0" w:space="0" w:color="auto"/>
      </w:divBdr>
    </w:div>
    <w:div w:id="988098692">
      <w:bodyDiv w:val="1"/>
      <w:marLeft w:val="0"/>
      <w:marRight w:val="0"/>
      <w:marTop w:val="0"/>
      <w:marBottom w:val="0"/>
      <w:divBdr>
        <w:top w:val="none" w:sz="0" w:space="0" w:color="auto"/>
        <w:left w:val="none" w:sz="0" w:space="0" w:color="auto"/>
        <w:bottom w:val="none" w:sz="0" w:space="0" w:color="auto"/>
        <w:right w:val="none" w:sz="0" w:space="0" w:color="auto"/>
      </w:divBdr>
    </w:div>
    <w:div w:id="989679290">
      <w:bodyDiv w:val="1"/>
      <w:marLeft w:val="0"/>
      <w:marRight w:val="0"/>
      <w:marTop w:val="0"/>
      <w:marBottom w:val="0"/>
      <w:divBdr>
        <w:top w:val="none" w:sz="0" w:space="0" w:color="auto"/>
        <w:left w:val="none" w:sz="0" w:space="0" w:color="auto"/>
        <w:bottom w:val="none" w:sz="0" w:space="0" w:color="auto"/>
        <w:right w:val="none" w:sz="0" w:space="0" w:color="auto"/>
      </w:divBdr>
    </w:div>
    <w:div w:id="990716328">
      <w:bodyDiv w:val="1"/>
      <w:marLeft w:val="0"/>
      <w:marRight w:val="0"/>
      <w:marTop w:val="0"/>
      <w:marBottom w:val="0"/>
      <w:divBdr>
        <w:top w:val="none" w:sz="0" w:space="0" w:color="auto"/>
        <w:left w:val="none" w:sz="0" w:space="0" w:color="auto"/>
        <w:bottom w:val="none" w:sz="0" w:space="0" w:color="auto"/>
        <w:right w:val="none" w:sz="0" w:space="0" w:color="auto"/>
      </w:divBdr>
    </w:div>
    <w:div w:id="991904295">
      <w:bodyDiv w:val="1"/>
      <w:marLeft w:val="0"/>
      <w:marRight w:val="0"/>
      <w:marTop w:val="0"/>
      <w:marBottom w:val="0"/>
      <w:divBdr>
        <w:top w:val="none" w:sz="0" w:space="0" w:color="auto"/>
        <w:left w:val="none" w:sz="0" w:space="0" w:color="auto"/>
        <w:bottom w:val="none" w:sz="0" w:space="0" w:color="auto"/>
        <w:right w:val="none" w:sz="0" w:space="0" w:color="auto"/>
      </w:divBdr>
    </w:div>
    <w:div w:id="995646853">
      <w:bodyDiv w:val="1"/>
      <w:marLeft w:val="0"/>
      <w:marRight w:val="0"/>
      <w:marTop w:val="0"/>
      <w:marBottom w:val="0"/>
      <w:divBdr>
        <w:top w:val="none" w:sz="0" w:space="0" w:color="auto"/>
        <w:left w:val="none" w:sz="0" w:space="0" w:color="auto"/>
        <w:bottom w:val="none" w:sz="0" w:space="0" w:color="auto"/>
        <w:right w:val="none" w:sz="0" w:space="0" w:color="auto"/>
      </w:divBdr>
    </w:div>
    <w:div w:id="995762685">
      <w:bodyDiv w:val="1"/>
      <w:marLeft w:val="0"/>
      <w:marRight w:val="0"/>
      <w:marTop w:val="0"/>
      <w:marBottom w:val="0"/>
      <w:divBdr>
        <w:top w:val="none" w:sz="0" w:space="0" w:color="auto"/>
        <w:left w:val="none" w:sz="0" w:space="0" w:color="auto"/>
        <w:bottom w:val="none" w:sz="0" w:space="0" w:color="auto"/>
        <w:right w:val="none" w:sz="0" w:space="0" w:color="auto"/>
      </w:divBdr>
    </w:div>
    <w:div w:id="1003358063">
      <w:bodyDiv w:val="1"/>
      <w:marLeft w:val="0"/>
      <w:marRight w:val="0"/>
      <w:marTop w:val="0"/>
      <w:marBottom w:val="0"/>
      <w:divBdr>
        <w:top w:val="none" w:sz="0" w:space="0" w:color="auto"/>
        <w:left w:val="none" w:sz="0" w:space="0" w:color="auto"/>
        <w:bottom w:val="none" w:sz="0" w:space="0" w:color="auto"/>
        <w:right w:val="none" w:sz="0" w:space="0" w:color="auto"/>
      </w:divBdr>
      <w:divsChild>
        <w:div w:id="311718962">
          <w:marLeft w:val="0"/>
          <w:marRight w:val="0"/>
          <w:marTop w:val="0"/>
          <w:marBottom w:val="0"/>
          <w:divBdr>
            <w:top w:val="none" w:sz="0" w:space="0" w:color="auto"/>
            <w:left w:val="none" w:sz="0" w:space="0" w:color="auto"/>
            <w:bottom w:val="none" w:sz="0" w:space="0" w:color="auto"/>
            <w:right w:val="none" w:sz="0" w:space="0" w:color="auto"/>
          </w:divBdr>
        </w:div>
        <w:div w:id="954092801">
          <w:marLeft w:val="0"/>
          <w:marRight w:val="0"/>
          <w:marTop w:val="0"/>
          <w:marBottom w:val="0"/>
          <w:divBdr>
            <w:top w:val="none" w:sz="0" w:space="0" w:color="auto"/>
            <w:left w:val="none" w:sz="0" w:space="0" w:color="auto"/>
            <w:bottom w:val="none" w:sz="0" w:space="0" w:color="auto"/>
            <w:right w:val="none" w:sz="0" w:space="0" w:color="auto"/>
          </w:divBdr>
        </w:div>
        <w:div w:id="1079449790">
          <w:marLeft w:val="0"/>
          <w:marRight w:val="0"/>
          <w:marTop w:val="0"/>
          <w:marBottom w:val="0"/>
          <w:divBdr>
            <w:top w:val="none" w:sz="0" w:space="0" w:color="auto"/>
            <w:left w:val="none" w:sz="0" w:space="0" w:color="auto"/>
            <w:bottom w:val="none" w:sz="0" w:space="0" w:color="auto"/>
            <w:right w:val="none" w:sz="0" w:space="0" w:color="auto"/>
          </w:divBdr>
        </w:div>
        <w:div w:id="1300651872">
          <w:marLeft w:val="0"/>
          <w:marRight w:val="0"/>
          <w:marTop w:val="0"/>
          <w:marBottom w:val="0"/>
          <w:divBdr>
            <w:top w:val="none" w:sz="0" w:space="0" w:color="auto"/>
            <w:left w:val="none" w:sz="0" w:space="0" w:color="auto"/>
            <w:bottom w:val="none" w:sz="0" w:space="0" w:color="auto"/>
            <w:right w:val="none" w:sz="0" w:space="0" w:color="auto"/>
          </w:divBdr>
        </w:div>
      </w:divsChild>
    </w:div>
    <w:div w:id="1004625349">
      <w:bodyDiv w:val="1"/>
      <w:marLeft w:val="0"/>
      <w:marRight w:val="0"/>
      <w:marTop w:val="0"/>
      <w:marBottom w:val="0"/>
      <w:divBdr>
        <w:top w:val="none" w:sz="0" w:space="0" w:color="auto"/>
        <w:left w:val="none" w:sz="0" w:space="0" w:color="auto"/>
        <w:bottom w:val="none" w:sz="0" w:space="0" w:color="auto"/>
        <w:right w:val="none" w:sz="0" w:space="0" w:color="auto"/>
      </w:divBdr>
    </w:div>
    <w:div w:id="1005473118">
      <w:bodyDiv w:val="1"/>
      <w:marLeft w:val="0"/>
      <w:marRight w:val="0"/>
      <w:marTop w:val="0"/>
      <w:marBottom w:val="0"/>
      <w:divBdr>
        <w:top w:val="none" w:sz="0" w:space="0" w:color="auto"/>
        <w:left w:val="none" w:sz="0" w:space="0" w:color="auto"/>
        <w:bottom w:val="none" w:sz="0" w:space="0" w:color="auto"/>
        <w:right w:val="none" w:sz="0" w:space="0" w:color="auto"/>
      </w:divBdr>
    </w:div>
    <w:div w:id="1010793607">
      <w:bodyDiv w:val="1"/>
      <w:marLeft w:val="0"/>
      <w:marRight w:val="0"/>
      <w:marTop w:val="0"/>
      <w:marBottom w:val="0"/>
      <w:divBdr>
        <w:top w:val="none" w:sz="0" w:space="0" w:color="auto"/>
        <w:left w:val="none" w:sz="0" w:space="0" w:color="auto"/>
        <w:bottom w:val="none" w:sz="0" w:space="0" w:color="auto"/>
        <w:right w:val="none" w:sz="0" w:space="0" w:color="auto"/>
      </w:divBdr>
    </w:div>
    <w:div w:id="1021862383">
      <w:bodyDiv w:val="1"/>
      <w:marLeft w:val="0"/>
      <w:marRight w:val="0"/>
      <w:marTop w:val="0"/>
      <w:marBottom w:val="0"/>
      <w:divBdr>
        <w:top w:val="none" w:sz="0" w:space="0" w:color="auto"/>
        <w:left w:val="none" w:sz="0" w:space="0" w:color="auto"/>
        <w:bottom w:val="none" w:sz="0" w:space="0" w:color="auto"/>
        <w:right w:val="none" w:sz="0" w:space="0" w:color="auto"/>
      </w:divBdr>
    </w:div>
    <w:div w:id="1025444786">
      <w:bodyDiv w:val="1"/>
      <w:marLeft w:val="0"/>
      <w:marRight w:val="0"/>
      <w:marTop w:val="0"/>
      <w:marBottom w:val="0"/>
      <w:divBdr>
        <w:top w:val="none" w:sz="0" w:space="0" w:color="auto"/>
        <w:left w:val="none" w:sz="0" w:space="0" w:color="auto"/>
        <w:bottom w:val="none" w:sz="0" w:space="0" w:color="auto"/>
        <w:right w:val="none" w:sz="0" w:space="0" w:color="auto"/>
      </w:divBdr>
    </w:div>
    <w:div w:id="1032805649">
      <w:bodyDiv w:val="1"/>
      <w:marLeft w:val="0"/>
      <w:marRight w:val="0"/>
      <w:marTop w:val="0"/>
      <w:marBottom w:val="0"/>
      <w:divBdr>
        <w:top w:val="none" w:sz="0" w:space="0" w:color="auto"/>
        <w:left w:val="none" w:sz="0" w:space="0" w:color="auto"/>
        <w:bottom w:val="none" w:sz="0" w:space="0" w:color="auto"/>
        <w:right w:val="none" w:sz="0" w:space="0" w:color="auto"/>
      </w:divBdr>
    </w:div>
    <w:div w:id="1033072613">
      <w:bodyDiv w:val="1"/>
      <w:marLeft w:val="0"/>
      <w:marRight w:val="0"/>
      <w:marTop w:val="0"/>
      <w:marBottom w:val="0"/>
      <w:divBdr>
        <w:top w:val="none" w:sz="0" w:space="0" w:color="auto"/>
        <w:left w:val="none" w:sz="0" w:space="0" w:color="auto"/>
        <w:bottom w:val="none" w:sz="0" w:space="0" w:color="auto"/>
        <w:right w:val="none" w:sz="0" w:space="0" w:color="auto"/>
      </w:divBdr>
    </w:div>
    <w:div w:id="1042484188">
      <w:bodyDiv w:val="1"/>
      <w:marLeft w:val="0"/>
      <w:marRight w:val="0"/>
      <w:marTop w:val="0"/>
      <w:marBottom w:val="0"/>
      <w:divBdr>
        <w:top w:val="none" w:sz="0" w:space="0" w:color="auto"/>
        <w:left w:val="none" w:sz="0" w:space="0" w:color="auto"/>
        <w:bottom w:val="none" w:sz="0" w:space="0" w:color="auto"/>
        <w:right w:val="none" w:sz="0" w:space="0" w:color="auto"/>
      </w:divBdr>
    </w:div>
    <w:div w:id="1052340006">
      <w:bodyDiv w:val="1"/>
      <w:marLeft w:val="0"/>
      <w:marRight w:val="0"/>
      <w:marTop w:val="0"/>
      <w:marBottom w:val="0"/>
      <w:divBdr>
        <w:top w:val="none" w:sz="0" w:space="0" w:color="auto"/>
        <w:left w:val="none" w:sz="0" w:space="0" w:color="auto"/>
        <w:bottom w:val="none" w:sz="0" w:space="0" w:color="auto"/>
        <w:right w:val="none" w:sz="0" w:space="0" w:color="auto"/>
      </w:divBdr>
    </w:div>
    <w:div w:id="1054542152">
      <w:bodyDiv w:val="1"/>
      <w:marLeft w:val="0"/>
      <w:marRight w:val="0"/>
      <w:marTop w:val="0"/>
      <w:marBottom w:val="0"/>
      <w:divBdr>
        <w:top w:val="none" w:sz="0" w:space="0" w:color="auto"/>
        <w:left w:val="none" w:sz="0" w:space="0" w:color="auto"/>
        <w:bottom w:val="none" w:sz="0" w:space="0" w:color="auto"/>
        <w:right w:val="none" w:sz="0" w:space="0" w:color="auto"/>
      </w:divBdr>
    </w:div>
    <w:div w:id="1058435257">
      <w:bodyDiv w:val="1"/>
      <w:marLeft w:val="0"/>
      <w:marRight w:val="0"/>
      <w:marTop w:val="0"/>
      <w:marBottom w:val="0"/>
      <w:divBdr>
        <w:top w:val="none" w:sz="0" w:space="0" w:color="auto"/>
        <w:left w:val="none" w:sz="0" w:space="0" w:color="auto"/>
        <w:bottom w:val="none" w:sz="0" w:space="0" w:color="auto"/>
        <w:right w:val="none" w:sz="0" w:space="0" w:color="auto"/>
      </w:divBdr>
    </w:div>
    <w:div w:id="1058825004">
      <w:bodyDiv w:val="1"/>
      <w:marLeft w:val="0"/>
      <w:marRight w:val="0"/>
      <w:marTop w:val="0"/>
      <w:marBottom w:val="0"/>
      <w:divBdr>
        <w:top w:val="none" w:sz="0" w:space="0" w:color="auto"/>
        <w:left w:val="none" w:sz="0" w:space="0" w:color="auto"/>
        <w:bottom w:val="none" w:sz="0" w:space="0" w:color="auto"/>
        <w:right w:val="none" w:sz="0" w:space="0" w:color="auto"/>
      </w:divBdr>
    </w:div>
    <w:div w:id="1063139807">
      <w:bodyDiv w:val="1"/>
      <w:marLeft w:val="0"/>
      <w:marRight w:val="0"/>
      <w:marTop w:val="0"/>
      <w:marBottom w:val="0"/>
      <w:divBdr>
        <w:top w:val="none" w:sz="0" w:space="0" w:color="auto"/>
        <w:left w:val="none" w:sz="0" w:space="0" w:color="auto"/>
        <w:bottom w:val="none" w:sz="0" w:space="0" w:color="auto"/>
        <w:right w:val="none" w:sz="0" w:space="0" w:color="auto"/>
      </w:divBdr>
    </w:div>
    <w:div w:id="1066951896">
      <w:bodyDiv w:val="1"/>
      <w:marLeft w:val="0"/>
      <w:marRight w:val="0"/>
      <w:marTop w:val="0"/>
      <w:marBottom w:val="0"/>
      <w:divBdr>
        <w:top w:val="none" w:sz="0" w:space="0" w:color="auto"/>
        <w:left w:val="none" w:sz="0" w:space="0" w:color="auto"/>
        <w:bottom w:val="none" w:sz="0" w:space="0" w:color="auto"/>
        <w:right w:val="none" w:sz="0" w:space="0" w:color="auto"/>
      </w:divBdr>
    </w:div>
    <w:div w:id="1071735332">
      <w:bodyDiv w:val="1"/>
      <w:marLeft w:val="0"/>
      <w:marRight w:val="0"/>
      <w:marTop w:val="0"/>
      <w:marBottom w:val="0"/>
      <w:divBdr>
        <w:top w:val="none" w:sz="0" w:space="0" w:color="auto"/>
        <w:left w:val="none" w:sz="0" w:space="0" w:color="auto"/>
        <w:bottom w:val="none" w:sz="0" w:space="0" w:color="auto"/>
        <w:right w:val="none" w:sz="0" w:space="0" w:color="auto"/>
      </w:divBdr>
    </w:div>
    <w:div w:id="1073966233">
      <w:bodyDiv w:val="1"/>
      <w:marLeft w:val="0"/>
      <w:marRight w:val="0"/>
      <w:marTop w:val="0"/>
      <w:marBottom w:val="0"/>
      <w:divBdr>
        <w:top w:val="none" w:sz="0" w:space="0" w:color="auto"/>
        <w:left w:val="none" w:sz="0" w:space="0" w:color="auto"/>
        <w:bottom w:val="none" w:sz="0" w:space="0" w:color="auto"/>
        <w:right w:val="none" w:sz="0" w:space="0" w:color="auto"/>
      </w:divBdr>
    </w:div>
    <w:div w:id="1082876646">
      <w:bodyDiv w:val="1"/>
      <w:marLeft w:val="0"/>
      <w:marRight w:val="0"/>
      <w:marTop w:val="0"/>
      <w:marBottom w:val="0"/>
      <w:divBdr>
        <w:top w:val="none" w:sz="0" w:space="0" w:color="auto"/>
        <w:left w:val="none" w:sz="0" w:space="0" w:color="auto"/>
        <w:bottom w:val="none" w:sz="0" w:space="0" w:color="auto"/>
        <w:right w:val="none" w:sz="0" w:space="0" w:color="auto"/>
      </w:divBdr>
    </w:div>
    <w:div w:id="1084451971">
      <w:bodyDiv w:val="1"/>
      <w:marLeft w:val="0"/>
      <w:marRight w:val="0"/>
      <w:marTop w:val="0"/>
      <w:marBottom w:val="0"/>
      <w:divBdr>
        <w:top w:val="none" w:sz="0" w:space="0" w:color="auto"/>
        <w:left w:val="none" w:sz="0" w:space="0" w:color="auto"/>
        <w:bottom w:val="none" w:sz="0" w:space="0" w:color="auto"/>
        <w:right w:val="none" w:sz="0" w:space="0" w:color="auto"/>
      </w:divBdr>
    </w:div>
    <w:div w:id="1084716982">
      <w:bodyDiv w:val="1"/>
      <w:marLeft w:val="0"/>
      <w:marRight w:val="0"/>
      <w:marTop w:val="0"/>
      <w:marBottom w:val="0"/>
      <w:divBdr>
        <w:top w:val="none" w:sz="0" w:space="0" w:color="auto"/>
        <w:left w:val="none" w:sz="0" w:space="0" w:color="auto"/>
        <w:bottom w:val="none" w:sz="0" w:space="0" w:color="auto"/>
        <w:right w:val="none" w:sz="0" w:space="0" w:color="auto"/>
      </w:divBdr>
    </w:div>
    <w:div w:id="1084766888">
      <w:bodyDiv w:val="1"/>
      <w:marLeft w:val="0"/>
      <w:marRight w:val="0"/>
      <w:marTop w:val="0"/>
      <w:marBottom w:val="0"/>
      <w:divBdr>
        <w:top w:val="none" w:sz="0" w:space="0" w:color="auto"/>
        <w:left w:val="none" w:sz="0" w:space="0" w:color="auto"/>
        <w:bottom w:val="none" w:sz="0" w:space="0" w:color="auto"/>
        <w:right w:val="none" w:sz="0" w:space="0" w:color="auto"/>
      </w:divBdr>
    </w:div>
    <w:div w:id="1086340676">
      <w:bodyDiv w:val="1"/>
      <w:marLeft w:val="0"/>
      <w:marRight w:val="0"/>
      <w:marTop w:val="0"/>
      <w:marBottom w:val="0"/>
      <w:divBdr>
        <w:top w:val="none" w:sz="0" w:space="0" w:color="auto"/>
        <w:left w:val="none" w:sz="0" w:space="0" w:color="auto"/>
        <w:bottom w:val="none" w:sz="0" w:space="0" w:color="auto"/>
        <w:right w:val="none" w:sz="0" w:space="0" w:color="auto"/>
      </w:divBdr>
    </w:div>
    <w:div w:id="1088695067">
      <w:bodyDiv w:val="1"/>
      <w:marLeft w:val="0"/>
      <w:marRight w:val="0"/>
      <w:marTop w:val="0"/>
      <w:marBottom w:val="0"/>
      <w:divBdr>
        <w:top w:val="none" w:sz="0" w:space="0" w:color="auto"/>
        <w:left w:val="none" w:sz="0" w:space="0" w:color="auto"/>
        <w:bottom w:val="none" w:sz="0" w:space="0" w:color="auto"/>
        <w:right w:val="none" w:sz="0" w:space="0" w:color="auto"/>
      </w:divBdr>
    </w:div>
    <w:div w:id="1095132184">
      <w:bodyDiv w:val="1"/>
      <w:marLeft w:val="0"/>
      <w:marRight w:val="0"/>
      <w:marTop w:val="0"/>
      <w:marBottom w:val="0"/>
      <w:divBdr>
        <w:top w:val="none" w:sz="0" w:space="0" w:color="auto"/>
        <w:left w:val="none" w:sz="0" w:space="0" w:color="auto"/>
        <w:bottom w:val="none" w:sz="0" w:space="0" w:color="auto"/>
        <w:right w:val="none" w:sz="0" w:space="0" w:color="auto"/>
      </w:divBdr>
    </w:div>
    <w:div w:id="1096441037">
      <w:bodyDiv w:val="1"/>
      <w:marLeft w:val="0"/>
      <w:marRight w:val="0"/>
      <w:marTop w:val="0"/>
      <w:marBottom w:val="0"/>
      <w:divBdr>
        <w:top w:val="none" w:sz="0" w:space="0" w:color="auto"/>
        <w:left w:val="none" w:sz="0" w:space="0" w:color="auto"/>
        <w:bottom w:val="none" w:sz="0" w:space="0" w:color="auto"/>
        <w:right w:val="none" w:sz="0" w:space="0" w:color="auto"/>
      </w:divBdr>
    </w:div>
    <w:div w:id="1098334453">
      <w:bodyDiv w:val="1"/>
      <w:marLeft w:val="0"/>
      <w:marRight w:val="0"/>
      <w:marTop w:val="0"/>
      <w:marBottom w:val="0"/>
      <w:divBdr>
        <w:top w:val="none" w:sz="0" w:space="0" w:color="auto"/>
        <w:left w:val="none" w:sz="0" w:space="0" w:color="auto"/>
        <w:bottom w:val="none" w:sz="0" w:space="0" w:color="auto"/>
        <w:right w:val="none" w:sz="0" w:space="0" w:color="auto"/>
      </w:divBdr>
    </w:div>
    <w:div w:id="1102652018">
      <w:bodyDiv w:val="1"/>
      <w:marLeft w:val="0"/>
      <w:marRight w:val="0"/>
      <w:marTop w:val="0"/>
      <w:marBottom w:val="0"/>
      <w:divBdr>
        <w:top w:val="none" w:sz="0" w:space="0" w:color="auto"/>
        <w:left w:val="none" w:sz="0" w:space="0" w:color="auto"/>
        <w:bottom w:val="none" w:sz="0" w:space="0" w:color="auto"/>
        <w:right w:val="none" w:sz="0" w:space="0" w:color="auto"/>
      </w:divBdr>
    </w:div>
    <w:div w:id="1103037687">
      <w:bodyDiv w:val="1"/>
      <w:marLeft w:val="0"/>
      <w:marRight w:val="0"/>
      <w:marTop w:val="0"/>
      <w:marBottom w:val="0"/>
      <w:divBdr>
        <w:top w:val="none" w:sz="0" w:space="0" w:color="auto"/>
        <w:left w:val="none" w:sz="0" w:space="0" w:color="auto"/>
        <w:bottom w:val="none" w:sz="0" w:space="0" w:color="auto"/>
        <w:right w:val="none" w:sz="0" w:space="0" w:color="auto"/>
      </w:divBdr>
    </w:div>
    <w:div w:id="1104156734">
      <w:bodyDiv w:val="1"/>
      <w:marLeft w:val="0"/>
      <w:marRight w:val="0"/>
      <w:marTop w:val="0"/>
      <w:marBottom w:val="0"/>
      <w:divBdr>
        <w:top w:val="none" w:sz="0" w:space="0" w:color="auto"/>
        <w:left w:val="none" w:sz="0" w:space="0" w:color="auto"/>
        <w:bottom w:val="none" w:sz="0" w:space="0" w:color="auto"/>
        <w:right w:val="none" w:sz="0" w:space="0" w:color="auto"/>
      </w:divBdr>
    </w:div>
    <w:div w:id="1111629398">
      <w:bodyDiv w:val="1"/>
      <w:marLeft w:val="0"/>
      <w:marRight w:val="0"/>
      <w:marTop w:val="0"/>
      <w:marBottom w:val="0"/>
      <w:divBdr>
        <w:top w:val="none" w:sz="0" w:space="0" w:color="auto"/>
        <w:left w:val="none" w:sz="0" w:space="0" w:color="auto"/>
        <w:bottom w:val="none" w:sz="0" w:space="0" w:color="auto"/>
        <w:right w:val="none" w:sz="0" w:space="0" w:color="auto"/>
      </w:divBdr>
    </w:div>
    <w:div w:id="1113669048">
      <w:bodyDiv w:val="1"/>
      <w:marLeft w:val="0"/>
      <w:marRight w:val="0"/>
      <w:marTop w:val="0"/>
      <w:marBottom w:val="0"/>
      <w:divBdr>
        <w:top w:val="none" w:sz="0" w:space="0" w:color="auto"/>
        <w:left w:val="none" w:sz="0" w:space="0" w:color="auto"/>
        <w:bottom w:val="none" w:sz="0" w:space="0" w:color="auto"/>
        <w:right w:val="none" w:sz="0" w:space="0" w:color="auto"/>
      </w:divBdr>
    </w:div>
    <w:div w:id="1119027640">
      <w:bodyDiv w:val="1"/>
      <w:marLeft w:val="0"/>
      <w:marRight w:val="0"/>
      <w:marTop w:val="0"/>
      <w:marBottom w:val="0"/>
      <w:divBdr>
        <w:top w:val="none" w:sz="0" w:space="0" w:color="auto"/>
        <w:left w:val="none" w:sz="0" w:space="0" w:color="auto"/>
        <w:bottom w:val="none" w:sz="0" w:space="0" w:color="auto"/>
        <w:right w:val="none" w:sz="0" w:space="0" w:color="auto"/>
      </w:divBdr>
    </w:div>
    <w:div w:id="1123116833">
      <w:bodyDiv w:val="1"/>
      <w:marLeft w:val="0"/>
      <w:marRight w:val="0"/>
      <w:marTop w:val="0"/>
      <w:marBottom w:val="0"/>
      <w:divBdr>
        <w:top w:val="none" w:sz="0" w:space="0" w:color="auto"/>
        <w:left w:val="none" w:sz="0" w:space="0" w:color="auto"/>
        <w:bottom w:val="none" w:sz="0" w:space="0" w:color="auto"/>
        <w:right w:val="none" w:sz="0" w:space="0" w:color="auto"/>
      </w:divBdr>
    </w:div>
    <w:div w:id="1124467225">
      <w:bodyDiv w:val="1"/>
      <w:marLeft w:val="0"/>
      <w:marRight w:val="0"/>
      <w:marTop w:val="0"/>
      <w:marBottom w:val="0"/>
      <w:divBdr>
        <w:top w:val="none" w:sz="0" w:space="0" w:color="auto"/>
        <w:left w:val="none" w:sz="0" w:space="0" w:color="auto"/>
        <w:bottom w:val="none" w:sz="0" w:space="0" w:color="auto"/>
        <w:right w:val="none" w:sz="0" w:space="0" w:color="auto"/>
      </w:divBdr>
    </w:div>
    <w:div w:id="1127041647">
      <w:bodyDiv w:val="1"/>
      <w:marLeft w:val="0"/>
      <w:marRight w:val="0"/>
      <w:marTop w:val="0"/>
      <w:marBottom w:val="0"/>
      <w:divBdr>
        <w:top w:val="none" w:sz="0" w:space="0" w:color="auto"/>
        <w:left w:val="none" w:sz="0" w:space="0" w:color="auto"/>
        <w:bottom w:val="none" w:sz="0" w:space="0" w:color="auto"/>
        <w:right w:val="none" w:sz="0" w:space="0" w:color="auto"/>
      </w:divBdr>
    </w:div>
    <w:div w:id="1137408104">
      <w:bodyDiv w:val="1"/>
      <w:marLeft w:val="0"/>
      <w:marRight w:val="0"/>
      <w:marTop w:val="0"/>
      <w:marBottom w:val="0"/>
      <w:divBdr>
        <w:top w:val="none" w:sz="0" w:space="0" w:color="auto"/>
        <w:left w:val="none" w:sz="0" w:space="0" w:color="auto"/>
        <w:bottom w:val="none" w:sz="0" w:space="0" w:color="auto"/>
        <w:right w:val="none" w:sz="0" w:space="0" w:color="auto"/>
      </w:divBdr>
    </w:div>
    <w:div w:id="1141001892">
      <w:bodyDiv w:val="1"/>
      <w:marLeft w:val="0"/>
      <w:marRight w:val="0"/>
      <w:marTop w:val="0"/>
      <w:marBottom w:val="0"/>
      <w:divBdr>
        <w:top w:val="none" w:sz="0" w:space="0" w:color="auto"/>
        <w:left w:val="none" w:sz="0" w:space="0" w:color="auto"/>
        <w:bottom w:val="none" w:sz="0" w:space="0" w:color="auto"/>
        <w:right w:val="none" w:sz="0" w:space="0" w:color="auto"/>
      </w:divBdr>
    </w:div>
    <w:div w:id="1141532061">
      <w:bodyDiv w:val="1"/>
      <w:marLeft w:val="0"/>
      <w:marRight w:val="0"/>
      <w:marTop w:val="0"/>
      <w:marBottom w:val="0"/>
      <w:divBdr>
        <w:top w:val="none" w:sz="0" w:space="0" w:color="auto"/>
        <w:left w:val="none" w:sz="0" w:space="0" w:color="auto"/>
        <w:bottom w:val="none" w:sz="0" w:space="0" w:color="auto"/>
        <w:right w:val="none" w:sz="0" w:space="0" w:color="auto"/>
      </w:divBdr>
    </w:div>
    <w:div w:id="1144156936">
      <w:bodyDiv w:val="1"/>
      <w:marLeft w:val="0"/>
      <w:marRight w:val="0"/>
      <w:marTop w:val="0"/>
      <w:marBottom w:val="0"/>
      <w:divBdr>
        <w:top w:val="none" w:sz="0" w:space="0" w:color="auto"/>
        <w:left w:val="none" w:sz="0" w:space="0" w:color="auto"/>
        <w:bottom w:val="none" w:sz="0" w:space="0" w:color="auto"/>
        <w:right w:val="none" w:sz="0" w:space="0" w:color="auto"/>
      </w:divBdr>
    </w:div>
    <w:div w:id="1144396412">
      <w:bodyDiv w:val="1"/>
      <w:marLeft w:val="0"/>
      <w:marRight w:val="0"/>
      <w:marTop w:val="0"/>
      <w:marBottom w:val="0"/>
      <w:divBdr>
        <w:top w:val="none" w:sz="0" w:space="0" w:color="auto"/>
        <w:left w:val="none" w:sz="0" w:space="0" w:color="auto"/>
        <w:bottom w:val="none" w:sz="0" w:space="0" w:color="auto"/>
        <w:right w:val="none" w:sz="0" w:space="0" w:color="auto"/>
      </w:divBdr>
    </w:div>
    <w:div w:id="1148739988">
      <w:bodyDiv w:val="1"/>
      <w:marLeft w:val="0"/>
      <w:marRight w:val="0"/>
      <w:marTop w:val="0"/>
      <w:marBottom w:val="0"/>
      <w:divBdr>
        <w:top w:val="none" w:sz="0" w:space="0" w:color="auto"/>
        <w:left w:val="none" w:sz="0" w:space="0" w:color="auto"/>
        <w:bottom w:val="none" w:sz="0" w:space="0" w:color="auto"/>
        <w:right w:val="none" w:sz="0" w:space="0" w:color="auto"/>
      </w:divBdr>
    </w:div>
    <w:div w:id="1148982680">
      <w:bodyDiv w:val="1"/>
      <w:marLeft w:val="0"/>
      <w:marRight w:val="0"/>
      <w:marTop w:val="0"/>
      <w:marBottom w:val="0"/>
      <w:divBdr>
        <w:top w:val="none" w:sz="0" w:space="0" w:color="auto"/>
        <w:left w:val="none" w:sz="0" w:space="0" w:color="auto"/>
        <w:bottom w:val="none" w:sz="0" w:space="0" w:color="auto"/>
        <w:right w:val="none" w:sz="0" w:space="0" w:color="auto"/>
      </w:divBdr>
    </w:div>
    <w:div w:id="1150947331">
      <w:bodyDiv w:val="1"/>
      <w:marLeft w:val="0"/>
      <w:marRight w:val="0"/>
      <w:marTop w:val="0"/>
      <w:marBottom w:val="0"/>
      <w:divBdr>
        <w:top w:val="none" w:sz="0" w:space="0" w:color="auto"/>
        <w:left w:val="none" w:sz="0" w:space="0" w:color="auto"/>
        <w:bottom w:val="none" w:sz="0" w:space="0" w:color="auto"/>
        <w:right w:val="none" w:sz="0" w:space="0" w:color="auto"/>
      </w:divBdr>
    </w:div>
    <w:div w:id="1151867918">
      <w:bodyDiv w:val="1"/>
      <w:marLeft w:val="0"/>
      <w:marRight w:val="0"/>
      <w:marTop w:val="0"/>
      <w:marBottom w:val="0"/>
      <w:divBdr>
        <w:top w:val="none" w:sz="0" w:space="0" w:color="auto"/>
        <w:left w:val="none" w:sz="0" w:space="0" w:color="auto"/>
        <w:bottom w:val="none" w:sz="0" w:space="0" w:color="auto"/>
        <w:right w:val="none" w:sz="0" w:space="0" w:color="auto"/>
      </w:divBdr>
    </w:div>
    <w:div w:id="1152256850">
      <w:bodyDiv w:val="1"/>
      <w:marLeft w:val="0"/>
      <w:marRight w:val="0"/>
      <w:marTop w:val="0"/>
      <w:marBottom w:val="0"/>
      <w:divBdr>
        <w:top w:val="none" w:sz="0" w:space="0" w:color="auto"/>
        <w:left w:val="none" w:sz="0" w:space="0" w:color="auto"/>
        <w:bottom w:val="none" w:sz="0" w:space="0" w:color="auto"/>
        <w:right w:val="none" w:sz="0" w:space="0" w:color="auto"/>
      </w:divBdr>
    </w:div>
    <w:div w:id="1155072439">
      <w:bodyDiv w:val="1"/>
      <w:marLeft w:val="0"/>
      <w:marRight w:val="0"/>
      <w:marTop w:val="0"/>
      <w:marBottom w:val="0"/>
      <w:divBdr>
        <w:top w:val="none" w:sz="0" w:space="0" w:color="auto"/>
        <w:left w:val="none" w:sz="0" w:space="0" w:color="auto"/>
        <w:bottom w:val="none" w:sz="0" w:space="0" w:color="auto"/>
        <w:right w:val="none" w:sz="0" w:space="0" w:color="auto"/>
      </w:divBdr>
    </w:div>
    <w:div w:id="1155679498">
      <w:bodyDiv w:val="1"/>
      <w:marLeft w:val="0"/>
      <w:marRight w:val="0"/>
      <w:marTop w:val="0"/>
      <w:marBottom w:val="0"/>
      <w:divBdr>
        <w:top w:val="none" w:sz="0" w:space="0" w:color="auto"/>
        <w:left w:val="none" w:sz="0" w:space="0" w:color="auto"/>
        <w:bottom w:val="none" w:sz="0" w:space="0" w:color="auto"/>
        <w:right w:val="none" w:sz="0" w:space="0" w:color="auto"/>
      </w:divBdr>
    </w:div>
    <w:div w:id="1156723435">
      <w:bodyDiv w:val="1"/>
      <w:marLeft w:val="0"/>
      <w:marRight w:val="0"/>
      <w:marTop w:val="0"/>
      <w:marBottom w:val="0"/>
      <w:divBdr>
        <w:top w:val="none" w:sz="0" w:space="0" w:color="auto"/>
        <w:left w:val="none" w:sz="0" w:space="0" w:color="auto"/>
        <w:bottom w:val="none" w:sz="0" w:space="0" w:color="auto"/>
        <w:right w:val="none" w:sz="0" w:space="0" w:color="auto"/>
      </w:divBdr>
    </w:div>
    <w:div w:id="1165778779">
      <w:bodyDiv w:val="1"/>
      <w:marLeft w:val="0"/>
      <w:marRight w:val="0"/>
      <w:marTop w:val="0"/>
      <w:marBottom w:val="0"/>
      <w:divBdr>
        <w:top w:val="none" w:sz="0" w:space="0" w:color="auto"/>
        <w:left w:val="none" w:sz="0" w:space="0" w:color="auto"/>
        <w:bottom w:val="none" w:sz="0" w:space="0" w:color="auto"/>
        <w:right w:val="none" w:sz="0" w:space="0" w:color="auto"/>
      </w:divBdr>
    </w:div>
    <w:div w:id="1166215336">
      <w:bodyDiv w:val="1"/>
      <w:marLeft w:val="0"/>
      <w:marRight w:val="0"/>
      <w:marTop w:val="0"/>
      <w:marBottom w:val="0"/>
      <w:divBdr>
        <w:top w:val="none" w:sz="0" w:space="0" w:color="auto"/>
        <w:left w:val="none" w:sz="0" w:space="0" w:color="auto"/>
        <w:bottom w:val="none" w:sz="0" w:space="0" w:color="auto"/>
        <w:right w:val="none" w:sz="0" w:space="0" w:color="auto"/>
      </w:divBdr>
    </w:div>
    <w:div w:id="1172186531">
      <w:bodyDiv w:val="1"/>
      <w:marLeft w:val="0"/>
      <w:marRight w:val="0"/>
      <w:marTop w:val="0"/>
      <w:marBottom w:val="0"/>
      <w:divBdr>
        <w:top w:val="none" w:sz="0" w:space="0" w:color="auto"/>
        <w:left w:val="none" w:sz="0" w:space="0" w:color="auto"/>
        <w:bottom w:val="none" w:sz="0" w:space="0" w:color="auto"/>
        <w:right w:val="none" w:sz="0" w:space="0" w:color="auto"/>
      </w:divBdr>
    </w:div>
    <w:div w:id="1174686251">
      <w:bodyDiv w:val="1"/>
      <w:marLeft w:val="0"/>
      <w:marRight w:val="0"/>
      <w:marTop w:val="0"/>
      <w:marBottom w:val="0"/>
      <w:divBdr>
        <w:top w:val="none" w:sz="0" w:space="0" w:color="auto"/>
        <w:left w:val="none" w:sz="0" w:space="0" w:color="auto"/>
        <w:bottom w:val="none" w:sz="0" w:space="0" w:color="auto"/>
        <w:right w:val="none" w:sz="0" w:space="0" w:color="auto"/>
      </w:divBdr>
    </w:div>
    <w:div w:id="1175221494">
      <w:bodyDiv w:val="1"/>
      <w:marLeft w:val="0"/>
      <w:marRight w:val="0"/>
      <w:marTop w:val="0"/>
      <w:marBottom w:val="0"/>
      <w:divBdr>
        <w:top w:val="none" w:sz="0" w:space="0" w:color="auto"/>
        <w:left w:val="none" w:sz="0" w:space="0" w:color="auto"/>
        <w:bottom w:val="none" w:sz="0" w:space="0" w:color="auto"/>
        <w:right w:val="none" w:sz="0" w:space="0" w:color="auto"/>
      </w:divBdr>
    </w:div>
    <w:div w:id="1176726644">
      <w:bodyDiv w:val="1"/>
      <w:marLeft w:val="0"/>
      <w:marRight w:val="0"/>
      <w:marTop w:val="0"/>
      <w:marBottom w:val="0"/>
      <w:divBdr>
        <w:top w:val="none" w:sz="0" w:space="0" w:color="auto"/>
        <w:left w:val="none" w:sz="0" w:space="0" w:color="auto"/>
        <w:bottom w:val="none" w:sz="0" w:space="0" w:color="auto"/>
        <w:right w:val="none" w:sz="0" w:space="0" w:color="auto"/>
      </w:divBdr>
    </w:div>
    <w:div w:id="1178427529">
      <w:bodyDiv w:val="1"/>
      <w:marLeft w:val="0"/>
      <w:marRight w:val="0"/>
      <w:marTop w:val="0"/>
      <w:marBottom w:val="0"/>
      <w:divBdr>
        <w:top w:val="none" w:sz="0" w:space="0" w:color="auto"/>
        <w:left w:val="none" w:sz="0" w:space="0" w:color="auto"/>
        <w:bottom w:val="none" w:sz="0" w:space="0" w:color="auto"/>
        <w:right w:val="none" w:sz="0" w:space="0" w:color="auto"/>
      </w:divBdr>
    </w:div>
    <w:div w:id="1178616280">
      <w:bodyDiv w:val="1"/>
      <w:marLeft w:val="0"/>
      <w:marRight w:val="0"/>
      <w:marTop w:val="0"/>
      <w:marBottom w:val="0"/>
      <w:divBdr>
        <w:top w:val="none" w:sz="0" w:space="0" w:color="auto"/>
        <w:left w:val="none" w:sz="0" w:space="0" w:color="auto"/>
        <w:bottom w:val="none" w:sz="0" w:space="0" w:color="auto"/>
        <w:right w:val="none" w:sz="0" w:space="0" w:color="auto"/>
      </w:divBdr>
    </w:div>
    <w:div w:id="1184900083">
      <w:bodyDiv w:val="1"/>
      <w:marLeft w:val="0"/>
      <w:marRight w:val="0"/>
      <w:marTop w:val="0"/>
      <w:marBottom w:val="0"/>
      <w:divBdr>
        <w:top w:val="none" w:sz="0" w:space="0" w:color="auto"/>
        <w:left w:val="none" w:sz="0" w:space="0" w:color="auto"/>
        <w:bottom w:val="none" w:sz="0" w:space="0" w:color="auto"/>
        <w:right w:val="none" w:sz="0" w:space="0" w:color="auto"/>
      </w:divBdr>
    </w:div>
    <w:div w:id="1185830438">
      <w:bodyDiv w:val="1"/>
      <w:marLeft w:val="0"/>
      <w:marRight w:val="0"/>
      <w:marTop w:val="0"/>
      <w:marBottom w:val="0"/>
      <w:divBdr>
        <w:top w:val="none" w:sz="0" w:space="0" w:color="auto"/>
        <w:left w:val="none" w:sz="0" w:space="0" w:color="auto"/>
        <w:bottom w:val="none" w:sz="0" w:space="0" w:color="auto"/>
        <w:right w:val="none" w:sz="0" w:space="0" w:color="auto"/>
      </w:divBdr>
    </w:div>
    <w:div w:id="1186795589">
      <w:bodyDiv w:val="1"/>
      <w:marLeft w:val="0"/>
      <w:marRight w:val="0"/>
      <w:marTop w:val="0"/>
      <w:marBottom w:val="0"/>
      <w:divBdr>
        <w:top w:val="none" w:sz="0" w:space="0" w:color="auto"/>
        <w:left w:val="none" w:sz="0" w:space="0" w:color="auto"/>
        <w:bottom w:val="none" w:sz="0" w:space="0" w:color="auto"/>
        <w:right w:val="none" w:sz="0" w:space="0" w:color="auto"/>
      </w:divBdr>
    </w:div>
    <w:div w:id="1186945588">
      <w:bodyDiv w:val="1"/>
      <w:marLeft w:val="0"/>
      <w:marRight w:val="0"/>
      <w:marTop w:val="0"/>
      <w:marBottom w:val="0"/>
      <w:divBdr>
        <w:top w:val="none" w:sz="0" w:space="0" w:color="auto"/>
        <w:left w:val="none" w:sz="0" w:space="0" w:color="auto"/>
        <w:bottom w:val="none" w:sz="0" w:space="0" w:color="auto"/>
        <w:right w:val="none" w:sz="0" w:space="0" w:color="auto"/>
      </w:divBdr>
    </w:div>
    <w:div w:id="1193035642">
      <w:bodyDiv w:val="1"/>
      <w:marLeft w:val="0"/>
      <w:marRight w:val="0"/>
      <w:marTop w:val="0"/>
      <w:marBottom w:val="0"/>
      <w:divBdr>
        <w:top w:val="none" w:sz="0" w:space="0" w:color="auto"/>
        <w:left w:val="none" w:sz="0" w:space="0" w:color="auto"/>
        <w:bottom w:val="none" w:sz="0" w:space="0" w:color="auto"/>
        <w:right w:val="none" w:sz="0" w:space="0" w:color="auto"/>
      </w:divBdr>
    </w:div>
    <w:div w:id="1193109724">
      <w:bodyDiv w:val="1"/>
      <w:marLeft w:val="0"/>
      <w:marRight w:val="0"/>
      <w:marTop w:val="0"/>
      <w:marBottom w:val="0"/>
      <w:divBdr>
        <w:top w:val="none" w:sz="0" w:space="0" w:color="auto"/>
        <w:left w:val="none" w:sz="0" w:space="0" w:color="auto"/>
        <w:bottom w:val="none" w:sz="0" w:space="0" w:color="auto"/>
        <w:right w:val="none" w:sz="0" w:space="0" w:color="auto"/>
      </w:divBdr>
    </w:div>
    <w:div w:id="1199929859">
      <w:bodyDiv w:val="1"/>
      <w:marLeft w:val="0"/>
      <w:marRight w:val="0"/>
      <w:marTop w:val="0"/>
      <w:marBottom w:val="0"/>
      <w:divBdr>
        <w:top w:val="none" w:sz="0" w:space="0" w:color="auto"/>
        <w:left w:val="none" w:sz="0" w:space="0" w:color="auto"/>
        <w:bottom w:val="none" w:sz="0" w:space="0" w:color="auto"/>
        <w:right w:val="none" w:sz="0" w:space="0" w:color="auto"/>
      </w:divBdr>
    </w:div>
    <w:div w:id="1202552547">
      <w:bodyDiv w:val="1"/>
      <w:marLeft w:val="0"/>
      <w:marRight w:val="0"/>
      <w:marTop w:val="0"/>
      <w:marBottom w:val="0"/>
      <w:divBdr>
        <w:top w:val="none" w:sz="0" w:space="0" w:color="auto"/>
        <w:left w:val="none" w:sz="0" w:space="0" w:color="auto"/>
        <w:bottom w:val="none" w:sz="0" w:space="0" w:color="auto"/>
        <w:right w:val="none" w:sz="0" w:space="0" w:color="auto"/>
      </w:divBdr>
    </w:div>
    <w:div w:id="1204899987">
      <w:bodyDiv w:val="1"/>
      <w:marLeft w:val="0"/>
      <w:marRight w:val="0"/>
      <w:marTop w:val="0"/>
      <w:marBottom w:val="0"/>
      <w:divBdr>
        <w:top w:val="none" w:sz="0" w:space="0" w:color="auto"/>
        <w:left w:val="none" w:sz="0" w:space="0" w:color="auto"/>
        <w:bottom w:val="none" w:sz="0" w:space="0" w:color="auto"/>
        <w:right w:val="none" w:sz="0" w:space="0" w:color="auto"/>
      </w:divBdr>
    </w:div>
    <w:div w:id="1210995530">
      <w:bodyDiv w:val="1"/>
      <w:marLeft w:val="0"/>
      <w:marRight w:val="0"/>
      <w:marTop w:val="0"/>
      <w:marBottom w:val="0"/>
      <w:divBdr>
        <w:top w:val="none" w:sz="0" w:space="0" w:color="auto"/>
        <w:left w:val="none" w:sz="0" w:space="0" w:color="auto"/>
        <w:bottom w:val="none" w:sz="0" w:space="0" w:color="auto"/>
        <w:right w:val="none" w:sz="0" w:space="0" w:color="auto"/>
      </w:divBdr>
    </w:div>
    <w:div w:id="1212957135">
      <w:bodyDiv w:val="1"/>
      <w:marLeft w:val="0"/>
      <w:marRight w:val="0"/>
      <w:marTop w:val="0"/>
      <w:marBottom w:val="0"/>
      <w:divBdr>
        <w:top w:val="none" w:sz="0" w:space="0" w:color="auto"/>
        <w:left w:val="none" w:sz="0" w:space="0" w:color="auto"/>
        <w:bottom w:val="none" w:sz="0" w:space="0" w:color="auto"/>
        <w:right w:val="none" w:sz="0" w:space="0" w:color="auto"/>
      </w:divBdr>
    </w:div>
    <w:div w:id="1214610889">
      <w:bodyDiv w:val="1"/>
      <w:marLeft w:val="0"/>
      <w:marRight w:val="0"/>
      <w:marTop w:val="0"/>
      <w:marBottom w:val="0"/>
      <w:divBdr>
        <w:top w:val="none" w:sz="0" w:space="0" w:color="auto"/>
        <w:left w:val="none" w:sz="0" w:space="0" w:color="auto"/>
        <w:bottom w:val="none" w:sz="0" w:space="0" w:color="auto"/>
        <w:right w:val="none" w:sz="0" w:space="0" w:color="auto"/>
      </w:divBdr>
    </w:div>
    <w:div w:id="1216432225">
      <w:bodyDiv w:val="1"/>
      <w:marLeft w:val="0"/>
      <w:marRight w:val="0"/>
      <w:marTop w:val="0"/>
      <w:marBottom w:val="0"/>
      <w:divBdr>
        <w:top w:val="none" w:sz="0" w:space="0" w:color="auto"/>
        <w:left w:val="none" w:sz="0" w:space="0" w:color="auto"/>
        <w:bottom w:val="none" w:sz="0" w:space="0" w:color="auto"/>
        <w:right w:val="none" w:sz="0" w:space="0" w:color="auto"/>
      </w:divBdr>
    </w:div>
    <w:div w:id="1221132631">
      <w:bodyDiv w:val="1"/>
      <w:marLeft w:val="0"/>
      <w:marRight w:val="0"/>
      <w:marTop w:val="0"/>
      <w:marBottom w:val="0"/>
      <w:divBdr>
        <w:top w:val="none" w:sz="0" w:space="0" w:color="auto"/>
        <w:left w:val="none" w:sz="0" w:space="0" w:color="auto"/>
        <w:bottom w:val="none" w:sz="0" w:space="0" w:color="auto"/>
        <w:right w:val="none" w:sz="0" w:space="0" w:color="auto"/>
      </w:divBdr>
    </w:div>
    <w:div w:id="1221599420">
      <w:bodyDiv w:val="1"/>
      <w:marLeft w:val="0"/>
      <w:marRight w:val="0"/>
      <w:marTop w:val="0"/>
      <w:marBottom w:val="0"/>
      <w:divBdr>
        <w:top w:val="none" w:sz="0" w:space="0" w:color="auto"/>
        <w:left w:val="none" w:sz="0" w:space="0" w:color="auto"/>
        <w:bottom w:val="none" w:sz="0" w:space="0" w:color="auto"/>
        <w:right w:val="none" w:sz="0" w:space="0" w:color="auto"/>
      </w:divBdr>
    </w:div>
    <w:div w:id="1227759968">
      <w:bodyDiv w:val="1"/>
      <w:marLeft w:val="0"/>
      <w:marRight w:val="0"/>
      <w:marTop w:val="0"/>
      <w:marBottom w:val="0"/>
      <w:divBdr>
        <w:top w:val="none" w:sz="0" w:space="0" w:color="auto"/>
        <w:left w:val="none" w:sz="0" w:space="0" w:color="auto"/>
        <w:bottom w:val="none" w:sz="0" w:space="0" w:color="auto"/>
        <w:right w:val="none" w:sz="0" w:space="0" w:color="auto"/>
      </w:divBdr>
    </w:div>
    <w:div w:id="1228372465">
      <w:bodyDiv w:val="1"/>
      <w:marLeft w:val="0"/>
      <w:marRight w:val="0"/>
      <w:marTop w:val="0"/>
      <w:marBottom w:val="0"/>
      <w:divBdr>
        <w:top w:val="none" w:sz="0" w:space="0" w:color="auto"/>
        <w:left w:val="none" w:sz="0" w:space="0" w:color="auto"/>
        <w:bottom w:val="none" w:sz="0" w:space="0" w:color="auto"/>
        <w:right w:val="none" w:sz="0" w:space="0" w:color="auto"/>
      </w:divBdr>
    </w:div>
    <w:div w:id="1234971102">
      <w:bodyDiv w:val="1"/>
      <w:marLeft w:val="0"/>
      <w:marRight w:val="0"/>
      <w:marTop w:val="0"/>
      <w:marBottom w:val="0"/>
      <w:divBdr>
        <w:top w:val="none" w:sz="0" w:space="0" w:color="auto"/>
        <w:left w:val="none" w:sz="0" w:space="0" w:color="auto"/>
        <w:bottom w:val="none" w:sz="0" w:space="0" w:color="auto"/>
        <w:right w:val="none" w:sz="0" w:space="0" w:color="auto"/>
      </w:divBdr>
    </w:div>
    <w:div w:id="1244880125">
      <w:bodyDiv w:val="1"/>
      <w:marLeft w:val="0"/>
      <w:marRight w:val="0"/>
      <w:marTop w:val="0"/>
      <w:marBottom w:val="0"/>
      <w:divBdr>
        <w:top w:val="none" w:sz="0" w:space="0" w:color="auto"/>
        <w:left w:val="none" w:sz="0" w:space="0" w:color="auto"/>
        <w:bottom w:val="none" w:sz="0" w:space="0" w:color="auto"/>
        <w:right w:val="none" w:sz="0" w:space="0" w:color="auto"/>
      </w:divBdr>
    </w:div>
    <w:div w:id="1245065383">
      <w:bodyDiv w:val="1"/>
      <w:marLeft w:val="0"/>
      <w:marRight w:val="0"/>
      <w:marTop w:val="0"/>
      <w:marBottom w:val="0"/>
      <w:divBdr>
        <w:top w:val="none" w:sz="0" w:space="0" w:color="auto"/>
        <w:left w:val="none" w:sz="0" w:space="0" w:color="auto"/>
        <w:bottom w:val="none" w:sz="0" w:space="0" w:color="auto"/>
        <w:right w:val="none" w:sz="0" w:space="0" w:color="auto"/>
      </w:divBdr>
    </w:div>
    <w:div w:id="1246186827">
      <w:bodyDiv w:val="1"/>
      <w:marLeft w:val="0"/>
      <w:marRight w:val="0"/>
      <w:marTop w:val="0"/>
      <w:marBottom w:val="0"/>
      <w:divBdr>
        <w:top w:val="none" w:sz="0" w:space="0" w:color="auto"/>
        <w:left w:val="none" w:sz="0" w:space="0" w:color="auto"/>
        <w:bottom w:val="none" w:sz="0" w:space="0" w:color="auto"/>
        <w:right w:val="none" w:sz="0" w:space="0" w:color="auto"/>
      </w:divBdr>
    </w:div>
    <w:div w:id="1246526701">
      <w:bodyDiv w:val="1"/>
      <w:marLeft w:val="0"/>
      <w:marRight w:val="0"/>
      <w:marTop w:val="0"/>
      <w:marBottom w:val="0"/>
      <w:divBdr>
        <w:top w:val="none" w:sz="0" w:space="0" w:color="auto"/>
        <w:left w:val="none" w:sz="0" w:space="0" w:color="auto"/>
        <w:bottom w:val="none" w:sz="0" w:space="0" w:color="auto"/>
        <w:right w:val="none" w:sz="0" w:space="0" w:color="auto"/>
      </w:divBdr>
    </w:div>
    <w:div w:id="1261376034">
      <w:bodyDiv w:val="1"/>
      <w:marLeft w:val="0"/>
      <w:marRight w:val="0"/>
      <w:marTop w:val="0"/>
      <w:marBottom w:val="0"/>
      <w:divBdr>
        <w:top w:val="none" w:sz="0" w:space="0" w:color="auto"/>
        <w:left w:val="none" w:sz="0" w:space="0" w:color="auto"/>
        <w:bottom w:val="none" w:sz="0" w:space="0" w:color="auto"/>
        <w:right w:val="none" w:sz="0" w:space="0" w:color="auto"/>
      </w:divBdr>
    </w:div>
    <w:div w:id="1262446268">
      <w:bodyDiv w:val="1"/>
      <w:marLeft w:val="0"/>
      <w:marRight w:val="0"/>
      <w:marTop w:val="0"/>
      <w:marBottom w:val="0"/>
      <w:divBdr>
        <w:top w:val="none" w:sz="0" w:space="0" w:color="auto"/>
        <w:left w:val="none" w:sz="0" w:space="0" w:color="auto"/>
        <w:bottom w:val="none" w:sz="0" w:space="0" w:color="auto"/>
        <w:right w:val="none" w:sz="0" w:space="0" w:color="auto"/>
      </w:divBdr>
    </w:div>
    <w:div w:id="1264150272">
      <w:bodyDiv w:val="1"/>
      <w:marLeft w:val="0"/>
      <w:marRight w:val="0"/>
      <w:marTop w:val="0"/>
      <w:marBottom w:val="0"/>
      <w:divBdr>
        <w:top w:val="none" w:sz="0" w:space="0" w:color="auto"/>
        <w:left w:val="none" w:sz="0" w:space="0" w:color="auto"/>
        <w:bottom w:val="none" w:sz="0" w:space="0" w:color="auto"/>
        <w:right w:val="none" w:sz="0" w:space="0" w:color="auto"/>
      </w:divBdr>
    </w:div>
    <w:div w:id="1266037876">
      <w:bodyDiv w:val="1"/>
      <w:marLeft w:val="0"/>
      <w:marRight w:val="0"/>
      <w:marTop w:val="0"/>
      <w:marBottom w:val="0"/>
      <w:divBdr>
        <w:top w:val="none" w:sz="0" w:space="0" w:color="auto"/>
        <w:left w:val="none" w:sz="0" w:space="0" w:color="auto"/>
        <w:bottom w:val="none" w:sz="0" w:space="0" w:color="auto"/>
        <w:right w:val="none" w:sz="0" w:space="0" w:color="auto"/>
      </w:divBdr>
    </w:div>
    <w:div w:id="1272282073">
      <w:bodyDiv w:val="1"/>
      <w:marLeft w:val="0"/>
      <w:marRight w:val="0"/>
      <w:marTop w:val="0"/>
      <w:marBottom w:val="0"/>
      <w:divBdr>
        <w:top w:val="none" w:sz="0" w:space="0" w:color="auto"/>
        <w:left w:val="none" w:sz="0" w:space="0" w:color="auto"/>
        <w:bottom w:val="none" w:sz="0" w:space="0" w:color="auto"/>
        <w:right w:val="none" w:sz="0" w:space="0" w:color="auto"/>
      </w:divBdr>
    </w:div>
    <w:div w:id="1278869993">
      <w:bodyDiv w:val="1"/>
      <w:marLeft w:val="0"/>
      <w:marRight w:val="0"/>
      <w:marTop w:val="0"/>
      <w:marBottom w:val="0"/>
      <w:divBdr>
        <w:top w:val="none" w:sz="0" w:space="0" w:color="auto"/>
        <w:left w:val="none" w:sz="0" w:space="0" w:color="auto"/>
        <w:bottom w:val="none" w:sz="0" w:space="0" w:color="auto"/>
        <w:right w:val="none" w:sz="0" w:space="0" w:color="auto"/>
      </w:divBdr>
    </w:div>
    <w:div w:id="1280726277">
      <w:bodyDiv w:val="1"/>
      <w:marLeft w:val="0"/>
      <w:marRight w:val="0"/>
      <w:marTop w:val="0"/>
      <w:marBottom w:val="0"/>
      <w:divBdr>
        <w:top w:val="none" w:sz="0" w:space="0" w:color="auto"/>
        <w:left w:val="none" w:sz="0" w:space="0" w:color="auto"/>
        <w:bottom w:val="none" w:sz="0" w:space="0" w:color="auto"/>
        <w:right w:val="none" w:sz="0" w:space="0" w:color="auto"/>
      </w:divBdr>
    </w:div>
    <w:div w:id="1282491316">
      <w:bodyDiv w:val="1"/>
      <w:marLeft w:val="0"/>
      <w:marRight w:val="0"/>
      <w:marTop w:val="0"/>
      <w:marBottom w:val="0"/>
      <w:divBdr>
        <w:top w:val="none" w:sz="0" w:space="0" w:color="auto"/>
        <w:left w:val="none" w:sz="0" w:space="0" w:color="auto"/>
        <w:bottom w:val="none" w:sz="0" w:space="0" w:color="auto"/>
        <w:right w:val="none" w:sz="0" w:space="0" w:color="auto"/>
      </w:divBdr>
    </w:div>
    <w:div w:id="1286230745">
      <w:bodyDiv w:val="1"/>
      <w:marLeft w:val="0"/>
      <w:marRight w:val="0"/>
      <w:marTop w:val="0"/>
      <w:marBottom w:val="0"/>
      <w:divBdr>
        <w:top w:val="none" w:sz="0" w:space="0" w:color="auto"/>
        <w:left w:val="none" w:sz="0" w:space="0" w:color="auto"/>
        <w:bottom w:val="none" w:sz="0" w:space="0" w:color="auto"/>
        <w:right w:val="none" w:sz="0" w:space="0" w:color="auto"/>
      </w:divBdr>
    </w:div>
    <w:div w:id="1295913151">
      <w:bodyDiv w:val="1"/>
      <w:marLeft w:val="0"/>
      <w:marRight w:val="0"/>
      <w:marTop w:val="0"/>
      <w:marBottom w:val="0"/>
      <w:divBdr>
        <w:top w:val="none" w:sz="0" w:space="0" w:color="auto"/>
        <w:left w:val="none" w:sz="0" w:space="0" w:color="auto"/>
        <w:bottom w:val="none" w:sz="0" w:space="0" w:color="auto"/>
        <w:right w:val="none" w:sz="0" w:space="0" w:color="auto"/>
      </w:divBdr>
    </w:div>
    <w:div w:id="1300766918">
      <w:bodyDiv w:val="1"/>
      <w:marLeft w:val="0"/>
      <w:marRight w:val="0"/>
      <w:marTop w:val="0"/>
      <w:marBottom w:val="0"/>
      <w:divBdr>
        <w:top w:val="none" w:sz="0" w:space="0" w:color="auto"/>
        <w:left w:val="none" w:sz="0" w:space="0" w:color="auto"/>
        <w:bottom w:val="none" w:sz="0" w:space="0" w:color="auto"/>
        <w:right w:val="none" w:sz="0" w:space="0" w:color="auto"/>
      </w:divBdr>
    </w:div>
    <w:div w:id="1321696322">
      <w:bodyDiv w:val="1"/>
      <w:marLeft w:val="0"/>
      <w:marRight w:val="0"/>
      <w:marTop w:val="0"/>
      <w:marBottom w:val="0"/>
      <w:divBdr>
        <w:top w:val="none" w:sz="0" w:space="0" w:color="auto"/>
        <w:left w:val="none" w:sz="0" w:space="0" w:color="auto"/>
        <w:bottom w:val="none" w:sz="0" w:space="0" w:color="auto"/>
        <w:right w:val="none" w:sz="0" w:space="0" w:color="auto"/>
      </w:divBdr>
    </w:div>
    <w:div w:id="1327512560">
      <w:bodyDiv w:val="1"/>
      <w:marLeft w:val="0"/>
      <w:marRight w:val="0"/>
      <w:marTop w:val="0"/>
      <w:marBottom w:val="0"/>
      <w:divBdr>
        <w:top w:val="none" w:sz="0" w:space="0" w:color="auto"/>
        <w:left w:val="none" w:sz="0" w:space="0" w:color="auto"/>
        <w:bottom w:val="none" w:sz="0" w:space="0" w:color="auto"/>
        <w:right w:val="none" w:sz="0" w:space="0" w:color="auto"/>
      </w:divBdr>
    </w:div>
    <w:div w:id="1335574712">
      <w:bodyDiv w:val="1"/>
      <w:marLeft w:val="0"/>
      <w:marRight w:val="0"/>
      <w:marTop w:val="0"/>
      <w:marBottom w:val="0"/>
      <w:divBdr>
        <w:top w:val="none" w:sz="0" w:space="0" w:color="auto"/>
        <w:left w:val="none" w:sz="0" w:space="0" w:color="auto"/>
        <w:bottom w:val="none" w:sz="0" w:space="0" w:color="auto"/>
        <w:right w:val="none" w:sz="0" w:space="0" w:color="auto"/>
      </w:divBdr>
    </w:div>
    <w:div w:id="1335759978">
      <w:bodyDiv w:val="1"/>
      <w:marLeft w:val="0"/>
      <w:marRight w:val="0"/>
      <w:marTop w:val="0"/>
      <w:marBottom w:val="0"/>
      <w:divBdr>
        <w:top w:val="none" w:sz="0" w:space="0" w:color="auto"/>
        <w:left w:val="none" w:sz="0" w:space="0" w:color="auto"/>
        <w:bottom w:val="none" w:sz="0" w:space="0" w:color="auto"/>
        <w:right w:val="none" w:sz="0" w:space="0" w:color="auto"/>
      </w:divBdr>
    </w:div>
    <w:div w:id="1340427286">
      <w:bodyDiv w:val="1"/>
      <w:marLeft w:val="0"/>
      <w:marRight w:val="0"/>
      <w:marTop w:val="0"/>
      <w:marBottom w:val="0"/>
      <w:divBdr>
        <w:top w:val="none" w:sz="0" w:space="0" w:color="auto"/>
        <w:left w:val="none" w:sz="0" w:space="0" w:color="auto"/>
        <w:bottom w:val="none" w:sz="0" w:space="0" w:color="auto"/>
        <w:right w:val="none" w:sz="0" w:space="0" w:color="auto"/>
      </w:divBdr>
    </w:div>
    <w:div w:id="1340817746">
      <w:bodyDiv w:val="1"/>
      <w:marLeft w:val="0"/>
      <w:marRight w:val="0"/>
      <w:marTop w:val="0"/>
      <w:marBottom w:val="0"/>
      <w:divBdr>
        <w:top w:val="none" w:sz="0" w:space="0" w:color="auto"/>
        <w:left w:val="none" w:sz="0" w:space="0" w:color="auto"/>
        <w:bottom w:val="none" w:sz="0" w:space="0" w:color="auto"/>
        <w:right w:val="none" w:sz="0" w:space="0" w:color="auto"/>
      </w:divBdr>
    </w:div>
    <w:div w:id="1341472316">
      <w:bodyDiv w:val="1"/>
      <w:marLeft w:val="0"/>
      <w:marRight w:val="0"/>
      <w:marTop w:val="0"/>
      <w:marBottom w:val="0"/>
      <w:divBdr>
        <w:top w:val="none" w:sz="0" w:space="0" w:color="auto"/>
        <w:left w:val="none" w:sz="0" w:space="0" w:color="auto"/>
        <w:bottom w:val="none" w:sz="0" w:space="0" w:color="auto"/>
        <w:right w:val="none" w:sz="0" w:space="0" w:color="auto"/>
      </w:divBdr>
    </w:div>
    <w:div w:id="1342196261">
      <w:bodyDiv w:val="1"/>
      <w:marLeft w:val="0"/>
      <w:marRight w:val="0"/>
      <w:marTop w:val="0"/>
      <w:marBottom w:val="0"/>
      <w:divBdr>
        <w:top w:val="none" w:sz="0" w:space="0" w:color="auto"/>
        <w:left w:val="none" w:sz="0" w:space="0" w:color="auto"/>
        <w:bottom w:val="none" w:sz="0" w:space="0" w:color="auto"/>
        <w:right w:val="none" w:sz="0" w:space="0" w:color="auto"/>
      </w:divBdr>
    </w:div>
    <w:div w:id="1342852066">
      <w:bodyDiv w:val="1"/>
      <w:marLeft w:val="0"/>
      <w:marRight w:val="0"/>
      <w:marTop w:val="0"/>
      <w:marBottom w:val="0"/>
      <w:divBdr>
        <w:top w:val="none" w:sz="0" w:space="0" w:color="auto"/>
        <w:left w:val="none" w:sz="0" w:space="0" w:color="auto"/>
        <w:bottom w:val="none" w:sz="0" w:space="0" w:color="auto"/>
        <w:right w:val="none" w:sz="0" w:space="0" w:color="auto"/>
      </w:divBdr>
    </w:div>
    <w:div w:id="1344237929">
      <w:bodyDiv w:val="1"/>
      <w:marLeft w:val="0"/>
      <w:marRight w:val="0"/>
      <w:marTop w:val="0"/>
      <w:marBottom w:val="0"/>
      <w:divBdr>
        <w:top w:val="none" w:sz="0" w:space="0" w:color="auto"/>
        <w:left w:val="none" w:sz="0" w:space="0" w:color="auto"/>
        <w:bottom w:val="none" w:sz="0" w:space="0" w:color="auto"/>
        <w:right w:val="none" w:sz="0" w:space="0" w:color="auto"/>
      </w:divBdr>
    </w:div>
    <w:div w:id="1347752966">
      <w:bodyDiv w:val="1"/>
      <w:marLeft w:val="0"/>
      <w:marRight w:val="0"/>
      <w:marTop w:val="0"/>
      <w:marBottom w:val="0"/>
      <w:divBdr>
        <w:top w:val="none" w:sz="0" w:space="0" w:color="auto"/>
        <w:left w:val="none" w:sz="0" w:space="0" w:color="auto"/>
        <w:bottom w:val="none" w:sz="0" w:space="0" w:color="auto"/>
        <w:right w:val="none" w:sz="0" w:space="0" w:color="auto"/>
      </w:divBdr>
    </w:div>
    <w:div w:id="1348362737">
      <w:bodyDiv w:val="1"/>
      <w:marLeft w:val="0"/>
      <w:marRight w:val="0"/>
      <w:marTop w:val="0"/>
      <w:marBottom w:val="0"/>
      <w:divBdr>
        <w:top w:val="none" w:sz="0" w:space="0" w:color="auto"/>
        <w:left w:val="none" w:sz="0" w:space="0" w:color="auto"/>
        <w:bottom w:val="none" w:sz="0" w:space="0" w:color="auto"/>
        <w:right w:val="none" w:sz="0" w:space="0" w:color="auto"/>
      </w:divBdr>
    </w:div>
    <w:div w:id="1351179513">
      <w:bodyDiv w:val="1"/>
      <w:marLeft w:val="0"/>
      <w:marRight w:val="0"/>
      <w:marTop w:val="0"/>
      <w:marBottom w:val="0"/>
      <w:divBdr>
        <w:top w:val="none" w:sz="0" w:space="0" w:color="auto"/>
        <w:left w:val="none" w:sz="0" w:space="0" w:color="auto"/>
        <w:bottom w:val="none" w:sz="0" w:space="0" w:color="auto"/>
        <w:right w:val="none" w:sz="0" w:space="0" w:color="auto"/>
      </w:divBdr>
    </w:div>
    <w:div w:id="1359237643">
      <w:bodyDiv w:val="1"/>
      <w:marLeft w:val="0"/>
      <w:marRight w:val="0"/>
      <w:marTop w:val="0"/>
      <w:marBottom w:val="0"/>
      <w:divBdr>
        <w:top w:val="none" w:sz="0" w:space="0" w:color="auto"/>
        <w:left w:val="none" w:sz="0" w:space="0" w:color="auto"/>
        <w:bottom w:val="none" w:sz="0" w:space="0" w:color="auto"/>
        <w:right w:val="none" w:sz="0" w:space="0" w:color="auto"/>
      </w:divBdr>
    </w:div>
    <w:div w:id="1359500290">
      <w:bodyDiv w:val="1"/>
      <w:marLeft w:val="0"/>
      <w:marRight w:val="0"/>
      <w:marTop w:val="0"/>
      <w:marBottom w:val="0"/>
      <w:divBdr>
        <w:top w:val="none" w:sz="0" w:space="0" w:color="auto"/>
        <w:left w:val="none" w:sz="0" w:space="0" w:color="auto"/>
        <w:bottom w:val="none" w:sz="0" w:space="0" w:color="auto"/>
        <w:right w:val="none" w:sz="0" w:space="0" w:color="auto"/>
      </w:divBdr>
    </w:div>
    <w:div w:id="1364095844">
      <w:bodyDiv w:val="1"/>
      <w:marLeft w:val="0"/>
      <w:marRight w:val="0"/>
      <w:marTop w:val="0"/>
      <w:marBottom w:val="0"/>
      <w:divBdr>
        <w:top w:val="none" w:sz="0" w:space="0" w:color="auto"/>
        <w:left w:val="none" w:sz="0" w:space="0" w:color="auto"/>
        <w:bottom w:val="none" w:sz="0" w:space="0" w:color="auto"/>
        <w:right w:val="none" w:sz="0" w:space="0" w:color="auto"/>
      </w:divBdr>
    </w:div>
    <w:div w:id="1367489145">
      <w:bodyDiv w:val="1"/>
      <w:marLeft w:val="0"/>
      <w:marRight w:val="0"/>
      <w:marTop w:val="0"/>
      <w:marBottom w:val="0"/>
      <w:divBdr>
        <w:top w:val="none" w:sz="0" w:space="0" w:color="auto"/>
        <w:left w:val="none" w:sz="0" w:space="0" w:color="auto"/>
        <w:bottom w:val="none" w:sz="0" w:space="0" w:color="auto"/>
        <w:right w:val="none" w:sz="0" w:space="0" w:color="auto"/>
      </w:divBdr>
    </w:div>
    <w:div w:id="1371999697">
      <w:bodyDiv w:val="1"/>
      <w:marLeft w:val="0"/>
      <w:marRight w:val="0"/>
      <w:marTop w:val="0"/>
      <w:marBottom w:val="0"/>
      <w:divBdr>
        <w:top w:val="none" w:sz="0" w:space="0" w:color="auto"/>
        <w:left w:val="none" w:sz="0" w:space="0" w:color="auto"/>
        <w:bottom w:val="none" w:sz="0" w:space="0" w:color="auto"/>
        <w:right w:val="none" w:sz="0" w:space="0" w:color="auto"/>
      </w:divBdr>
      <w:divsChild>
        <w:div w:id="387996740">
          <w:marLeft w:val="0"/>
          <w:marRight w:val="0"/>
          <w:marTop w:val="0"/>
          <w:marBottom w:val="0"/>
          <w:divBdr>
            <w:top w:val="none" w:sz="0" w:space="0" w:color="auto"/>
            <w:left w:val="none" w:sz="0" w:space="0" w:color="auto"/>
            <w:bottom w:val="none" w:sz="0" w:space="0" w:color="auto"/>
            <w:right w:val="none" w:sz="0" w:space="0" w:color="auto"/>
          </w:divBdr>
        </w:div>
        <w:div w:id="808087221">
          <w:marLeft w:val="0"/>
          <w:marRight w:val="0"/>
          <w:marTop w:val="0"/>
          <w:marBottom w:val="0"/>
          <w:divBdr>
            <w:top w:val="none" w:sz="0" w:space="0" w:color="auto"/>
            <w:left w:val="none" w:sz="0" w:space="0" w:color="auto"/>
            <w:bottom w:val="none" w:sz="0" w:space="0" w:color="auto"/>
            <w:right w:val="none" w:sz="0" w:space="0" w:color="auto"/>
          </w:divBdr>
        </w:div>
        <w:div w:id="934243297">
          <w:marLeft w:val="0"/>
          <w:marRight w:val="0"/>
          <w:marTop w:val="0"/>
          <w:marBottom w:val="0"/>
          <w:divBdr>
            <w:top w:val="none" w:sz="0" w:space="0" w:color="auto"/>
            <w:left w:val="none" w:sz="0" w:space="0" w:color="auto"/>
            <w:bottom w:val="none" w:sz="0" w:space="0" w:color="auto"/>
            <w:right w:val="none" w:sz="0" w:space="0" w:color="auto"/>
          </w:divBdr>
        </w:div>
        <w:div w:id="1150291776">
          <w:marLeft w:val="0"/>
          <w:marRight w:val="0"/>
          <w:marTop w:val="0"/>
          <w:marBottom w:val="0"/>
          <w:divBdr>
            <w:top w:val="none" w:sz="0" w:space="0" w:color="auto"/>
            <w:left w:val="none" w:sz="0" w:space="0" w:color="auto"/>
            <w:bottom w:val="none" w:sz="0" w:space="0" w:color="auto"/>
            <w:right w:val="none" w:sz="0" w:space="0" w:color="auto"/>
          </w:divBdr>
        </w:div>
      </w:divsChild>
    </w:div>
    <w:div w:id="1375933297">
      <w:bodyDiv w:val="1"/>
      <w:marLeft w:val="0"/>
      <w:marRight w:val="0"/>
      <w:marTop w:val="0"/>
      <w:marBottom w:val="0"/>
      <w:divBdr>
        <w:top w:val="none" w:sz="0" w:space="0" w:color="auto"/>
        <w:left w:val="none" w:sz="0" w:space="0" w:color="auto"/>
        <w:bottom w:val="none" w:sz="0" w:space="0" w:color="auto"/>
        <w:right w:val="none" w:sz="0" w:space="0" w:color="auto"/>
      </w:divBdr>
    </w:div>
    <w:div w:id="1397895610">
      <w:bodyDiv w:val="1"/>
      <w:marLeft w:val="0"/>
      <w:marRight w:val="0"/>
      <w:marTop w:val="0"/>
      <w:marBottom w:val="0"/>
      <w:divBdr>
        <w:top w:val="none" w:sz="0" w:space="0" w:color="auto"/>
        <w:left w:val="none" w:sz="0" w:space="0" w:color="auto"/>
        <w:bottom w:val="none" w:sz="0" w:space="0" w:color="auto"/>
        <w:right w:val="none" w:sz="0" w:space="0" w:color="auto"/>
      </w:divBdr>
    </w:div>
    <w:div w:id="1401950506">
      <w:bodyDiv w:val="1"/>
      <w:marLeft w:val="0"/>
      <w:marRight w:val="0"/>
      <w:marTop w:val="0"/>
      <w:marBottom w:val="0"/>
      <w:divBdr>
        <w:top w:val="none" w:sz="0" w:space="0" w:color="auto"/>
        <w:left w:val="none" w:sz="0" w:space="0" w:color="auto"/>
        <w:bottom w:val="none" w:sz="0" w:space="0" w:color="auto"/>
        <w:right w:val="none" w:sz="0" w:space="0" w:color="auto"/>
      </w:divBdr>
      <w:divsChild>
        <w:div w:id="305084627">
          <w:marLeft w:val="0"/>
          <w:marRight w:val="0"/>
          <w:marTop w:val="0"/>
          <w:marBottom w:val="0"/>
          <w:divBdr>
            <w:top w:val="none" w:sz="0" w:space="0" w:color="auto"/>
            <w:left w:val="none" w:sz="0" w:space="0" w:color="auto"/>
            <w:bottom w:val="none" w:sz="0" w:space="0" w:color="auto"/>
            <w:right w:val="none" w:sz="0" w:space="0" w:color="auto"/>
          </w:divBdr>
        </w:div>
        <w:div w:id="466439518">
          <w:marLeft w:val="0"/>
          <w:marRight w:val="0"/>
          <w:marTop w:val="0"/>
          <w:marBottom w:val="0"/>
          <w:divBdr>
            <w:top w:val="none" w:sz="0" w:space="0" w:color="auto"/>
            <w:left w:val="none" w:sz="0" w:space="0" w:color="auto"/>
            <w:bottom w:val="none" w:sz="0" w:space="0" w:color="auto"/>
            <w:right w:val="none" w:sz="0" w:space="0" w:color="auto"/>
          </w:divBdr>
        </w:div>
        <w:div w:id="941182900">
          <w:marLeft w:val="0"/>
          <w:marRight w:val="0"/>
          <w:marTop w:val="0"/>
          <w:marBottom w:val="0"/>
          <w:divBdr>
            <w:top w:val="none" w:sz="0" w:space="0" w:color="auto"/>
            <w:left w:val="none" w:sz="0" w:space="0" w:color="auto"/>
            <w:bottom w:val="none" w:sz="0" w:space="0" w:color="auto"/>
            <w:right w:val="none" w:sz="0" w:space="0" w:color="auto"/>
          </w:divBdr>
        </w:div>
        <w:div w:id="1949924001">
          <w:marLeft w:val="0"/>
          <w:marRight w:val="0"/>
          <w:marTop w:val="0"/>
          <w:marBottom w:val="0"/>
          <w:divBdr>
            <w:top w:val="none" w:sz="0" w:space="0" w:color="auto"/>
            <w:left w:val="none" w:sz="0" w:space="0" w:color="auto"/>
            <w:bottom w:val="none" w:sz="0" w:space="0" w:color="auto"/>
            <w:right w:val="none" w:sz="0" w:space="0" w:color="auto"/>
          </w:divBdr>
        </w:div>
      </w:divsChild>
    </w:div>
    <w:div w:id="1404638790">
      <w:bodyDiv w:val="1"/>
      <w:marLeft w:val="0"/>
      <w:marRight w:val="0"/>
      <w:marTop w:val="0"/>
      <w:marBottom w:val="0"/>
      <w:divBdr>
        <w:top w:val="none" w:sz="0" w:space="0" w:color="auto"/>
        <w:left w:val="none" w:sz="0" w:space="0" w:color="auto"/>
        <w:bottom w:val="none" w:sz="0" w:space="0" w:color="auto"/>
        <w:right w:val="none" w:sz="0" w:space="0" w:color="auto"/>
      </w:divBdr>
    </w:div>
    <w:div w:id="1405223691">
      <w:bodyDiv w:val="1"/>
      <w:marLeft w:val="0"/>
      <w:marRight w:val="0"/>
      <w:marTop w:val="0"/>
      <w:marBottom w:val="0"/>
      <w:divBdr>
        <w:top w:val="none" w:sz="0" w:space="0" w:color="auto"/>
        <w:left w:val="none" w:sz="0" w:space="0" w:color="auto"/>
        <w:bottom w:val="none" w:sz="0" w:space="0" w:color="auto"/>
        <w:right w:val="none" w:sz="0" w:space="0" w:color="auto"/>
      </w:divBdr>
    </w:div>
    <w:div w:id="1406412603">
      <w:bodyDiv w:val="1"/>
      <w:marLeft w:val="0"/>
      <w:marRight w:val="0"/>
      <w:marTop w:val="0"/>
      <w:marBottom w:val="0"/>
      <w:divBdr>
        <w:top w:val="none" w:sz="0" w:space="0" w:color="auto"/>
        <w:left w:val="none" w:sz="0" w:space="0" w:color="auto"/>
        <w:bottom w:val="none" w:sz="0" w:space="0" w:color="auto"/>
        <w:right w:val="none" w:sz="0" w:space="0" w:color="auto"/>
      </w:divBdr>
    </w:div>
    <w:div w:id="1406610407">
      <w:bodyDiv w:val="1"/>
      <w:marLeft w:val="0"/>
      <w:marRight w:val="0"/>
      <w:marTop w:val="0"/>
      <w:marBottom w:val="0"/>
      <w:divBdr>
        <w:top w:val="none" w:sz="0" w:space="0" w:color="auto"/>
        <w:left w:val="none" w:sz="0" w:space="0" w:color="auto"/>
        <w:bottom w:val="none" w:sz="0" w:space="0" w:color="auto"/>
        <w:right w:val="none" w:sz="0" w:space="0" w:color="auto"/>
      </w:divBdr>
    </w:div>
    <w:div w:id="1407147702">
      <w:bodyDiv w:val="1"/>
      <w:marLeft w:val="0"/>
      <w:marRight w:val="0"/>
      <w:marTop w:val="0"/>
      <w:marBottom w:val="0"/>
      <w:divBdr>
        <w:top w:val="none" w:sz="0" w:space="0" w:color="auto"/>
        <w:left w:val="none" w:sz="0" w:space="0" w:color="auto"/>
        <w:bottom w:val="none" w:sz="0" w:space="0" w:color="auto"/>
        <w:right w:val="none" w:sz="0" w:space="0" w:color="auto"/>
      </w:divBdr>
    </w:div>
    <w:div w:id="1409306518">
      <w:bodyDiv w:val="1"/>
      <w:marLeft w:val="0"/>
      <w:marRight w:val="0"/>
      <w:marTop w:val="0"/>
      <w:marBottom w:val="0"/>
      <w:divBdr>
        <w:top w:val="none" w:sz="0" w:space="0" w:color="auto"/>
        <w:left w:val="none" w:sz="0" w:space="0" w:color="auto"/>
        <w:bottom w:val="none" w:sz="0" w:space="0" w:color="auto"/>
        <w:right w:val="none" w:sz="0" w:space="0" w:color="auto"/>
      </w:divBdr>
    </w:div>
    <w:div w:id="1413701372">
      <w:bodyDiv w:val="1"/>
      <w:marLeft w:val="0"/>
      <w:marRight w:val="0"/>
      <w:marTop w:val="0"/>
      <w:marBottom w:val="0"/>
      <w:divBdr>
        <w:top w:val="none" w:sz="0" w:space="0" w:color="auto"/>
        <w:left w:val="none" w:sz="0" w:space="0" w:color="auto"/>
        <w:bottom w:val="none" w:sz="0" w:space="0" w:color="auto"/>
        <w:right w:val="none" w:sz="0" w:space="0" w:color="auto"/>
      </w:divBdr>
    </w:div>
    <w:div w:id="1421025368">
      <w:bodyDiv w:val="1"/>
      <w:marLeft w:val="0"/>
      <w:marRight w:val="0"/>
      <w:marTop w:val="0"/>
      <w:marBottom w:val="0"/>
      <w:divBdr>
        <w:top w:val="none" w:sz="0" w:space="0" w:color="auto"/>
        <w:left w:val="none" w:sz="0" w:space="0" w:color="auto"/>
        <w:bottom w:val="none" w:sz="0" w:space="0" w:color="auto"/>
        <w:right w:val="none" w:sz="0" w:space="0" w:color="auto"/>
      </w:divBdr>
    </w:div>
    <w:div w:id="1425493555">
      <w:bodyDiv w:val="1"/>
      <w:marLeft w:val="0"/>
      <w:marRight w:val="0"/>
      <w:marTop w:val="0"/>
      <w:marBottom w:val="0"/>
      <w:divBdr>
        <w:top w:val="none" w:sz="0" w:space="0" w:color="auto"/>
        <w:left w:val="none" w:sz="0" w:space="0" w:color="auto"/>
        <w:bottom w:val="none" w:sz="0" w:space="0" w:color="auto"/>
        <w:right w:val="none" w:sz="0" w:space="0" w:color="auto"/>
      </w:divBdr>
    </w:div>
    <w:div w:id="1434744849">
      <w:bodyDiv w:val="1"/>
      <w:marLeft w:val="0"/>
      <w:marRight w:val="0"/>
      <w:marTop w:val="0"/>
      <w:marBottom w:val="0"/>
      <w:divBdr>
        <w:top w:val="none" w:sz="0" w:space="0" w:color="auto"/>
        <w:left w:val="none" w:sz="0" w:space="0" w:color="auto"/>
        <w:bottom w:val="none" w:sz="0" w:space="0" w:color="auto"/>
        <w:right w:val="none" w:sz="0" w:space="0" w:color="auto"/>
      </w:divBdr>
    </w:div>
    <w:div w:id="1435636463">
      <w:bodyDiv w:val="1"/>
      <w:marLeft w:val="0"/>
      <w:marRight w:val="0"/>
      <w:marTop w:val="0"/>
      <w:marBottom w:val="0"/>
      <w:divBdr>
        <w:top w:val="none" w:sz="0" w:space="0" w:color="auto"/>
        <w:left w:val="none" w:sz="0" w:space="0" w:color="auto"/>
        <w:bottom w:val="none" w:sz="0" w:space="0" w:color="auto"/>
        <w:right w:val="none" w:sz="0" w:space="0" w:color="auto"/>
      </w:divBdr>
    </w:div>
    <w:div w:id="1435973471">
      <w:bodyDiv w:val="1"/>
      <w:marLeft w:val="0"/>
      <w:marRight w:val="0"/>
      <w:marTop w:val="0"/>
      <w:marBottom w:val="0"/>
      <w:divBdr>
        <w:top w:val="none" w:sz="0" w:space="0" w:color="auto"/>
        <w:left w:val="none" w:sz="0" w:space="0" w:color="auto"/>
        <w:bottom w:val="none" w:sz="0" w:space="0" w:color="auto"/>
        <w:right w:val="none" w:sz="0" w:space="0" w:color="auto"/>
      </w:divBdr>
      <w:divsChild>
        <w:div w:id="282345078">
          <w:marLeft w:val="0"/>
          <w:marRight w:val="0"/>
          <w:marTop w:val="0"/>
          <w:marBottom w:val="0"/>
          <w:divBdr>
            <w:top w:val="none" w:sz="0" w:space="0" w:color="auto"/>
            <w:left w:val="none" w:sz="0" w:space="0" w:color="auto"/>
            <w:bottom w:val="none" w:sz="0" w:space="0" w:color="auto"/>
            <w:right w:val="none" w:sz="0" w:space="0" w:color="auto"/>
          </w:divBdr>
        </w:div>
        <w:div w:id="688408928">
          <w:marLeft w:val="0"/>
          <w:marRight w:val="0"/>
          <w:marTop w:val="0"/>
          <w:marBottom w:val="0"/>
          <w:divBdr>
            <w:top w:val="none" w:sz="0" w:space="0" w:color="auto"/>
            <w:left w:val="none" w:sz="0" w:space="0" w:color="auto"/>
            <w:bottom w:val="none" w:sz="0" w:space="0" w:color="auto"/>
            <w:right w:val="none" w:sz="0" w:space="0" w:color="auto"/>
          </w:divBdr>
        </w:div>
        <w:div w:id="899705037">
          <w:marLeft w:val="0"/>
          <w:marRight w:val="0"/>
          <w:marTop w:val="0"/>
          <w:marBottom w:val="0"/>
          <w:divBdr>
            <w:top w:val="none" w:sz="0" w:space="0" w:color="auto"/>
            <w:left w:val="none" w:sz="0" w:space="0" w:color="auto"/>
            <w:bottom w:val="none" w:sz="0" w:space="0" w:color="auto"/>
            <w:right w:val="none" w:sz="0" w:space="0" w:color="auto"/>
          </w:divBdr>
        </w:div>
      </w:divsChild>
    </w:div>
    <w:div w:id="1438677755">
      <w:bodyDiv w:val="1"/>
      <w:marLeft w:val="0"/>
      <w:marRight w:val="0"/>
      <w:marTop w:val="0"/>
      <w:marBottom w:val="0"/>
      <w:divBdr>
        <w:top w:val="none" w:sz="0" w:space="0" w:color="auto"/>
        <w:left w:val="none" w:sz="0" w:space="0" w:color="auto"/>
        <w:bottom w:val="none" w:sz="0" w:space="0" w:color="auto"/>
        <w:right w:val="none" w:sz="0" w:space="0" w:color="auto"/>
      </w:divBdr>
    </w:div>
    <w:div w:id="1439639532">
      <w:bodyDiv w:val="1"/>
      <w:marLeft w:val="0"/>
      <w:marRight w:val="0"/>
      <w:marTop w:val="0"/>
      <w:marBottom w:val="0"/>
      <w:divBdr>
        <w:top w:val="none" w:sz="0" w:space="0" w:color="auto"/>
        <w:left w:val="none" w:sz="0" w:space="0" w:color="auto"/>
        <w:bottom w:val="none" w:sz="0" w:space="0" w:color="auto"/>
        <w:right w:val="none" w:sz="0" w:space="0" w:color="auto"/>
      </w:divBdr>
    </w:div>
    <w:div w:id="1439717555">
      <w:bodyDiv w:val="1"/>
      <w:marLeft w:val="0"/>
      <w:marRight w:val="0"/>
      <w:marTop w:val="0"/>
      <w:marBottom w:val="0"/>
      <w:divBdr>
        <w:top w:val="none" w:sz="0" w:space="0" w:color="auto"/>
        <w:left w:val="none" w:sz="0" w:space="0" w:color="auto"/>
        <w:bottom w:val="none" w:sz="0" w:space="0" w:color="auto"/>
        <w:right w:val="none" w:sz="0" w:space="0" w:color="auto"/>
      </w:divBdr>
    </w:div>
    <w:div w:id="1440947014">
      <w:bodyDiv w:val="1"/>
      <w:marLeft w:val="0"/>
      <w:marRight w:val="0"/>
      <w:marTop w:val="0"/>
      <w:marBottom w:val="0"/>
      <w:divBdr>
        <w:top w:val="none" w:sz="0" w:space="0" w:color="auto"/>
        <w:left w:val="none" w:sz="0" w:space="0" w:color="auto"/>
        <w:bottom w:val="none" w:sz="0" w:space="0" w:color="auto"/>
        <w:right w:val="none" w:sz="0" w:space="0" w:color="auto"/>
      </w:divBdr>
    </w:div>
    <w:div w:id="1447233852">
      <w:bodyDiv w:val="1"/>
      <w:marLeft w:val="0"/>
      <w:marRight w:val="0"/>
      <w:marTop w:val="0"/>
      <w:marBottom w:val="0"/>
      <w:divBdr>
        <w:top w:val="none" w:sz="0" w:space="0" w:color="auto"/>
        <w:left w:val="none" w:sz="0" w:space="0" w:color="auto"/>
        <w:bottom w:val="none" w:sz="0" w:space="0" w:color="auto"/>
        <w:right w:val="none" w:sz="0" w:space="0" w:color="auto"/>
      </w:divBdr>
    </w:div>
    <w:div w:id="1449356986">
      <w:bodyDiv w:val="1"/>
      <w:marLeft w:val="0"/>
      <w:marRight w:val="0"/>
      <w:marTop w:val="0"/>
      <w:marBottom w:val="0"/>
      <w:divBdr>
        <w:top w:val="none" w:sz="0" w:space="0" w:color="auto"/>
        <w:left w:val="none" w:sz="0" w:space="0" w:color="auto"/>
        <w:bottom w:val="none" w:sz="0" w:space="0" w:color="auto"/>
        <w:right w:val="none" w:sz="0" w:space="0" w:color="auto"/>
      </w:divBdr>
    </w:div>
    <w:div w:id="1450127360">
      <w:bodyDiv w:val="1"/>
      <w:marLeft w:val="0"/>
      <w:marRight w:val="0"/>
      <w:marTop w:val="0"/>
      <w:marBottom w:val="0"/>
      <w:divBdr>
        <w:top w:val="none" w:sz="0" w:space="0" w:color="auto"/>
        <w:left w:val="none" w:sz="0" w:space="0" w:color="auto"/>
        <w:bottom w:val="none" w:sz="0" w:space="0" w:color="auto"/>
        <w:right w:val="none" w:sz="0" w:space="0" w:color="auto"/>
      </w:divBdr>
    </w:div>
    <w:div w:id="1462730661">
      <w:bodyDiv w:val="1"/>
      <w:marLeft w:val="0"/>
      <w:marRight w:val="0"/>
      <w:marTop w:val="0"/>
      <w:marBottom w:val="0"/>
      <w:divBdr>
        <w:top w:val="none" w:sz="0" w:space="0" w:color="auto"/>
        <w:left w:val="none" w:sz="0" w:space="0" w:color="auto"/>
        <w:bottom w:val="none" w:sz="0" w:space="0" w:color="auto"/>
        <w:right w:val="none" w:sz="0" w:space="0" w:color="auto"/>
      </w:divBdr>
    </w:div>
    <w:div w:id="1464931395">
      <w:bodyDiv w:val="1"/>
      <w:marLeft w:val="0"/>
      <w:marRight w:val="0"/>
      <w:marTop w:val="0"/>
      <w:marBottom w:val="0"/>
      <w:divBdr>
        <w:top w:val="none" w:sz="0" w:space="0" w:color="auto"/>
        <w:left w:val="none" w:sz="0" w:space="0" w:color="auto"/>
        <w:bottom w:val="none" w:sz="0" w:space="0" w:color="auto"/>
        <w:right w:val="none" w:sz="0" w:space="0" w:color="auto"/>
      </w:divBdr>
    </w:div>
    <w:div w:id="1471362854">
      <w:bodyDiv w:val="1"/>
      <w:marLeft w:val="0"/>
      <w:marRight w:val="0"/>
      <w:marTop w:val="0"/>
      <w:marBottom w:val="0"/>
      <w:divBdr>
        <w:top w:val="none" w:sz="0" w:space="0" w:color="auto"/>
        <w:left w:val="none" w:sz="0" w:space="0" w:color="auto"/>
        <w:bottom w:val="none" w:sz="0" w:space="0" w:color="auto"/>
        <w:right w:val="none" w:sz="0" w:space="0" w:color="auto"/>
      </w:divBdr>
    </w:div>
    <w:div w:id="1472748181">
      <w:bodyDiv w:val="1"/>
      <w:marLeft w:val="0"/>
      <w:marRight w:val="0"/>
      <w:marTop w:val="0"/>
      <w:marBottom w:val="0"/>
      <w:divBdr>
        <w:top w:val="none" w:sz="0" w:space="0" w:color="auto"/>
        <w:left w:val="none" w:sz="0" w:space="0" w:color="auto"/>
        <w:bottom w:val="none" w:sz="0" w:space="0" w:color="auto"/>
        <w:right w:val="none" w:sz="0" w:space="0" w:color="auto"/>
      </w:divBdr>
    </w:div>
    <w:div w:id="1474059816">
      <w:bodyDiv w:val="1"/>
      <w:marLeft w:val="0"/>
      <w:marRight w:val="0"/>
      <w:marTop w:val="0"/>
      <w:marBottom w:val="0"/>
      <w:divBdr>
        <w:top w:val="none" w:sz="0" w:space="0" w:color="auto"/>
        <w:left w:val="none" w:sz="0" w:space="0" w:color="auto"/>
        <w:bottom w:val="none" w:sz="0" w:space="0" w:color="auto"/>
        <w:right w:val="none" w:sz="0" w:space="0" w:color="auto"/>
      </w:divBdr>
    </w:div>
    <w:div w:id="1481459462">
      <w:bodyDiv w:val="1"/>
      <w:marLeft w:val="0"/>
      <w:marRight w:val="0"/>
      <w:marTop w:val="0"/>
      <w:marBottom w:val="0"/>
      <w:divBdr>
        <w:top w:val="none" w:sz="0" w:space="0" w:color="auto"/>
        <w:left w:val="none" w:sz="0" w:space="0" w:color="auto"/>
        <w:bottom w:val="none" w:sz="0" w:space="0" w:color="auto"/>
        <w:right w:val="none" w:sz="0" w:space="0" w:color="auto"/>
      </w:divBdr>
    </w:div>
    <w:div w:id="1489830762">
      <w:bodyDiv w:val="1"/>
      <w:marLeft w:val="0"/>
      <w:marRight w:val="0"/>
      <w:marTop w:val="0"/>
      <w:marBottom w:val="0"/>
      <w:divBdr>
        <w:top w:val="none" w:sz="0" w:space="0" w:color="auto"/>
        <w:left w:val="none" w:sz="0" w:space="0" w:color="auto"/>
        <w:bottom w:val="none" w:sz="0" w:space="0" w:color="auto"/>
        <w:right w:val="none" w:sz="0" w:space="0" w:color="auto"/>
      </w:divBdr>
    </w:div>
    <w:div w:id="1508403607">
      <w:bodyDiv w:val="1"/>
      <w:marLeft w:val="0"/>
      <w:marRight w:val="0"/>
      <w:marTop w:val="0"/>
      <w:marBottom w:val="0"/>
      <w:divBdr>
        <w:top w:val="none" w:sz="0" w:space="0" w:color="auto"/>
        <w:left w:val="none" w:sz="0" w:space="0" w:color="auto"/>
        <w:bottom w:val="none" w:sz="0" w:space="0" w:color="auto"/>
        <w:right w:val="none" w:sz="0" w:space="0" w:color="auto"/>
      </w:divBdr>
    </w:div>
    <w:div w:id="1508858851">
      <w:bodyDiv w:val="1"/>
      <w:marLeft w:val="0"/>
      <w:marRight w:val="0"/>
      <w:marTop w:val="0"/>
      <w:marBottom w:val="0"/>
      <w:divBdr>
        <w:top w:val="none" w:sz="0" w:space="0" w:color="auto"/>
        <w:left w:val="none" w:sz="0" w:space="0" w:color="auto"/>
        <w:bottom w:val="none" w:sz="0" w:space="0" w:color="auto"/>
        <w:right w:val="none" w:sz="0" w:space="0" w:color="auto"/>
      </w:divBdr>
    </w:div>
    <w:div w:id="1511213727">
      <w:bodyDiv w:val="1"/>
      <w:marLeft w:val="0"/>
      <w:marRight w:val="0"/>
      <w:marTop w:val="0"/>
      <w:marBottom w:val="0"/>
      <w:divBdr>
        <w:top w:val="none" w:sz="0" w:space="0" w:color="auto"/>
        <w:left w:val="none" w:sz="0" w:space="0" w:color="auto"/>
        <w:bottom w:val="none" w:sz="0" w:space="0" w:color="auto"/>
        <w:right w:val="none" w:sz="0" w:space="0" w:color="auto"/>
      </w:divBdr>
      <w:divsChild>
        <w:div w:id="115606119">
          <w:marLeft w:val="0"/>
          <w:marRight w:val="0"/>
          <w:marTop w:val="0"/>
          <w:marBottom w:val="0"/>
          <w:divBdr>
            <w:top w:val="none" w:sz="0" w:space="0" w:color="auto"/>
            <w:left w:val="none" w:sz="0" w:space="0" w:color="auto"/>
            <w:bottom w:val="none" w:sz="0" w:space="0" w:color="auto"/>
            <w:right w:val="none" w:sz="0" w:space="0" w:color="auto"/>
          </w:divBdr>
        </w:div>
        <w:div w:id="239683911">
          <w:marLeft w:val="0"/>
          <w:marRight w:val="0"/>
          <w:marTop w:val="0"/>
          <w:marBottom w:val="0"/>
          <w:divBdr>
            <w:top w:val="none" w:sz="0" w:space="0" w:color="auto"/>
            <w:left w:val="none" w:sz="0" w:space="0" w:color="auto"/>
            <w:bottom w:val="none" w:sz="0" w:space="0" w:color="auto"/>
            <w:right w:val="none" w:sz="0" w:space="0" w:color="auto"/>
          </w:divBdr>
        </w:div>
        <w:div w:id="281348639">
          <w:marLeft w:val="0"/>
          <w:marRight w:val="0"/>
          <w:marTop w:val="0"/>
          <w:marBottom w:val="0"/>
          <w:divBdr>
            <w:top w:val="none" w:sz="0" w:space="0" w:color="auto"/>
            <w:left w:val="none" w:sz="0" w:space="0" w:color="auto"/>
            <w:bottom w:val="none" w:sz="0" w:space="0" w:color="auto"/>
            <w:right w:val="none" w:sz="0" w:space="0" w:color="auto"/>
          </w:divBdr>
        </w:div>
        <w:div w:id="515846733">
          <w:marLeft w:val="0"/>
          <w:marRight w:val="0"/>
          <w:marTop w:val="0"/>
          <w:marBottom w:val="0"/>
          <w:divBdr>
            <w:top w:val="none" w:sz="0" w:space="0" w:color="auto"/>
            <w:left w:val="none" w:sz="0" w:space="0" w:color="auto"/>
            <w:bottom w:val="none" w:sz="0" w:space="0" w:color="auto"/>
            <w:right w:val="none" w:sz="0" w:space="0" w:color="auto"/>
          </w:divBdr>
        </w:div>
        <w:div w:id="561792876">
          <w:marLeft w:val="0"/>
          <w:marRight w:val="0"/>
          <w:marTop w:val="0"/>
          <w:marBottom w:val="0"/>
          <w:divBdr>
            <w:top w:val="none" w:sz="0" w:space="0" w:color="auto"/>
            <w:left w:val="none" w:sz="0" w:space="0" w:color="auto"/>
            <w:bottom w:val="none" w:sz="0" w:space="0" w:color="auto"/>
            <w:right w:val="none" w:sz="0" w:space="0" w:color="auto"/>
          </w:divBdr>
        </w:div>
        <w:div w:id="566190007">
          <w:marLeft w:val="0"/>
          <w:marRight w:val="0"/>
          <w:marTop w:val="0"/>
          <w:marBottom w:val="0"/>
          <w:divBdr>
            <w:top w:val="none" w:sz="0" w:space="0" w:color="auto"/>
            <w:left w:val="none" w:sz="0" w:space="0" w:color="auto"/>
            <w:bottom w:val="none" w:sz="0" w:space="0" w:color="auto"/>
            <w:right w:val="none" w:sz="0" w:space="0" w:color="auto"/>
          </w:divBdr>
        </w:div>
        <w:div w:id="597369408">
          <w:marLeft w:val="0"/>
          <w:marRight w:val="0"/>
          <w:marTop w:val="0"/>
          <w:marBottom w:val="0"/>
          <w:divBdr>
            <w:top w:val="none" w:sz="0" w:space="0" w:color="auto"/>
            <w:left w:val="none" w:sz="0" w:space="0" w:color="auto"/>
            <w:bottom w:val="none" w:sz="0" w:space="0" w:color="auto"/>
            <w:right w:val="none" w:sz="0" w:space="0" w:color="auto"/>
          </w:divBdr>
        </w:div>
        <w:div w:id="603193520">
          <w:marLeft w:val="0"/>
          <w:marRight w:val="0"/>
          <w:marTop w:val="0"/>
          <w:marBottom w:val="0"/>
          <w:divBdr>
            <w:top w:val="none" w:sz="0" w:space="0" w:color="auto"/>
            <w:left w:val="none" w:sz="0" w:space="0" w:color="auto"/>
            <w:bottom w:val="none" w:sz="0" w:space="0" w:color="auto"/>
            <w:right w:val="none" w:sz="0" w:space="0" w:color="auto"/>
          </w:divBdr>
        </w:div>
        <w:div w:id="771123521">
          <w:marLeft w:val="0"/>
          <w:marRight w:val="0"/>
          <w:marTop w:val="0"/>
          <w:marBottom w:val="0"/>
          <w:divBdr>
            <w:top w:val="none" w:sz="0" w:space="0" w:color="auto"/>
            <w:left w:val="none" w:sz="0" w:space="0" w:color="auto"/>
            <w:bottom w:val="none" w:sz="0" w:space="0" w:color="auto"/>
            <w:right w:val="none" w:sz="0" w:space="0" w:color="auto"/>
          </w:divBdr>
        </w:div>
        <w:div w:id="1219822585">
          <w:marLeft w:val="0"/>
          <w:marRight w:val="0"/>
          <w:marTop w:val="0"/>
          <w:marBottom w:val="0"/>
          <w:divBdr>
            <w:top w:val="none" w:sz="0" w:space="0" w:color="auto"/>
            <w:left w:val="none" w:sz="0" w:space="0" w:color="auto"/>
            <w:bottom w:val="none" w:sz="0" w:space="0" w:color="auto"/>
            <w:right w:val="none" w:sz="0" w:space="0" w:color="auto"/>
          </w:divBdr>
        </w:div>
        <w:div w:id="1266842967">
          <w:marLeft w:val="0"/>
          <w:marRight w:val="0"/>
          <w:marTop w:val="0"/>
          <w:marBottom w:val="0"/>
          <w:divBdr>
            <w:top w:val="none" w:sz="0" w:space="0" w:color="auto"/>
            <w:left w:val="none" w:sz="0" w:space="0" w:color="auto"/>
            <w:bottom w:val="none" w:sz="0" w:space="0" w:color="auto"/>
            <w:right w:val="none" w:sz="0" w:space="0" w:color="auto"/>
          </w:divBdr>
        </w:div>
        <w:div w:id="1310090081">
          <w:marLeft w:val="0"/>
          <w:marRight w:val="0"/>
          <w:marTop w:val="0"/>
          <w:marBottom w:val="0"/>
          <w:divBdr>
            <w:top w:val="none" w:sz="0" w:space="0" w:color="auto"/>
            <w:left w:val="none" w:sz="0" w:space="0" w:color="auto"/>
            <w:bottom w:val="none" w:sz="0" w:space="0" w:color="auto"/>
            <w:right w:val="none" w:sz="0" w:space="0" w:color="auto"/>
          </w:divBdr>
        </w:div>
        <w:div w:id="1498573544">
          <w:marLeft w:val="0"/>
          <w:marRight w:val="0"/>
          <w:marTop w:val="0"/>
          <w:marBottom w:val="0"/>
          <w:divBdr>
            <w:top w:val="none" w:sz="0" w:space="0" w:color="auto"/>
            <w:left w:val="none" w:sz="0" w:space="0" w:color="auto"/>
            <w:bottom w:val="none" w:sz="0" w:space="0" w:color="auto"/>
            <w:right w:val="none" w:sz="0" w:space="0" w:color="auto"/>
          </w:divBdr>
        </w:div>
        <w:div w:id="1753968719">
          <w:marLeft w:val="0"/>
          <w:marRight w:val="0"/>
          <w:marTop w:val="0"/>
          <w:marBottom w:val="0"/>
          <w:divBdr>
            <w:top w:val="none" w:sz="0" w:space="0" w:color="auto"/>
            <w:left w:val="none" w:sz="0" w:space="0" w:color="auto"/>
            <w:bottom w:val="none" w:sz="0" w:space="0" w:color="auto"/>
            <w:right w:val="none" w:sz="0" w:space="0" w:color="auto"/>
          </w:divBdr>
        </w:div>
        <w:div w:id="1812209715">
          <w:marLeft w:val="0"/>
          <w:marRight w:val="0"/>
          <w:marTop w:val="0"/>
          <w:marBottom w:val="0"/>
          <w:divBdr>
            <w:top w:val="none" w:sz="0" w:space="0" w:color="auto"/>
            <w:left w:val="none" w:sz="0" w:space="0" w:color="auto"/>
            <w:bottom w:val="none" w:sz="0" w:space="0" w:color="auto"/>
            <w:right w:val="none" w:sz="0" w:space="0" w:color="auto"/>
          </w:divBdr>
        </w:div>
        <w:div w:id="1814981420">
          <w:marLeft w:val="0"/>
          <w:marRight w:val="0"/>
          <w:marTop w:val="0"/>
          <w:marBottom w:val="0"/>
          <w:divBdr>
            <w:top w:val="none" w:sz="0" w:space="0" w:color="auto"/>
            <w:left w:val="none" w:sz="0" w:space="0" w:color="auto"/>
            <w:bottom w:val="none" w:sz="0" w:space="0" w:color="auto"/>
            <w:right w:val="none" w:sz="0" w:space="0" w:color="auto"/>
          </w:divBdr>
        </w:div>
        <w:div w:id="1879396819">
          <w:marLeft w:val="0"/>
          <w:marRight w:val="0"/>
          <w:marTop w:val="0"/>
          <w:marBottom w:val="0"/>
          <w:divBdr>
            <w:top w:val="none" w:sz="0" w:space="0" w:color="auto"/>
            <w:left w:val="none" w:sz="0" w:space="0" w:color="auto"/>
            <w:bottom w:val="none" w:sz="0" w:space="0" w:color="auto"/>
            <w:right w:val="none" w:sz="0" w:space="0" w:color="auto"/>
          </w:divBdr>
        </w:div>
        <w:div w:id="2044018434">
          <w:marLeft w:val="0"/>
          <w:marRight w:val="0"/>
          <w:marTop w:val="0"/>
          <w:marBottom w:val="0"/>
          <w:divBdr>
            <w:top w:val="none" w:sz="0" w:space="0" w:color="auto"/>
            <w:left w:val="none" w:sz="0" w:space="0" w:color="auto"/>
            <w:bottom w:val="none" w:sz="0" w:space="0" w:color="auto"/>
            <w:right w:val="none" w:sz="0" w:space="0" w:color="auto"/>
          </w:divBdr>
        </w:div>
      </w:divsChild>
    </w:div>
    <w:div w:id="1511989482">
      <w:bodyDiv w:val="1"/>
      <w:marLeft w:val="0"/>
      <w:marRight w:val="0"/>
      <w:marTop w:val="0"/>
      <w:marBottom w:val="0"/>
      <w:divBdr>
        <w:top w:val="none" w:sz="0" w:space="0" w:color="auto"/>
        <w:left w:val="none" w:sz="0" w:space="0" w:color="auto"/>
        <w:bottom w:val="none" w:sz="0" w:space="0" w:color="auto"/>
        <w:right w:val="none" w:sz="0" w:space="0" w:color="auto"/>
      </w:divBdr>
    </w:div>
    <w:div w:id="1515419878">
      <w:bodyDiv w:val="1"/>
      <w:marLeft w:val="0"/>
      <w:marRight w:val="0"/>
      <w:marTop w:val="0"/>
      <w:marBottom w:val="0"/>
      <w:divBdr>
        <w:top w:val="none" w:sz="0" w:space="0" w:color="auto"/>
        <w:left w:val="none" w:sz="0" w:space="0" w:color="auto"/>
        <w:bottom w:val="none" w:sz="0" w:space="0" w:color="auto"/>
        <w:right w:val="none" w:sz="0" w:space="0" w:color="auto"/>
      </w:divBdr>
    </w:div>
    <w:div w:id="1516260409">
      <w:bodyDiv w:val="1"/>
      <w:marLeft w:val="0"/>
      <w:marRight w:val="0"/>
      <w:marTop w:val="0"/>
      <w:marBottom w:val="0"/>
      <w:divBdr>
        <w:top w:val="none" w:sz="0" w:space="0" w:color="auto"/>
        <w:left w:val="none" w:sz="0" w:space="0" w:color="auto"/>
        <w:bottom w:val="none" w:sz="0" w:space="0" w:color="auto"/>
        <w:right w:val="none" w:sz="0" w:space="0" w:color="auto"/>
      </w:divBdr>
    </w:div>
    <w:div w:id="1520505126">
      <w:bodyDiv w:val="1"/>
      <w:marLeft w:val="0"/>
      <w:marRight w:val="0"/>
      <w:marTop w:val="0"/>
      <w:marBottom w:val="0"/>
      <w:divBdr>
        <w:top w:val="none" w:sz="0" w:space="0" w:color="auto"/>
        <w:left w:val="none" w:sz="0" w:space="0" w:color="auto"/>
        <w:bottom w:val="none" w:sz="0" w:space="0" w:color="auto"/>
        <w:right w:val="none" w:sz="0" w:space="0" w:color="auto"/>
      </w:divBdr>
    </w:div>
    <w:div w:id="1524174216">
      <w:bodyDiv w:val="1"/>
      <w:marLeft w:val="0"/>
      <w:marRight w:val="0"/>
      <w:marTop w:val="0"/>
      <w:marBottom w:val="0"/>
      <w:divBdr>
        <w:top w:val="none" w:sz="0" w:space="0" w:color="auto"/>
        <w:left w:val="none" w:sz="0" w:space="0" w:color="auto"/>
        <w:bottom w:val="none" w:sz="0" w:space="0" w:color="auto"/>
        <w:right w:val="none" w:sz="0" w:space="0" w:color="auto"/>
      </w:divBdr>
    </w:div>
    <w:div w:id="1525898717">
      <w:bodyDiv w:val="1"/>
      <w:marLeft w:val="0"/>
      <w:marRight w:val="0"/>
      <w:marTop w:val="0"/>
      <w:marBottom w:val="0"/>
      <w:divBdr>
        <w:top w:val="none" w:sz="0" w:space="0" w:color="auto"/>
        <w:left w:val="none" w:sz="0" w:space="0" w:color="auto"/>
        <w:bottom w:val="none" w:sz="0" w:space="0" w:color="auto"/>
        <w:right w:val="none" w:sz="0" w:space="0" w:color="auto"/>
      </w:divBdr>
      <w:divsChild>
        <w:div w:id="1186797282">
          <w:marLeft w:val="0"/>
          <w:marRight w:val="0"/>
          <w:marTop w:val="0"/>
          <w:marBottom w:val="0"/>
          <w:divBdr>
            <w:top w:val="none" w:sz="0" w:space="0" w:color="auto"/>
            <w:left w:val="none" w:sz="0" w:space="0" w:color="auto"/>
            <w:bottom w:val="none" w:sz="0" w:space="0" w:color="auto"/>
            <w:right w:val="none" w:sz="0" w:space="0" w:color="auto"/>
          </w:divBdr>
          <w:divsChild>
            <w:div w:id="14683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88466">
      <w:bodyDiv w:val="1"/>
      <w:marLeft w:val="0"/>
      <w:marRight w:val="0"/>
      <w:marTop w:val="0"/>
      <w:marBottom w:val="0"/>
      <w:divBdr>
        <w:top w:val="none" w:sz="0" w:space="0" w:color="auto"/>
        <w:left w:val="none" w:sz="0" w:space="0" w:color="auto"/>
        <w:bottom w:val="none" w:sz="0" w:space="0" w:color="auto"/>
        <w:right w:val="none" w:sz="0" w:space="0" w:color="auto"/>
      </w:divBdr>
    </w:div>
    <w:div w:id="1531531199">
      <w:bodyDiv w:val="1"/>
      <w:marLeft w:val="0"/>
      <w:marRight w:val="0"/>
      <w:marTop w:val="0"/>
      <w:marBottom w:val="0"/>
      <w:divBdr>
        <w:top w:val="none" w:sz="0" w:space="0" w:color="auto"/>
        <w:left w:val="none" w:sz="0" w:space="0" w:color="auto"/>
        <w:bottom w:val="none" w:sz="0" w:space="0" w:color="auto"/>
        <w:right w:val="none" w:sz="0" w:space="0" w:color="auto"/>
      </w:divBdr>
    </w:div>
    <w:div w:id="1531576454">
      <w:bodyDiv w:val="1"/>
      <w:marLeft w:val="0"/>
      <w:marRight w:val="0"/>
      <w:marTop w:val="0"/>
      <w:marBottom w:val="0"/>
      <w:divBdr>
        <w:top w:val="none" w:sz="0" w:space="0" w:color="auto"/>
        <w:left w:val="none" w:sz="0" w:space="0" w:color="auto"/>
        <w:bottom w:val="none" w:sz="0" w:space="0" w:color="auto"/>
        <w:right w:val="none" w:sz="0" w:space="0" w:color="auto"/>
      </w:divBdr>
    </w:div>
    <w:div w:id="1533421588">
      <w:bodyDiv w:val="1"/>
      <w:marLeft w:val="0"/>
      <w:marRight w:val="0"/>
      <w:marTop w:val="0"/>
      <w:marBottom w:val="0"/>
      <w:divBdr>
        <w:top w:val="none" w:sz="0" w:space="0" w:color="auto"/>
        <w:left w:val="none" w:sz="0" w:space="0" w:color="auto"/>
        <w:bottom w:val="none" w:sz="0" w:space="0" w:color="auto"/>
        <w:right w:val="none" w:sz="0" w:space="0" w:color="auto"/>
      </w:divBdr>
      <w:divsChild>
        <w:div w:id="376897575">
          <w:marLeft w:val="0"/>
          <w:marRight w:val="0"/>
          <w:marTop w:val="0"/>
          <w:marBottom w:val="50"/>
          <w:divBdr>
            <w:top w:val="none" w:sz="0" w:space="0" w:color="auto"/>
            <w:left w:val="none" w:sz="0" w:space="0" w:color="auto"/>
            <w:bottom w:val="none" w:sz="0" w:space="0" w:color="auto"/>
            <w:right w:val="none" w:sz="0" w:space="0" w:color="auto"/>
          </w:divBdr>
        </w:div>
      </w:divsChild>
    </w:div>
    <w:div w:id="1534151883">
      <w:bodyDiv w:val="1"/>
      <w:marLeft w:val="0"/>
      <w:marRight w:val="0"/>
      <w:marTop w:val="0"/>
      <w:marBottom w:val="0"/>
      <w:divBdr>
        <w:top w:val="none" w:sz="0" w:space="0" w:color="auto"/>
        <w:left w:val="none" w:sz="0" w:space="0" w:color="auto"/>
        <w:bottom w:val="none" w:sz="0" w:space="0" w:color="auto"/>
        <w:right w:val="none" w:sz="0" w:space="0" w:color="auto"/>
      </w:divBdr>
    </w:div>
    <w:div w:id="1542743663">
      <w:bodyDiv w:val="1"/>
      <w:marLeft w:val="0"/>
      <w:marRight w:val="0"/>
      <w:marTop w:val="0"/>
      <w:marBottom w:val="0"/>
      <w:divBdr>
        <w:top w:val="none" w:sz="0" w:space="0" w:color="auto"/>
        <w:left w:val="none" w:sz="0" w:space="0" w:color="auto"/>
        <w:bottom w:val="none" w:sz="0" w:space="0" w:color="auto"/>
        <w:right w:val="none" w:sz="0" w:space="0" w:color="auto"/>
      </w:divBdr>
    </w:div>
    <w:div w:id="1551067077">
      <w:bodyDiv w:val="1"/>
      <w:marLeft w:val="0"/>
      <w:marRight w:val="0"/>
      <w:marTop w:val="0"/>
      <w:marBottom w:val="0"/>
      <w:divBdr>
        <w:top w:val="none" w:sz="0" w:space="0" w:color="auto"/>
        <w:left w:val="none" w:sz="0" w:space="0" w:color="auto"/>
        <w:bottom w:val="none" w:sz="0" w:space="0" w:color="auto"/>
        <w:right w:val="none" w:sz="0" w:space="0" w:color="auto"/>
      </w:divBdr>
    </w:div>
    <w:div w:id="1552767459">
      <w:bodyDiv w:val="1"/>
      <w:marLeft w:val="0"/>
      <w:marRight w:val="0"/>
      <w:marTop w:val="0"/>
      <w:marBottom w:val="0"/>
      <w:divBdr>
        <w:top w:val="none" w:sz="0" w:space="0" w:color="auto"/>
        <w:left w:val="none" w:sz="0" w:space="0" w:color="auto"/>
        <w:bottom w:val="none" w:sz="0" w:space="0" w:color="auto"/>
        <w:right w:val="none" w:sz="0" w:space="0" w:color="auto"/>
      </w:divBdr>
    </w:div>
    <w:div w:id="1554463119">
      <w:bodyDiv w:val="1"/>
      <w:marLeft w:val="0"/>
      <w:marRight w:val="0"/>
      <w:marTop w:val="0"/>
      <w:marBottom w:val="0"/>
      <w:divBdr>
        <w:top w:val="none" w:sz="0" w:space="0" w:color="auto"/>
        <w:left w:val="none" w:sz="0" w:space="0" w:color="auto"/>
        <w:bottom w:val="none" w:sz="0" w:space="0" w:color="auto"/>
        <w:right w:val="none" w:sz="0" w:space="0" w:color="auto"/>
      </w:divBdr>
    </w:div>
    <w:div w:id="1562255791">
      <w:bodyDiv w:val="1"/>
      <w:marLeft w:val="0"/>
      <w:marRight w:val="0"/>
      <w:marTop w:val="0"/>
      <w:marBottom w:val="0"/>
      <w:divBdr>
        <w:top w:val="none" w:sz="0" w:space="0" w:color="auto"/>
        <w:left w:val="none" w:sz="0" w:space="0" w:color="auto"/>
        <w:bottom w:val="none" w:sz="0" w:space="0" w:color="auto"/>
        <w:right w:val="none" w:sz="0" w:space="0" w:color="auto"/>
      </w:divBdr>
    </w:div>
    <w:div w:id="1569073260">
      <w:bodyDiv w:val="1"/>
      <w:marLeft w:val="0"/>
      <w:marRight w:val="0"/>
      <w:marTop w:val="0"/>
      <w:marBottom w:val="0"/>
      <w:divBdr>
        <w:top w:val="none" w:sz="0" w:space="0" w:color="auto"/>
        <w:left w:val="none" w:sz="0" w:space="0" w:color="auto"/>
        <w:bottom w:val="none" w:sz="0" w:space="0" w:color="auto"/>
        <w:right w:val="none" w:sz="0" w:space="0" w:color="auto"/>
      </w:divBdr>
    </w:div>
    <w:div w:id="1572420158">
      <w:bodyDiv w:val="1"/>
      <w:marLeft w:val="0"/>
      <w:marRight w:val="0"/>
      <w:marTop w:val="0"/>
      <w:marBottom w:val="0"/>
      <w:divBdr>
        <w:top w:val="none" w:sz="0" w:space="0" w:color="auto"/>
        <w:left w:val="none" w:sz="0" w:space="0" w:color="auto"/>
        <w:bottom w:val="none" w:sz="0" w:space="0" w:color="auto"/>
        <w:right w:val="none" w:sz="0" w:space="0" w:color="auto"/>
      </w:divBdr>
    </w:div>
    <w:div w:id="1576087525">
      <w:bodyDiv w:val="1"/>
      <w:marLeft w:val="0"/>
      <w:marRight w:val="0"/>
      <w:marTop w:val="0"/>
      <w:marBottom w:val="0"/>
      <w:divBdr>
        <w:top w:val="none" w:sz="0" w:space="0" w:color="auto"/>
        <w:left w:val="none" w:sz="0" w:space="0" w:color="auto"/>
        <w:bottom w:val="none" w:sz="0" w:space="0" w:color="auto"/>
        <w:right w:val="none" w:sz="0" w:space="0" w:color="auto"/>
      </w:divBdr>
    </w:div>
    <w:div w:id="1578130805">
      <w:bodyDiv w:val="1"/>
      <w:marLeft w:val="0"/>
      <w:marRight w:val="0"/>
      <w:marTop w:val="0"/>
      <w:marBottom w:val="0"/>
      <w:divBdr>
        <w:top w:val="none" w:sz="0" w:space="0" w:color="auto"/>
        <w:left w:val="none" w:sz="0" w:space="0" w:color="auto"/>
        <w:bottom w:val="none" w:sz="0" w:space="0" w:color="auto"/>
        <w:right w:val="none" w:sz="0" w:space="0" w:color="auto"/>
      </w:divBdr>
    </w:div>
    <w:div w:id="1591230128">
      <w:bodyDiv w:val="1"/>
      <w:marLeft w:val="0"/>
      <w:marRight w:val="0"/>
      <w:marTop w:val="0"/>
      <w:marBottom w:val="0"/>
      <w:divBdr>
        <w:top w:val="none" w:sz="0" w:space="0" w:color="auto"/>
        <w:left w:val="none" w:sz="0" w:space="0" w:color="auto"/>
        <w:bottom w:val="none" w:sz="0" w:space="0" w:color="auto"/>
        <w:right w:val="none" w:sz="0" w:space="0" w:color="auto"/>
      </w:divBdr>
    </w:div>
    <w:div w:id="1593708171">
      <w:bodyDiv w:val="1"/>
      <w:marLeft w:val="0"/>
      <w:marRight w:val="0"/>
      <w:marTop w:val="0"/>
      <w:marBottom w:val="0"/>
      <w:divBdr>
        <w:top w:val="none" w:sz="0" w:space="0" w:color="auto"/>
        <w:left w:val="none" w:sz="0" w:space="0" w:color="auto"/>
        <w:bottom w:val="none" w:sz="0" w:space="0" w:color="auto"/>
        <w:right w:val="none" w:sz="0" w:space="0" w:color="auto"/>
      </w:divBdr>
    </w:div>
    <w:div w:id="1594046500">
      <w:bodyDiv w:val="1"/>
      <w:marLeft w:val="0"/>
      <w:marRight w:val="0"/>
      <w:marTop w:val="0"/>
      <w:marBottom w:val="0"/>
      <w:divBdr>
        <w:top w:val="none" w:sz="0" w:space="0" w:color="auto"/>
        <w:left w:val="none" w:sz="0" w:space="0" w:color="auto"/>
        <w:bottom w:val="none" w:sz="0" w:space="0" w:color="auto"/>
        <w:right w:val="none" w:sz="0" w:space="0" w:color="auto"/>
      </w:divBdr>
    </w:div>
    <w:div w:id="1597522858">
      <w:bodyDiv w:val="1"/>
      <w:marLeft w:val="0"/>
      <w:marRight w:val="0"/>
      <w:marTop w:val="0"/>
      <w:marBottom w:val="0"/>
      <w:divBdr>
        <w:top w:val="none" w:sz="0" w:space="0" w:color="auto"/>
        <w:left w:val="none" w:sz="0" w:space="0" w:color="auto"/>
        <w:bottom w:val="none" w:sz="0" w:space="0" w:color="auto"/>
        <w:right w:val="none" w:sz="0" w:space="0" w:color="auto"/>
      </w:divBdr>
    </w:div>
    <w:div w:id="1604460596">
      <w:bodyDiv w:val="1"/>
      <w:marLeft w:val="0"/>
      <w:marRight w:val="0"/>
      <w:marTop w:val="0"/>
      <w:marBottom w:val="0"/>
      <w:divBdr>
        <w:top w:val="none" w:sz="0" w:space="0" w:color="auto"/>
        <w:left w:val="none" w:sz="0" w:space="0" w:color="auto"/>
        <w:bottom w:val="none" w:sz="0" w:space="0" w:color="auto"/>
        <w:right w:val="none" w:sz="0" w:space="0" w:color="auto"/>
      </w:divBdr>
    </w:div>
    <w:div w:id="1612513583">
      <w:bodyDiv w:val="1"/>
      <w:marLeft w:val="0"/>
      <w:marRight w:val="0"/>
      <w:marTop w:val="0"/>
      <w:marBottom w:val="0"/>
      <w:divBdr>
        <w:top w:val="none" w:sz="0" w:space="0" w:color="auto"/>
        <w:left w:val="none" w:sz="0" w:space="0" w:color="auto"/>
        <w:bottom w:val="none" w:sz="0" w:space="0" w:color="auto"/>
        <w:right w:val="none" w:sz="0" w:space="0" w:color="auto"/>
      </w:divBdr>
    </w:div>
    <w:div w:id="1614091757">
      <w:bodyDiv w:val="1"/>
      <w:marLeft w:val="0"/>
      <w:marRight w:val="0"/>
      <w:marTop w:val="0"/>
      <w:marBottom w:val="0"/>
      <w:divBdr>
        <w:top w:val="none" w:sz="0" w:space="0" w:color="auto"/>
        <w:left w:val="none" w:sz="0" w:space="0" w:color="auto"/>
        <w:bottom w:val="none" w:sz="0" w:space="0" w:color="auto"/>
        <w:right w:val="none" w:sz="0" w:space="0" w:color="auto"/>
      </w:divBdr>
    </w:div>
    <w:div w:id="1614363732">
      <w:bodyDiv w:val="1"/>
      <w:marLeft w:val="0"/>
      <w:marRight w:val="0"/>
      <w:marTop w:val="0"/>
      <w:marBottom w:val="0"/>
      <w:divBdr>
        <w:top w:val="none" w:sz="0" w:space="0" w:color="auto"/>
        <w:left w:val="none" w:sz="0" w:space="0" w:color="auto"/>
        <w:bottom w:val="none" w:sz="0" w:space="0" w:color="auto"/>
        <w:right w:val="none" w:sz="0" w:space="0" w:color="auto"/>
      </w:divBdr>
    </w:div>
    <w:div w:id="1623029229">
      <w:bodyDiv w:val="1"/>
      <w:marLeft w:val="0"/>
      <w:marRight w:val="0"/>
      <w:marTop w:val="0"/>
      <w:marBottom w:val="0"/>
      <w:divBdr>
        <w:top w:val="none" w:sz="0" w:space="0" w:color="auto"/>
        <w:left w:val="none" w:sz="0" w:space="0" w:color="auto"/>
        <w:bottom w:val="none" w:sz="0" w:space="0" w:color="auto"/>
        <w:right w:val="none" w:sz="0" w:space="0" w:color="auto"/>
      </w:divBdr>
    </w:div>
    <w:div w:id="1626810504">
      <w:bodyDiv w:val="1"/>
      <w:marLeft w:val="0"/>
      <w:marRight w:val="0"/>
      <w:marTop w:val="0"/>
      <w:marBottom w:val="0"/>
      <w:divBdr>
        <w:top w:val="none" w:sz="0" w:space="0" w:color="auto"/>
        <w:left w:val="none" w:sz="0" w:space="0" w:color="auto"/>
        <w:bottom w:val="none" w:sz="0" w:space="0" w:color="auto"/>
        <w:right w:val="none" w:sz="0" w:space="0" w:color="auto"/>
      </w:divBdr>
    </w:div>
    <w:div w:id="1627468729">
      <w:bodyDiv w:val="1"/>
      <w:marLeft w:val="0"/>
      <w:marRight w:val="0"/>
      <w:marTop w:val="0"/>
      <w:marBottom w:val="0"/>
      <w:divBdr>
        <w:top w:val="none" w:sz="0" w:space="0" w:color="auto"/>
        <w:left w:val="none" w:sz="0" w:space="0" w:color="auto"/>
        <w:bottom w:val="none" w:sz="0" w:space="0" w:color="auto"/>
        <w:right w:val="none" w:sz="0" w:space="0" w:color="auto"/>
      </w:divBdr>
    </w:div>
    <w:div w:id="1630432606">
      <w:bodyDiv w:val="1"/>
      <w:marLeft w:val="0"/>
      <w:marRight w:val="0"/>
      <w:marTop w:val="0"/>
      <w:marBottom w:val="0"/>
      <w:divBdr>
        <w:top w:val="none" w:sz="0" w:space="0" w:color="auto"/>
        <w:left w:val="none" w:sz="0" w:space="0" w:color="auto"/>
        <w:bottom w:val="none" w:sz="0" w:space="0" w:color="auto"/>
        <w:right w:val="none" w:sz="0" w:space="0" w:color="auto"/>
      </w:divBdr>
    </w:div>
    <w:div w:id="1635718326">
      <w:bodyDiv w:val="1"/>
      <w:marLeft w:val="0"/>
      <w:marRight w:val="0"/>
      <w:marTop w:val="0"/>
      <w:marBottom w:val="0"/>
      <w:divBdr>
        <w:top w:val="none" w:sz="0" w:space="0" w:color="auto"/>
        <w:left w:val="none" w:sz="0" w:space="0" w:color="auto"/>
        <w:bottom w:val="none" w:sz="0" w:space="0" w:color="auto"/>
        <w:right w:val="none" w:sz="0" w:space="0" w:color="auto"/>
      </w:divBdr>
    </w:div>
    <w:div w:id="1636057235">
      <w:bodyDiv w:val="1"/>
      <w:marLeft w:val="0"/>
      <w:marRight w:val="0"/>
      <w:marTop w:val="0"/>
      <w:marBottom w:val="0"/>
      <w:divBdr>
        <w:top w:val="none" w:sz="0" w:space="0" w:color="auto"/>
        <w:left w:val="none" w:sz="0" w:space="0" w:color="auto"/>
        <w:bottom w:val="none" w:sz="0" w:space="0" w:color="auto"/>
        <w:right w:val="none" w:sz="0" w:space="0" w:color="auto"/>
      </w:divBdr>
    </w:div>
    <w:div w:id="1637643995">
      <w:bodyDiv w:val="1"/>
      <w:marLeft w:val="0"/>
      <w:marRight w:val="0"/>
      <w:marTop w:val="0"/>
      <w:marBottom w:val="0"/>
      <w:divBdr>
        <w:top w:val="none" w:sz="0" w:space="0" w:color="auto"/>
        <w:left w:val="none" w:sz="0" w:space="0" w:color="auto"/>
        <w:bottom w:val="none" w:sz="0" w:space="0" w:color="auto"/>
        <w:right w:val="none" w:sz="0" w:space="0" w:color="auto"/>
      </w:divBdr>
    </w:div>
    <w:div w:id="1639870960">
      <w:bodyDiv w:val="1"/>
      <w:marLeft w:val="0"/>
      <w:marRight w:val="0"/>
      <w:marTop w:val="0"/>
      <w:marBottom w:val="0"/>
      <w:divBdr>
        <w:top w:val="none" w:sz="0" w:space="0" w:color="auto"/>
        <w:left w:val="none" w:sz="0" w:space="0" w:color="auto"/>
        <w:bottom w:val="none" w:sz="0" w:space="0" w:color="auto"/>
        <w:right w:val="none" w:sz="0" w:space="0" w:color="auto"/>
      </w:divBdr>
    </w:div>
    <w:div w:id="1640762234">
      <w:bodyDiv w:val="1"/>
      <w:marLeft w:val="0"/>
      <w:marRight w:val="0"/>
      <w:marTop w:val="0"/>
      <w:marBottom w:val="0"/>
      <w:divBdr>
        <w:top w:val="none" w:sz="0" w:space="0" w:color="auto"/>
        <w:left w:val="none" w:sz="0" w:space="0" w:color="auto"/>
        <w:bottom w:val="none" w:sz="0" w:space="0" w:color="auto"/>
        <w:right w:val="none" w:sz="0" w:space="0" w:color="auto"/>
      </w:divBdr>
    </w:div>
    <w:div w:id="1642223215">
      <w:bodyDiv w:val="1"/>
      <w:marLeft w:val="0"/>
      <w:marRight w:val="0"/>
      <w:marTop w:val="0"/>
      <w:marBottom w:val="0"/>
      <w:divBdr>
        <w:top w:val="none" w:sz="0" w:space="0" w:color="auto"/>
        <w:left w:val="none" w:sz="0" w:space="0" w:color="auto"/>
        <w:bottom w:val="none" w:sz="0" w:space="0" w:color="auto"/>
        <w:right w:val="none" w:sz="0" w:space="0" w:color="auto"/>
      </w:divBdr>
    </w:div>
    <w:div w:id="1651329324">
      <w:bodyDiv w:val="1"/>
      <w:marLeft w:val="0"/>
      <w:marRight w:val="0"/>
      <w:marTop w:val="0"/>
      <w:marBottom w:val="0"/>
      <w:divBdr>
        <w:top w:val="none" w:sz="0" w:space="0" w:color="auto"/>
        <w:left w:val="none" w:sz="0" w:space="0" w:color="auto"/>
        <w:bottom w:val="none" w:sz="0" w:space="0" w:color="auto"/>
        <w:right w:val="none" w:sz="0" w:space="0" w:color="auto"/>
      </w:divBdr>
    </w:div>
    <w:div w:id="1658070528">
      <w:bodyDiv w:val="1"/>
      <w:marLeft w:val="0"/>
      <w:marRight w:val="0"/>
      <w:marTop w:val="0"/>
      <w:marBottom w:val="0"/>
      <w:divBdr>
        <w:top w:val="none" w:sz="0" w:space="0" w:color="auto"/>
        <w:left w:val="none" w:sz="0" w:space="0" w:color="auto"/>
        <w:bottom w:val="none" w:sz="0" w:space="0" w:color="auto"/>
        <w:right w:val="none" w:sz="0" w:space="0" w:color="auto"/>
      </w:divBdr>
    </w:div>
    <w:div w:id="1659917211">
      <w:bodyDiv w:val="1"/>
      <w:marLeft w:val="0"/>
      <w:marRight w:val="0"/>
      <w:marTop w:val="0"/>
      <w:marBottom w:val="0"/>
      <w:divBdr>
        <w:top w:val="none" w:sz="0" w:space="0" w:color="auto"/>
        <w:left w:val="none" w:sz="0" w:space="0" w:color="auto"/>
        <w:bottom w:val="none" w:sz="0" w:space="0" w:color="auto"/>
        <w:right w:val="none" w:sz="0" w:space="0" w:color="auto"/>
      </w:divBdr>
    </w:div>
    <w:div w:id="1664042718">
      <w:bodyDiv w:val="1"/>
      <w:marLeft w:val="0"/>
      <w:marRight w:val="0"/>
      <w:marTop w:val="0"/>
      <w:marBottom w:val="0"/>
      <w:divBdr>
        <w:top w:val="none" w:sz="0" w:space="0" w:color="auto"/>
        <w:left w:val="none" w:sz="0" w:space="0" w:color="auto"/>
        <w:bottom w:val="none" w:sz="0" w:space="0" w:color="auto"/>
        <w:right w:val="none" w:sz="0" w:space="0" w:color="auto"/>
      </w:divBdr>
    </w:div>
    <w:div w:id="1664432342">
      <w:bodyDiv w:val="1"/>
      <w:marLeft w:val="0"/>
      <w:marRight w:val="0"/>
      <w:marTop w:val="0"/>
      <w:marBottom w:val="0"/>
      <w:divBdr>
        <w:top w:val="none" w:sz="0" w:space="0" w:color="auto"/>
        <w:left w:val="none" w:sz="0" w:space="0" w:color="auto"/>
        <w:bottom w:val="none" w:sz="0" w:space="0" w:color="auto"/>
        <w:right w:val="none" w:sz="0" w:space="0" w:color="auto"/>
      </w:divBdr>
    </w:div>
    <w:div w:id="1671717668">
      <w:bodyDiv w:val="1"/>
      <w:marLeft w:val="0"/>
      <w:marRight w:val="0"/>
      <w:marTop w:val="0"/>
      <w:marBottom w:val="0"/>
      <w:divBdr>
        <w:top w:val="none" w:sz="0" w:space="0" w:color="auto"/>
        <w:left w:val="none" w:sz="0" w:space="0" w:color="auto"/>
        <w:bottom w:val="none" w:sz="0" w:space="0" w:color="auto"/>
        <w:right w:val="none" w:sz="0" w:space="0" w:color="auto"/>
      </w:divBdr>
    </w:div>
    <w:div w:id="1676225731">
      <w:bodyDiv w:val="1"/>
      <w:marLeft w:val="0"/>
      <w:marRight w:val="0"/>
      <w:marTop w:val="0"/>
      <w:marBottom w:val="0"/>
      <w:divBdr>
        <w:top w:val="none" w:sz="0" w:space="0" w:color="auto"/>
        <w:left w:val="none" w:sz="0" w:space="0" w:color="auto"/>
        <w:bottom w:val="none" w:sz="0" w:space="0" w:color="auto"/>
        <w:right w:val="none" w:sz="0" w:space="0" w:color="auto"/>
      </w:divBdr>
    </w:div>
    <w:div w:id="1681157409">
      <w:bodyDiv w:val="1"/>
      <w:marLeft w:val="0"/>
      <w:marRight w:val="0"/>
      <w:marTop w:val="0"/>
      <w:marBottom w:val="0"/>
      <w:divBdr>
        <w:top w:val="none" w:sz="0" w:space="0" w:color="auto"/>
        <w:left w:val="none" w:sz="0" w:space="0" w:color="auto"/>
        <w:bottom w:val="none" w:sz="0" w:space="0" w:color="auto"/>
        <w:right w:val="none" w:sz="0" w:space="0" w:color="auto"/>
      </w:divBdr>
    </w:div>
    <w:div w:id="1688478096">
      <w:bodyDiv w:val="1"/>
      <w:marLeft w:val="0"/>
      <w:marRight w:val="0"/>
      <w:marTop w:val="0"/>
      <w:marBottom w:val="0"/>
      <w:divBdr>
        <w:top w:val="none" w:sz="0" w:space="0" w:color="auto"/>
        <w:left w:val="none" w:sz="0" w:space="0" w:color="auto"/>
        <w:bottom w:val="none" w:sz="0" w:space="0" w:color="auto"/>
        <w:right w:val="none" w:sz="0" w:space="0" w:color="auto"/>
      </w:divBdr>
    </w:div>
    <w:div w:id="1692756191">
      <w:bodyDiv w:val="1"/>
      <w:marLeft w:val="0"/>
      <w:marRight w:val="0"/>
      <w:marTop w:val="0"/>
      <w:marBottom w:val="0"/>
      <w:divBdr>
        <w:top w:val="none" w:sz="0" w:space="0" w:color="auto"/>
        <w:left w:val="none" w:sz="0" w:space="0" w:color="auto"/>
        <w:bottom w:val="none" w:sz="0" w:space="0" w:color="auto"/>
        <w:right w:val="none" w:sz="0" w:space="0" w:color="auto"/>
      </w:divBdr>
    </w:div>
    <w:div w:id="1693535639">
      <w:bodyDiv w:val="1"/>
      <w:marLeft w:val="0"/>
      <w:marRight w:val="0"/>
      <w:marTop w:val="0"/>
      <w:marBottom w:val="0"/>
      <w:divBdr>
        <w:top w:val="none" w:sz="0" w:space="0" w:color="auto"/>
        <w:left w:val="none" w:sz="0" w:space="0" w:color="auto"/>
        <w:bottom w:val="none" w:sz="0" w:space="0" w:color="auto"/>
        <w:right w:val="none" w:sz="0" w:space="0" w:color="auto"/>
      </w:divBdr>
    </w:div>
    <w:div w:id="1699041560">
      <w:bodyDiv w:val="1"/>
      <w:marLeft w:val="0"/>
      <w:marRight w:val="0"/>
      <w:marTop w:val="0"/>
      <w:marBottom w:val="0"/>
      <w:divBdr>
        <w:top w:val="none" w:sz="0" w:space="0" w:color="auto"/>
        <w:left w:val="none" w:sz="0" w:space="0" w:color="auto"/>
        <w:bottom w:val="none" w:sz="0" w:space="0" w:color="auto"/>
        <w:right w:val="none" w:sz="0" w:space="0" w:color="auto"/>
      </w:divBdr>
    </w:div>
    <w:div w:id="1701007853">
      <w:bodyDiv w:val="1"/>
      <w:marLeft w:val="0"/>
      <w:marRight w:val="0"/>
      <w:marTop w:val="0"/>
      <w:marBottom w:val="0"/>
      <w:divBdr>
        <w:top w:val="none" w:sz="0" w:space="0" w:color="auto"/>
        <w:left w:val="none" w:sz="0" w:space="0" w:color="auto"/>
        <w:bottom w:val="none" w:sz="0" w:space="0" w:color="auto"/>
        <w:right w:val="none" w:sz="0" w:space="0" w:color="auto"/>
      </w:divBdr>
    </w:div>
    <w:div w:id="1702590397">
      <w:bodyDiv w:val="1"/>
      <w:marLeft w:val="0"/>
      <w:marRight w:val="0"/>
      <w:marTop w:val="0"/>
      <w:marBottom w:val="0"/>
      <w:divBdr>
        <w:top w:val="none" w:sz="0" w:space="0" w:color="auto"/>
        <w:left w:val="none" w:sz="0" w:space="0" w:color="auto"/>
        <w:bottom w:val="none" w:sz="0" w:space="0" w:color="auto"/>
        <w:right w:val="none" w:sz="0" w:space="0" w:color="auto"/>
      </w:divBdr>
    </w:div>
    <w:div w:id="1710954927">
      <w:bodyDiv w:val="1"/>
      <w:marLeft w:val="0"/>
      <w:marRight w:val="0"/>
      <w:marTop w:val="0"/>
      <w:marBottom w:val="0"/>
      <w:divBdr>
        <w:top w:val="none" w:sz="0" w:space="0" w:color="auto"/>
        <w:left w:val="none" w:sz="0" w:space="0" w:color="auto"/>
        <w:bottom w:val="none" w:sz="0" w:space="0" w:color="auto"/>
        <w:right w:val="none" w:sz="0" w:space="0" w:color="auto"/>
      </w:divBdr>
    </w:div>
    <w:div w:id="1712029260">
      <w:bodyDiv w:val="1"/>
      <w:marLeft w:val="0"/>
      <w:marRight w:val="0"/>
      <w:marTop w:val="0"/>
      <w:marBottom w:val="0"/>
      <w:divBdr>
        <w:top w:val="none" w:sz="0" w:space="0" w:color="auto"/>
        <w:left w:val="none" w:sz="0" w:space="0" w:color="auto"/>
        <w:bottom w:val="none" w:sz="0" w:space="0" w:color="auto"/>
        <w:right w:val="none" w:sz="0" w:space="0" w:color="auto"/>
      </w:divBdr>
    </w:div>
    <w:div w:id="1716352843">
      <w:bodyDiv w:val="1"/>
      <w:marLeft w:val="0"/>
      <w:marRight w:val="0"/>
      <w:marTop w:val="0"/>
      <w:marBottom w:val="0"/>
      <w:divBdr>
        <w:top w:val="none" w:sz="0" w:space="0" w:color="auto"/>
        <w:left w:val="none" w:sz="0" w:space="0" w:color="auto"/>
        <w:bottom w:val="none" w:sz="0" w:space="0" w:color="auto"/>
        <w:right w:val="none" w:sz="0" w:space="0" w:color="auto"/>
      </w:divBdr>
    </w:div>
    <w:div w:id="1722825991">
      <w:bodyDiv w:val="1"/>
      <w:marLeft w:val="0"/>
      <w:marRight w:val="0"/>
      <w:marTop w:val="0"/>
      <w:marBottom w:val="0"/>
      <w:divBdr>
        <w:top w:val="none" w:sz="0" w:space="0" w:color="auto"/>
        <w:left w:val="none" w:sz="0" w:space="0" w:color="auto"/>
        <w:bottom w:val="none" w:sz="0" w:space="0" w:color="auto"/>
        <w:right w:val="none" w:sz="0" w:space="0" w:color="auto"/>
      </w:divBdr>
    </w:div>
    <w:div w:id="1725789343">
      <w:bodyDiv w:val="1"/>
      <w:marLeft w:val="0"/>
      <w:marRight w:val="0"/>
      <w:marTop w:val="0"/>
      <w:marBottom w:val="0"/>
      <w:divBdr>
        <w:top w:val="none" w:sz="0" w:space="0" w:color="auto"/>
        <w:left w:val="none" w:sz="0" w:space="0" w:color="auto"/>
        <w:bottom w:val="none" w:sz="0" w:space="0" w:color="auto"/>
        <w:right w:val="none" w:sz="0" w:space="0" w:color="auto"/>
      </w:divBdr>
    </w:div>
    <w:div w:id="1725791247">
      <w:bodyDiv w:val="1"/>
      <w:marLeft w:val="0"/>
      <w:marRight w:val="0"/>
      <w:marTop w:val="0"/>
      <w:marBottom w:val="0"/>
      <w:divBdr>
        <w:top w:val="none" w:sz="0" w:space="0" w:color="auto"/>
        <w:left w:val="none" w:sz="0" w:space="0" w:color="auto"/>
        <w:bottom w:val="none" w:sz="0" w:space="0" w:color="auto"/>
        <w:right w:val="none" w:sz="0" w:space="0" w:color="auto"/>
      </w:divBdr>
    </w:div>
    <w:div w:id="1727491731">
      <w:bodyDiv w:val="1"/>
      <w:marLeft w:val="0"/>
      <w:marRight w:val="0"/>
      <w:marTop w:val="0"/>
      <w:marBottom w:val="0"/>
      <w:divBdr>
        <w:top w:val="none" w:sz="0" w:space="0" w:color="auto"/>
        <w:left w:val="none" w:sz="0" w:space="0" w:color="auto"/>
        <w:bottom w:val="none" w:sz="0" w:space="0" w:color="auto"/>
        <w:right w:val="none" w:sz="0" w:space="0" w:color="auto"/>
      </w:divBdr>
    </w:div>
    <w:div w:id="1728146987">
      <w:bodyDiv w:val="1"/>
      <w:marLeft w:val="0"/>
      <w:marRight w:val="0"/>
      <w:marTop w:val="0"/>
      <w:marBottom w:val="0"/>
      <w:divBdr>
        <w:top w:val="none" w:sz="0" w:space="0" w:color="auto"/>
        <w:left w:val="none" w:sz="0" w:space="0" w:color="auto"/>
        <w:bottom w:val="none" w:sz="0" w:space="0" w:color="auto"/>
        <w:right w:val="none" w:sz="0" w:space="0" w:color="auto"/>
      </w:divBdr>
    </w:div>
    <w:div w:id="1730154690">
      <w:bodyDiv w:val="1"/>
      <w:marLeft w:val="0"/>
      <w:marRight w:val="0"/>
      <w:marTop w:val="0"/>
      <w:marBottom w:val="0"/>
      <w:divBdr>
        <w:top w:val="none" w:sz="0" w:space="0" w:color="auto"/>
        <w:left w:val="none" w:sz="0" w:space="0" w:color="auto"/>
        <w:bottom w:val="none" w:sz="0" w:space="0" w:color="auto"/>
        <w:right w:val="none" w:sz="0" w:space="0" w:color="auto"/>
      </w:divBdr>
    </w:div>
    <w:div w:id="1760442382">
      <w:bodyDiv w:val="1"/>
      <w:marLeft w:val="0"/>
      <w:marRight w:val="0"/>
      <w:marTop w:val="0"/>
      <w:marBottom w:val="0"/>
      <w:divBdr>
        <w:top w:val="none" w:sz="0" w:space="0" w:color="auto"/>
        <w:left w:val="none" w:sz="0" w:space="0" w:color="auto"/>
        <w:bottom w:val="none" w:sz="0" w:space="0" w:color="auto"/>
        <w:right w:val="none" w:sz="0" w:space="0" w:color="auto"/>
      </w:divBdr>
    </w:div>
    <w:div w:id="1762526419">
      <w:bodyDiv w:val="1"/>
      <w:marLeft w:val="0"/>
      <w:marRight w:val="0"/>
      <w:marTop w:val="0"/>
      <w:marBottom w:val="0"/>
      <w:divBdr>
        <w:top w:val="none" w:sz="0" w:space="0" w:color="auto"/>
        <w:left w:val="none" w:sz="0" w:space="0" w:color="auto"/>
        <w:bottom w:val="none" w:sz="0" w:space="0" w:color="auto"/>
        <w:right w:val="none" w:sz="0" w:space="0" w:color="auto"/>
      </w:divBdr>
    </w:div>
    <w:div w:id="1763644574">
      <w:bodyDiv w:val="1"/>
      <w:marLeft w:val="0"/>
      <w:marRight w:val="0"/>
      <w:marTop w:val="0"/>
      <w:marBottom w:val="0"/>
      <w:divBdr>
        <w:top w:val="none" w:sz="0" w:space="0" w:color="auto"/>
        <w:left w:val="none" w:sz="0" w:space="0" w:color="auto"/>
        <w:bottom w:val="none" w:sz="0" w:space="0" w:color="auto"/>
        <w:right w:val="none" w:sz="0" w:space="0" w:color="auto"/>
      </w:divBdr>
    </w:div>
    <w:div w:id="1764765077">
      <w:bodyDiv w:val="1"/>
      <w:marLeft w:val="0"/>
      <w:marRight w:val="0"/>
      <w:marTop w:val="0"/>
      <w:marBottom w:val="0"/>
      <w:divBdr>
        <w:top w:val="none" w:sz="0" w:space="0" w:color="auto"/>
        <w:left w:val="none" w:sz="0" w:space="0" w:color="auto"/>
        <w:bottom w:val="none" w:sz="0" w:space="0" w:color="auto"/>
        <w:right w:val="none" w:sz="0" w:space="0" w:color="auto"/>
      </w:divBdr>
      <w:divsChild>
        <w:div w:id="226452062">
          <w:marLeft w:val="0"/>
          <w:marRight w:val="0"/>
          <w:marTop w:val="0"/>
          <w:marBottom w:val="0"/>
          <w:divBdr>
            <w:top w:val="none" w:sz="0" w:space="0" w:color="auto"/>
            <w:left w:val="none" w:sz="0" w:space="0" w:color="auto"/>
            <w:bottom w:val="none" w:sz="0" w:space="0" w:color="auto"/>
            <w:right w:val="none" w:sz="0" w:space="0" w:color="auto"/>
          </w:divBdr>
        </w:div>
        <w:div w:id="550847575">
          <w:marLeft w:val="0"/>
          <w:marRight w:val="0"/>
          <w:marTop w:val="0"/>
          <w:marBottom w:val="0"/>
          <w:divBdr>
            <w:top w:val="none" w:sz="0" w:space="0" w:color="auto"/>
            <w:left w:val="none" w:sz="0" w:space="0" w:color="auto"/>
            <w:bottom w:val="none" w:sz="0" w:space="0" w:color="auto"/>
            <w:right w:val="none" w:sz="0" w:space="0" w:color="auto"/>
          </w:divBdr>
        </w:div>
        <w:div w:id="1462187651">
          <w:marLeft w:val="0"/>
          <w:marRight w:val="0"/>
          <w:marTop w:val="0"/>
          <w:marBottom w:val="0"/>
          <w:divBdr>
            <w:top w:val="none" w:sz="0" w:space="0" w:color="auto"/>
            <w:left w:val="none" w:sz="0" w:space="0" w:color="auto"/>
            <w:bottom w:val="none" w:sz="0" w:space="0" w:color="auto"/>
            <w:right w:val="none" w:sz="0" w:space="0" w:color="auto"/>
          </w:divBdr>
        </w:div>
        <w:div w:id="1562868565">
          <w:marLeft w:val="0"/>
          <w:marRight w:val="0"/>
          <w:marTop w:val="0"/>
          <w:marBottom w:val="0"/>
          <w:divBdr>
            <w:top w:val="none" w:sz="0" w:space="0" w:color="auto"/>
            <w:left w:val="none" w:sz="0" w:space="0" w:color="auto"/>
            <w:bottom w:val="none" w:sz="0" w:space="0" w:color="auto"/>
            <w:right w:val="none" w:sz="0" w:space="0" w:color="auto"/>
          </w:divBdr>
        </w:div>
        <w:div w:id="1605578354">
          <w:marLeft w:val="0"/>
          <w:marRight w:val="0"/>
          <w:marTop w:val="0"/>
          <w:marBottom w:val="0"/>
          <w:divBdr>
            <w:top w:val="none" w:sz="0" w:space="0" w:color="auto"/>
            <w:left w:val="none" w:sz="0" w:space="0" w:color="auto"/>
            <w:bottom w:val="none" w:sz="0" w:space="0" w:color="auto"/>
            <w:right w:val="none" w:sz="0" w:space="0" w:color="auto"/>
          </w:divBdr>
        </w:div>
      </w:divsChild>
    </w:div>
    <w:div w:id="1768574680">
      <w:bodyDiv w:val="1"/>
      <w:marLeft w:val="0"/>
      <w:marRight w:val="0"/>
      <w:marTop w:val="0"/>
      <w:marBottom w:val="0"/>
      <w:divBdr>
        <w:top w:val="none" w:sz="0" w:space="0" w:color="auto"/>
        <w:left w:val="none" w:sz="0" w:space="0" w:color="auto"/>
        <w:bottom w:val="none" w:sz="0" w:space="0" w:color="auto"/>
        <w:right w:val="none" w:sz="0" w:space="0" w:color="auto"/>
      </w:divBdr>
    </w:div>
    <w:div w:id="1772897050">
      <w:bodyDiv w:val="1"/>
      <w:marLeft w:val="0"/>
      <w:marRight w:val="0"/>
      <w:marTop w:val="0"/>
      <w:marBottom w:val="0"/>
      <w:divBdr>
        <w:top w:val="none" w:sz="0" w:space="0" w:color="auto"/>
        <w:left w:val="none" w:sz="0" w:space="0" w:color="auto"/>
        <w:bottom w:val="none" w:sz="0" w:space="0" w:color="auto"/>
        <w:right w:val="none" w:sz="0" w:space="0" w:color="auto"/>
      </w:divBdr>
      <w:divsChild>
        <w:div w:id="901596584">
          <w:marLeft w:val="0"/>
          <w:marRight w:val="0"/>
          <w:marTop w:val="0"/>
          <w:marBottom w:val="0"/>
          <w:divBdr>
            <w:top w:val="none" w:sz="0" w:space="0" w:color="auto"/>
            <w:left w:val="none" w:sz="0" w:space="0" w:color="auto"/>
            <w:bottom w:val="none" w:sz="0" w:space="0" w:color="auto"/>
            <w:right w:val="none" w:sz="0" w:space="0" w:color="auto"/>
          </w:divBdr>
        </w:div>
        <w:div w:id="1131940244">
          <w:marLeft w:val="0"/>
          <w:marRight w:val="0"/>
          <w:marTop w:val="0"/>
          <w:marBottom w:val="0"/>
          <w:divBdr>
            <w:top w:val="none" w:sz="0" w:space="0" w:color="auto"/>
            <w:left w:val="none" w:sz="0" w:space="0" w:color="auto"/>
            <w:bottom w:val="none" w:sz="0" w:space="0" w:color="auto"/>
            <w:right w:val="none" w:sz="0" w:space="0" w:color="auto"/>
          </w:divBdr>
        </w:div>
        <w:div w:id="1149637869">
          <w:marLeft w:val="0"/>
          <w:marRight w:val="0"/>
          <w:marTop w:val="0"/>
          <w:marBottom w:val="0"/>
          <w:divBdr>
            <w:top w:val="none" w:sz="0" w:space="0" w:color="auto"/>
            <w:left w:val="none" w:sz="0" w:space="0" w:color="auto"/>
            <w:bottom w:val="none" w:sz="0" w:space="0" w:color="auto"/>
            <w:right w:val="none" w:sz="0" w:space="0" w:color="auto"/>
          </w:divBdr>
        </w:div>
        <w:div w:id="1377704651">
          <w:marLeft w:val="0"/>
          <w:marRight w:val="0"/>
          <w:marTop w:val="0"/>
          <w:marBottom w:val="0"/>
          <w:divBdr>
            <w:top w:val="none" w:sz="0" w:space="0" w:color="auto"/>
            <w:left w:val="none" w:sz="0" w:space="0" w:color="auto"/>
            <w:bottom w:val="none" w:sz="0" w:space="0" w:color="auto"/>
            <w:right w:val="none" w:sz="0" w:space="0" w:color="auto"/>
          </w:divBdr>
        </w:div>
        <w:div w:id="1402094570">
          <w:marLeft w:val="0"/>
          <w:marRight w:val="0"/>
          <w:marTop w:val="0"/>
          <w:marBottom w:val="0"/>
          <w:divBdr>
            <w:top w:val="none" w:sz="0" w:space="0" w:color="auto"/>
            <w:left w:val="none" w:sz="0" w:space="0" w:color="auto"/>
            <w:bottom w:val="none" w:sz="0" w:space="0" w:color="auto"/>
            <w:right w:val="none" w:sz="0" w:space="0" w:color="auto"/>
          </w:divBdr>
        </w:div>
        <w:div w:id="1524703480">
          <w:marLeft w:val="0"/>
          <w:marRight w:val="0"/>
          <w:marTop w:val="0"/>
          <w:marBottom w:val="0"/>
          <w:divBdr>
            <w:top w:val="none" w:sz="0" w:space="0" w:color="auto"/>
            <w:left w:val="none" w:sz="0" w:space="0" w:color="auto"/>
            <w:bottom w:val="none" w:sz="0" w:space="0" w:color="auto"/>
            <w:right w:val="none" w:sz="0" w:space="0" w:color="auto"/>
          </w:divBdr>
        </w:div>
        <w:div w:id="1850364093">
          <w:marLeft w:val="0"/>
          <w:marRight w:val="0"/>
          <w:marTop w:val="0"/>
          <w:marBottom w:val="0"/>
          <w:divBdr>
            <w:top w:val="none" w:sz="0" w:space="0" w:color="auto"/>
            <w:left w:val="none" w:sz="0" w:space="0" w:color="auto"/>
            <w:bottom w:val="none" w:sz="0" w:space="0" w:color="auto"/>
            <w:right w:val="none" w:sz="0" w:space="0" w:color="auto"/>
          </w:divBdr>
        </w:div>
        <w:div w:id="1986425542">
          <w:marLeft w:val="0"/>
          <w:marRight w:val="0"/>
          <w:marTop w:val="0"/>
          <w:marBottom w:val="0"/>
          <w:divBdr>
            <w:top w:val="none" w:sz="0" w:space="0" w:color="auto"/>
            <w:left w:val="none" w:sz="0" w:space="0" w:color="auto"/>
            <w:bottom w:val="none" w:sz="0" w:space="0" w:color="auto"/>
            <w:right w:val="none" w:sz="0" w:space="0" w:color="auto"/>
          </w:divBdr>
        </w:div>
        <w:div w:id="2131700421">
          <w:marLeft w:val="0"/>
          <w:marRight w:val="0"/>
          <w:marTop w:val="0"/>
          <w:marBottom w:val="0"/>
          <w:divBdr>
            <w:top w:val="none" w:sz="0" w:space="0" w:color="auto"/>
            <w:left w:val="none" w:sz="0" w:space="0" w:color="auto"/>
            <w:bottom w:val="none" w:sz="0" w:space="0" w:color="auto"/>
            <w:right w:val="none" w:sz="0" w:space="0" w:color="auto"/>
          </w:divBdr>
        </w:div>
      </w:divsChild>
    </w:div>
    <w:div w:id="1775784796">
      <w:bodyDiv w:val="1"/>
      <w:marLeft w:val="0"/>
      <w:marRight w:val="0"/>
      <w:marTop w:val="0"/>
      <w:marBottom w:val="0"/>
      <w:divBdr>
        <w:top w:val="none" w:sz="0" w:space="0" w:color="auto"/>
        <w:left w:val="none" w:sz="0" w:space="0" w:color="auto"/>
        <w:bottom w:val="none" w:sz="0" w:space="0" w:color="auto"/>
        <w:right w:val="none" w:sz="0" w:space="0" w:color="auto"/>
      </w:divBdr>
    </w:div>
    <w:div w:id="1783069517">
      <w:bodyDiv w:val="1"/>
      <w:marLeft w:val="0"/>
      <w:marRight w:val="0"/>
      <w:marTop w:val="0"/>
      <w:marBottom w:val="0"/>
      <w:divBdr>
        <w:top w:val="none" w:sz="0" w:space="0" w:color="auto"/>
        <w:left w:val="none" w:sz="0" w:space="0" w:color="auto"/>
        <w:bottom w:val="none" w:sz="0" w:space="0" w:color="auto"/>
        <w:right w:val="none" w:sz="0" w:space="0" w:color="auto"/>
      </w:divBdr>
    </w:div>
    <w:div w:id="1785078565">
      <w:bodyDiv w:val="1"/>
      <w:marLeft w:val="0"/>
      <w:marRight w:val="0"/>
      <w:marTop w:val="0"/>
      <w:marBottom w:val="0"/>
      <w:divBdr>
        <w:top w:val="none" w:sz="0" w:space="0" w:color="auto"/>
        <w:left w:val="none" w:sz="0" w:space="0" w:color="auto"/>
        <w:bottom w:val="none" w:sz="0" w:space="0" w:color="auto"/>
        <w:right w:val="none" w:sz="0" w:space="0" w:color="auto"/>
      </w:divBdr>
    </w:div>
    <w:div w:id="1788740857">
      <w:bodyDiv w:val="1"/>
      <w:marLeft w:val="0"/>
      <w:marRight w:val="0"/>
      <w:marTop w:val="0"/>
      <w:marBottom w:val="0"/>
      <w:divBdr>
        <w:top w:val="none" w:sz="0" w:space="0" w:color="auto"/>
        <w:left w:val="none" w:sz="0" w:space="0" w:color="auto"/>
        <w:bottom w:val="none" w:sz="0" w:space="0" w:color="auto"/>
        <w:right w:val="none" w:sz="0" w:space="0" w:color="auto"/>
      </w:divBdr>
    </w:div>
    <w:div w:id="1790778985">
      <w:bodyDiv w:val="1"/>
      <w:marLeft w:val="0"/>
      <w:marRight w:val="0"/>
      <w:marTop w:val="0"/>
      <w:marBottom w:val="0"/>
      <w:divBdr>
        <w:top w:val="none" w:sz="0" w:space="0" w:color="auto"/>
        <w:left w:val="none" w:sz="0" w:space="0" w:color="auto"/>
        <w:bottom w:val="none" w:sz="0" w:space="0" w:color="auto"/>
        <w:right w:val="none" w:sz="0" w:space="0" w:color="auto"/>
      </w:divBdr>
    </w:div>
    <w:div w:id="1792750533">
      <w:bodyDiv w:val="1"/>
      <w:marLeft w:val="0"/>
      <w:marRight w:val="0"/>
      <w:marTop w:val="0"/>
      <w:marBottom w:val="0"/>
      <w:divBdr>
        <w:top w:val="none" w:sz="0" w:space="0" w:color="auto"/>
        <w:left w:val="none" w:sz="0" w:space="0" w:color="auto"/>
        <w:bottom w:val="none" w:sz="0" w:space="0" w:color="auto"/>
        <w:right w:val="none" w:sz="0" w:space="0" w:color="auto"/>
      </w:divBdr>
    </w:div>
    <w:div w:id="1793012145">
      <w:bodyDiv w:val="1"/>
      <w:marLeft w:val="0"/>
      <w:marRight w:val="0"/>
      <w:marTop w:val="0"/>
      <w:marBottom w:val="0"/>
      <w:divBdr>
        <w:top w:val="none" w:sz="0" w:space="0" w:color="auto"/>
        <w:left w:val="none" w:sz="0" w:space="0" w:color="auto"/>
        <w:bottom w:val="none" w:sz="0" w:space="0" w:color="auto"/>
        <w:right w:val="none" w:sz="0" w:space="0" w:color="auto"/>
      </w:divBdr>
    </w:div>
    <w:div w:id="1798719252">
      <w:bodyDiv w:val="1"/>
      <w:marLeft w:val="0"/>
      <w:marRight w:val="0"/>
      <w:marTop w:val="0"/>
      <w:marBottom w:val="0"/>
      <w:divBdr>
        <w:top w:val="none" w:sz="0" w:space="0" w:color="auto"/>
        <w:left w:val="none" w:sz="0" w:space="0" w:color="auto"/>
        <w:bottom w:val="none" w:sz="0" w:space="0" w:color="auto"/>
        <w:right w:val="none" w:sz="0" w:space="0" w:color="auto"/>
      </w:divBdr>
    </w:div>
    <w:div w:id="1804612787">
      <w:bodyDiv w:val="1"/>
      <w:marLeft w:val="0"/>
      <w:marRight w:val="0"/>
      <w:marTop w:val="0"/>
      <w:marBottom w:val="0"/>
      <w:divBdr>
        <w:top w:val="none" w:sz="0" w:space="0" w:color="auto"/>
        <w:left w:val="none" w:sz="0" w:space="0" w:color="auto"/>
        <w:bottom w:val="none" w:sz="0" w:space="0" w:color="auto"/>
        <w:right w:val="none" w:sz="0" w:space="0" w:color="auto"/>
      </w:divBdr>
      <w:divsChild>
        <w:div w:id="17900264">
          <w:marLeft w:val="0"/>
          <w:marRight w:val="0"/>
          <w:marTop w:val="0"/>
          <w:marBottom w:val="0"/>
          <w:divBdr>
            <w:top w:val="none" w:sz="0" w:space="0" w:color="auto"/>
            <w:left w:val="none" w:sz="0" w:space="0" w:color="auto"/>
            <w:bottom w:val="none" w:sz="0" w:space="0" w:color="auto"/>
            <w:right w:val="none" w:sz="0" w:space="0" w:color="auto"/>
          </w:divBdr>
        </w:div>
        <w:div w:id="37433951">
          <w:marLeft w:val="0"/>
          <w:marRight w:val="0"/>
          <w:marTop w:val="0"/>
          <w:marBottom w:val="0"/>
          <w:divBdr>
            <w:top w:val="none" w:sz="0" w:space="0" w:color="auto"/>
            <w:left w:val="none" w:sz="0" w:space="0" w:color="auto"/>
            <w:bottom w:val="none" w:sz="0" w:space="0" w:color="auto"/>
            <w:right w:val="none" w:sz="0" w:space="0" w:color="auto"/>
          </w:divBdr>
        </w:div>
        <w:div w:id="145173346">
          <w:marLeft w:val="0"/>
          <w:marRight w:val="0"/>
          <w:marTop w:val="0"/>
          <w:marBottom w:val="0"/>
          <w:divBdr>
            <w:top w:val="none" w:sz="0" w:space="0" w:color="auto"/>
            <w:left w:val="none" w:sz="0" w:space="0" w:color="auto"/>
            <w:bottom w:val="none" w:sz="0" w:space="0" w:color="auto"/>
            <w:right w:val="none" w:sz="0" w:space="0" w:color="auto"/>
          </w:divBdr>
        </w:div>
        <w:div w:id="170337949">
          <w:marLeft w:val="0"/>
          <w:marRight w:val="0"/>
          <w:marTop w:val="0"/>
          <w:marBottom w:val="0"/>
          <w:divBdr>
            <w:top w:val="none" w:sz="0" w:space="0" w:color="auto"/>
            <w:left w:val="none" w:sz="0" w:space="0" w:color="auto"/>
            <w:bottom w:val="none" w:sz="0" w:space="0" w:color="auto"/>
            <w:right w:val="none" w:sz="0" w:space="0" w:color="auto"/>
          </w:divBdr>
        </w:div>
        <w:div w:id="179590562">
          <w:marLeft w:val="0"/>
          <w:marRight w:val="0"/>
          <w:marTop w:val="0"/>
          <w:marBottom w:val="0"/>
          <w:divBdr>
            <w:top w:val="none" w:sz="0" w:space="0" w:color="auto"/>
            <w:left w:val="none" w:sz="0" w:space="0" w:color="auto"/>
            <w:bottom w:val="none" w:sz="0" w:space="0" w:color="auto"/>
            <w:right w:val="none" w:sz="0" w:space="0" w:color="auto"/>
          </w:divBdr>
        </w:div>
        <w:div w:id="210699478">
          <w:marLeft w:val="0"/>
          <w:marRight w:val="0"/>
          <w:marTop w:val="0"/>
          <w:marBottom w:val="0"/>
          <w:divBdr>
            <w:top w:val="none" w:sz="0" w:space="0" w:color="auto"/>
            <w:left w:val="none" w:sz="0" w:space="0" w:color="auto"/>
            <w:bottom w:val="none" w:sz="0" w:space="0" w:color="auto"/>
            <w:right w:val="none" w:sz="0" w:space="0" w:color="auto"/>
          </w:divBdr>
        </w:div>
        <w:div w:id="240530813">
          <w:marLeft w:val="0"/>
          <w:marRight w:val="0"/>
          <w:marTop w:val="0"/>
          <w:marBottom w:val="0"/>
          <w:divBdr>
            <w:top w:val="none" w:sz="0" w:space="0" w:color="auto"/>
            <w:left w:val="none" w:sz="0" w:space="0" w:color="auto"/>
            <w:bottom w:val="none" w:sz="0" w:space="0" w:color="auto"/>
            <w:right w:val="none" w:sz="0" w:space="0" w:color="auto"/>
          </w:divBdr>
        </w:div>
        <w:div w:id="253906629">
          <w:marLeft w:val="0"/>
          <w:marRight w:val="0"/>
          <w:marTop w:val="0"/>
          <w:marBottom w:val="0"/>
          <w:divBdr>
            <w:top w:val="none" w:sz="0" w:space="0" w:color="auto"/>
            <w:left w:val="none" w:sz="0" w:space="0" w:color="auto"/>
            <w:bottom w:val="none" w:sz="0" w:space="0" w:color="auto"/>
            <w:right w:val="none" w:sz="0" w:space="0" w:color="auto"/>
          </w:divBdr>
        </w:div>
        <w:div w:id="336812852">
          <w:marLeft w:val="0"/>
          <w:marRight w:val="0"/>
          <w:marTop w:val="0"/>
          <w:marBottom w:val="0"/>
          <w:divBdr>
            <w:top w:val="none" w:sz="0" w:space="0" w:color="auto"/>
            <w:left w:val="none" w:sz="0" w:space="0" w:color="auto"/>
            <w:bottom w:val="none" w:sz="0" w:space="0" w:color="auto"/>
            <w:right w:val="none" w:sz="0" w:space="0" w:color="auto"/>
          </w:divBdr>
        </w:div>
        <w:div w:id="392121973">
          <w:marLeft w:val="0"/>
          <w:marRight w:val="0"/>
          <w:marTop w:val="0"/>
          <w:marBottom w:val="0"/>
          <w:divBdr>
            <w:top w:val="none" w:sz="0" w:space="0" w:color="auto"/>
            <w:left w:val="none" w:sz="0" w:space="0" w:color="auto"/>
            <w:bottom w:val="none" w:sz="0" w:space="0" w:color="auto"/>
            <w:right w:val="none" w:sz="0" w:space="0" w:color="auto"/>
          </w:divBdr>
        </w:div>
        <w:div w:id="441069018">
          <w:marLeft w:val="0"/>
          <w:marRight w:val="0"/>
          <w:marTop w:val="0"/>
          <w:marBottom w:val="0"/>
          <w:divBdr>
            <w:top w:val="none" w:sz="0" w:space="0" w:color="auto"/>
            <w:left w:val="none" w:sz="0" w:space="0" w:color="auto"/>
            <w:bottom w:val="none" w:sz="0" w:space="0" w:color="auto"/>
            <w:right w:val="none" w:sz="0" w:space="0" w:color="auto"/>
          </w:divBdr>
        </w:div>
        <w:div w:id="482238069">
          <w:marLeft w:val="0"/>
          <w:marRight w:val="0"/>
          <w:marTop w:val="0"/>
          <w:marBottom w:val="0"/>
          <w:divBdr>
            <w:top w:val="none" w:sz="0" w:space="0" w:color="auto"/>
            <w:left w:val="none" w:sz="0" w:space="0" w:color="auto"/>
            <w:bottom w:val="none" w:sz="0" w:space="0" w:color="auto"/>
            <w:right w:val="none" w:sz="0" w:space="0" w:color="auto"/>
          </w:divBdr>
        </w:div>
        <w:div w:id="643390500">
          <w:marLeft w:val="0"/>
          <w:marRight w:val="0"/>
          <w:marTop w:val="0"/>
          <w:marBottom w:val="0"/>
          <w:divBdr>
            <w:top w:val="none" w:sz="0" w:space="0" w:color="auto"/>
            <w:left w:val="none" w:sz="0" w:space="0" w:color="auto"/>
            <w:bottom w:val="none" w:sz="0" w:space="0" w:color="auto"/>
            <w:right w:val="none" w:sz="0" w:space="0" w:color="auto"/>
          </w:divBdr>
        </w:div>
        <w:div w:id="655915044">
          <w:marLeft w:val="0"/>
          <w:marRight w:val="0"/>
          <w:marTop w:val="0"/>
          <w:marBottom w:val="0"/>
          <w:divBdr>
            <w:top w:val="none" w:sz="0" w:space="0" w:color="auto"/>
            <w:left w:val="none" w:sz="0" w:space="0" w:color="auto"/>
            <w:bottom w:val="none" w:sz="0" w:space="0" w:color="auto"/>
            <w:right w:val="none" w:sz="0" w:space="0" w:color="auto"/>
          </w:divBdr>
        </w:div>
        <w:div w:id="682786437">
          <w:marLeft w:val="0"/>
          <w:marRight w:val="0"/>
          <w:marTop w:val="0"/>
          <w:marBottom w:val="0"/>
          <w:divBdr>
            <w:top w:val="none" w:sz="0" w:space="0" w:color="auto"/>
            <w:left w:val="none" w:sz="0" w:space="0" w:color="auto"/>
            <w:bottom w:val="none" w:sz="0" w:space="0" w:color="auto"/>
            <w:right w:val="none" w:sz="0" w:space="0" w:color="auto"/>
          </w:divBdr>
        </w:div>
        <w:div w:id="922764470">
          <w:marLeft w:val="0"/>
          <w:marRight w:val="0"/>
          <w:marTop w:val="0"/>
          <w:marBottom w:val="0"/>
          <w:divBdr>
            <w:top w:val="none" w:sz="0" w:space="0" w:color="auto"/>
            <w:left w:val="none" w:sz="0" w:space="0" w:color="auto"/>
            <w:bottom w:val="none" w:sz="0" w:space="0" w:color="auto"/>
            <w:right w:val="none" w:sz="0" w:space="0" w:color="auto"/>
          </w:divBdr>
        </w:div>
        <w:div w:id="954750455">
          <w:marLeft w:val="0"/>
          <w:marRight w:val="0"/>
          <w:marTop w:val="0"/>
          <w:marBottom w:val="0"/>
          <w:divBdr>
            <w:top w:val="none" w:sz="0" w:space="0" w:color="auto"/>
            <w:left w:val="none" w:sz="0" w:space="0" w:color="auto"/>
            <w:bottom w:val="none" w:sz="0" w:space="0" w:color="auto"/>
            <w:right w:val="none" w:sz="0" w:space="0" w:color="auto"/>
          </w:divBdr>
        </w:div>
        <w:div w:id="1084643968">
          <w:marLeft w:val="0"/>
          <w:marRight w:val="0"/>
          <w:marTop w:val="0"/>
          <w:marBottom w:val="0"/>
          <w:divBdr>
            <w:top w:val="none" w:sz="0" w:space="0" w:color="auto"/>
            <w:left w:val="none" w:sz="0" w:space="0" w:color="auto"/>
            <w:bottom w:val="none" w:sz="0" w:space="0" w:color="auto"/>
            <w:right w:val="none" w:sz="0" w:space="0" w:color="auto"/>
          </w:divBdr>
        </w:div>
        <w:div w:id="1095172515">
          <w:marLeft w:val="0"/>
          <w:marRight w:val="0"/>
          <w:marTop w:val="0"/>
          <w:marBottom w:val="0"/>
          <w:divBdr>
            <w:top w:val="none" w:sz="0" w:space="0" w:color="auto"/>
            <w:left w:val="none" w:sz="0" w:space="0" w:color="auto"/>
            <w:bottom w:val="none" w:sz="0" w:space="0" w:color="auto"/>
            <w:right w:val="none" w:sz="0" w:space="0" w:color="auto"/>
          </w:divBdr>
        </w:div>
        <w:div w:id="1102413049">
          <w:marLeft w:val="0"/>
          <w:marRight w:val="0"/>
          <w:marTop w:val="0"/>
          <w:marBottom w:val="0"/>
          <w:divBdr>
            <w:top w:val="none" w:sz="0" w:space="0" w:color="auto"/>
            <w:left w:val="none" w:sz="0" w:space="0" w:color="auto"/>
            <w:bottom w:val="none" w:sz="0" w:space="0" w:color="auto"/>
            <w:right w:val="none" w:sz="0" w:space="0" w:color="auto"/>
          </w:divBdr>
        </w:div>
        <w:div w:id="1293245078">
          <w:marLeft w:val="0"/>
          <w:marRight w:val="0"/>
          <w:marTop w:val="0"/>
          <w:marBottom w:val="0"/>
          <w:divBdr>
            <w:top w:val="none" w:sz="0" w:space="0" w:color="auto"/>
            <w:left w:val="none" w:sz="0" w:space="0" w:color="auto"/>
            <w:bottom w:val="none" w:sz="0" w:space="0" w:color="auto"/>
            <w:right w:val="none" w:sz="0" w:space="0" w:color="auto"/>
          </w:divBdr>
        </w:div>
        <w:div w:id="1312100786">
          <w:marLeft w:val="0"/>
          <w:marRight w:val="0"/>
          <w:marTop w:val="0"/>
          <w:marBottom w:val="0"/>
          <w:divBdr>
            <w:top w:val="none" w:sz="0" w:space="0" w:color="auto"/>
            <w:left w:val="none" w:sz="0" w:space="0" w:color="auto"/>
            <w:bottom w:val="none" w:sz="0" w:space="0" w:color="auto"/>
            <w:right w:val="none" w:sz="0" w:space="0" w:color="auto"/>
          </w:divBdr>
        </w:div>
        <w:div w:id="1318611031">
          <w:marLeft w:val="0"/>
          <w:marRight w:val="0"/>
          <w:marTop w:val="0"/>
          <w:marBottom w:val="0"/>
          <w:divBdr>
            <w:top w:val="none" w:sz="0" w:space="0" w:color="auto"/>
            <w:left w:val="none" w:sz="0" w:space="0" w:color="auto"/>
            <w:bottom w:val="none" w:sz="0" w:space="0" w:color="auto"/>
            <w:right w:val="none" w:sz="0" w:space="0" w:color="auto"/>
          </w:divBdr>
        </w:div>
        <w:div w:id="1415081749">
          <w:marLeft w:val="0"/>
          <w:marRight w:val="0"/>
          <w:marTop w:val="0"/>
          <w:marBottom w:val="0"/>
          <w:divBdr>
            <w:top w:val="none" w:sz="0" w:space="0" w:color="auto"/>
            <w:left w:val="none" w:sz="0" w:space="0" w:color="auto"/>
            <w:bottom w:val="none" w:sz="0" w:space="0" w:color="auto"/>
            <w:right w:val="none" w:sz="0" w:space="0" w:color="auto"/>
          </w:divBdr>
        </w:div>
        <w:div w:id="1577012648">
          <w:marLeft w:val="0"/>
          <w:marRight w:val="0"/>
          <w:marTop w:val="0"/>
          <w:marBottom w:val="0"/>
          <w:divBdr>
            <w:top w:val="none" w:sz="0" w:space="0" w:color="auto"/>
            <w:left w:val="none" w:sz="0" w:space="0" w:color="auto"/>
            <w:bottom w:val="none" w:sz="0" w:space="0" w:color="auto"/>
            <w:right w:val="none" w:sz="0" w:space="0" w:color="auto"/>
          </w:divBdr>
        </w:div>
        <w:div w:id="1668970992">
          <w:marLeft w:val="0"/>
          <w:marRight w:val="0"/>
          <w:marTop w:val="0"/>
          <w:marBottom w:val="0"/>
          <w:divBdr>
            <w:top w:val="none" w:sz="0" w:space="0" w:color="auto"/>
            <w:left w:val="none" w:sz="0" w:space="0" w:color="auto"/>
            <w:bottom w:val="none" w:sz="0" w:space="0" w:color="auto"/>
            <w:right w:val="none" w:sz="0" w:space="0" w:color="auto"/>
          </w:divBdr>
        </w:div>
        <w:div w:id="1680540839">
          <w:marLeft w:val="0"/>
          <w:marRight w:val="0"/>
          <w:marTop w:val="0"/>
          <w:marBottom w:val="0"/>
          <w:divBdr>
            <w:top w:val="none" w:sz="0" w:space="0" w:color="auto"/>
            <w:left w:val="none" w:sz="0" w:space="0" w:color="auto"/>
            <w:bottom w:val="none" w:sz="0" w:space="0" w:color="auto"/>
            <w:right w:val="none" w:sz="0" w:space="0" w:color="auto"/>
          </w:divBdr>
        </w:div>
        <w:div w:id="1743717085">
          <w:marLeft w:val="0"/>
          <w:marRight w:val="0"/>
          <w:marTop w:val="0"/>
          <w:marBottom w:val="0"/>
          <w:divBdr>
            <w:top w:val="none" w:sz="0" w:space="0" w:color="auto"/>
            <w:left w:val="none" w:sz="0" w:space="0" w:color="auto"/>
            <w:bottom w:val="none" w:sz="0" w:space="0" w:color="auto"/>
            <w:right w:val="none" w:sz="0" w:space="0" w:color="auto"/>
          </w:divBdr>
        </w:div>
        <w:div w:id="1762869182">
          <w:marLeft w:val="0"/>
          <w:marRight w:val="0"/>
          <w:marTop w:val="0"/>
          <w:marBottom w:val="0"/>
          <w:divBdr>
            <w:top w:val="none" w:sz="0" w:space="0" w:color="auto"/>
            <w:left w:val="none" w:sz="0" w:space="0" w:color="auto"/>
            <w:bottom w:val="none" w:sz="0" w:space="0" w:color="auto"/>
            <w:right w:val="none" w:sz="0" w:space="0" w:color="auto"/>
          </w:divBdr>
        </w:div>
        <w:div w:id="1765802695">
          <w:marLeft w:val="0"/>
          <w:marRight w:val="0"/>
          <w:marTop w:val="0"/>
          <w:marBottom w:val="0"/>
          <w:divBdr>
            <w:top w:val="none" w:sz="0" w:space="0" w:color="auto"/>
            <w:left w:val="none" w:sz="0" w:space="0" w:color="auto"/>
            <w:bottom w:val="none" w:sz="0" w:space="0" w:color="auto"/>
            <w:right w:val="none" w:sz="0" w:space="0" w:color="auto"/>
          </w:divBdr>
        </w:div>
        <w:div w:id="1959098304">
          <w:marLeft w:val="0"/>
          <w:marRight w:val="0"/>
          <w:marTop w:val="0"/>
          <w:marBottom w:val="0"/>
          <w:divBdr>
            <w:top w:val="none" w:sz="0" w:space="0" w:color="auto"/>
            <w:left w:val="none" w:sz="0" w:space="0" w:color="auto"/>
            <w:bottom w:val="none" w:sz="0" w:space="0" w:color="auto"/>
            <w:right w:val="none" w:sz="0" w:space="0" w:color="auto"/>
          </w:divBdr>
        </w:div>
        <w:div w:id="2008557396">
          <w:marLeft w:val="0"/>
          <w:marRight w:val="0"/>
          <w:marTop w:val="0"/>
          <w:marBottom w:val="0"/>
          <w:divBdr>
            <w:top w:val="none" w:sz="0" w:space="0" w:color="auto"/>
            <w:left w:val="none" w:sz="0" w:space="0" w:color="auto"/>
            <w:bottom w:val="none" w:sz="0" w:space="0" w:color="auto"/>
            <w:right w:val="none" w:sz="0" w:space="0" w:color="auto"/>
          </w:divBdr>
        </w:div>
        <w:div w:id="2071952100">
          <w:marLeft w:val="0"/>
          <w:marRight w:val="0"/>
          <w:marTop w:val="0"/>
          <w:marBottom w:val="0"/>
          <w:divBdr>
            <w:top w:val="none" w:sz="0" w:space="0" w:color="auto"/>
            <w:left w:val="none" w:sz="0" w:space="0" w:color="auto"/>
            <w:bottom w:val="none" w:sz="0" w:space="0" w:color="auto"/>
            <w:right w:val="none" w:sz="0" w:space="0" w:color="auto"/>
          </w:divBdr>
        </w:div>
        <w:div w:id="2146897456">
          <w:marLeft w:val="0"/>
          <w:marRight w:val="0"/>
          <w:marTop w:val="0"/>
          <w:marBottom w:val="0"/>
          <w:divBdr>
            <w:top w:val="none" w:sz="0" w:space="0" w:color="auto"/>
            <w:left w:val="none" w:sz="0" w:space="0" w:color="auto"/>
            <w:bottom w:val="none" w:sz="0" w:space="0" w:color="auto"/>
            <w:right w:val="none" w:sz="0" w:space="0" w:color="auto"/>
          </w:divBdr>
        </w:div>
      </w:divsChild>
    </w:div>
    <w:div w:id="1805078328">
      <w:bodyDiv w:val="1"/>
      <w:marLeft w:val="0"/>
      <w:marRight w:val="0"/>
      <w:marTop w:val="0"/>
      <w:marBottom w:val="0"/>
      <w:divBdr>
        <w:top w:val="none" w:sz="0" w:space="0" w:color="auto"/>
        <w:left w:val="none" w:sz="0" w:space="0" w:color="auto"/>
        <w:bottom w:val="none" w:sz="0" w:space="0" w:color="auto"/>
        <w:right w:val="none" w:sz="0" w:space="0" w:color="auto"/>
      </w:divBdr>
    </w:div>
    <w:div w:id="1817602852">
      <w:bodyDiv w:val="1"/>
      <w:marLeft w:val="0"/>
      <w:marRight w:val="0"/>
      <w:marTop w:val="0"/>
      <w:marBottom w:val="0"/>
      <w:divBdr>
        <w:top w:val="none" w:sz="0" w:space="0" w:color="auto"/>
        <w:left w:val="none" w:sz="0" w:space="0" w:color="auto"/>
        <w:bottom w:val="none" w:sz="0" w:space="0" w:color="auto"/>
        <w:right w:val="none" w:sz="0" w:space="0" w:color="auto"/>
      </w:divBdr>
    </w:div>
    <w:div w:id="1817724052">
      <w:bodyDiv w:val="1"/>
      <w:marLeft w:val="0"/>
      <w:marRight w:val="0"/>
      <w:marTop w:val="0"/>
      <w:marBottom w:val="0"/>
      <w:divBdr>
        <w:top w:val="none" w:sz="0" w:space="0" w:color="auto"/>
        <w:left w:val="none" w:sz="0" w:space="0" w:color="auto"/>
        <w:bottom w:val="none" w:sz="0" w:space="0" w:color="auto"/>
        <w:right w:val="none" w:sz="0" w:space="0" w:color="auto"/>
      </w:divBdr>
    </w:div>
    <w:div w:id="1819420493">
      <w:bodyDiv w:val="1"/>
      <w:marLeft w:val="0"/>
      <w:marRight w:val="0"/>
      <w:marTop w:val="0"/>
      <w:marBottom w:val="0"/>
      <w:divBdr>
        <w:top w:val="none" w:sz="0" w:space="0" w:color="auto"/>
        <w:left w:val="none" w:sz="0" w:space="0" w:color="auto"/>
        <w:bottom w:val="none" w:sz="0" w:space="0" w:color="auto"/>
        <w:right w:val="none" w:sz="0" w:space="0" w:color="auto"/>
      </w:divBdr>
    </w:div>
    <w:div w:id="1820073507">
      <w:bodyDiv w:val="1"/>
      <w:marLeft w:val="0"/>
      <w:marRight w:val="0"/>
      <w:marTop w:val="0"/>
      <w:marBottom w:val="0"/>
      <w:divBdr>
        <w:top w:val="none" w:sz="0" w:space="0" w:color="auto"/>
        <w:left w:val="none" w:sz="0" w:space="0" w:color="auto"/>
        <w:bottom w:val="none" w:sz="0" w:space="0" w:color="auto"/>
        <w:right w:val="none" w:sz="0" w:space="0" w:color="auto"/>
      </w:divBdr>
      <w:divsChild>
        <w:div w:id="875460502">
          <w:marLeft w:val="0"/>
          <w:marRight w:val="0"/>
          <w:marTop w:val="0"/>
          <w:marBottom w:val="0"/>
          <w:divBdr>
            <w:top w:val="none" w:sz="0" w:space="0" w:color="auto"/>
            <w:left w:val="none" w:sz="0" w:space="0" w:color="auto"/>
            <w:bottom w:val="none" w:sz="0" w:space="0" w:color="auto"/>
            <w:right w:val="none" w:sz="0" w:space="0" w:color="auto"/>
          </w:divBdr>
          <w:divsChild>
            <w:div w:id="4602263">
              <w:marLeft w:val="0"/>
              <w:marRight w:val="0"/>
              <w:marTop w:val="0"/>
              <w:marBottom w:val="0"/>
              <w:divBdr>
                <w:top w:val="none" w:sz="0" w:space="0" w:color="auto"/>
                <w:left w:val="none" w:sz="0" w:space="0" w:color="auto"/>
                <w:bottom w:val="none" w:sz="0" w:space="0" w:color="auto"/>
                <w:right w:val="none" w:sz="0" w:space="0" w:color="auto"/>
              </w:divBdr>
            </w:div>
            <w:div w:id="6100623">
              <w:marLeft w:val="0"/>
              <w:marRight w:val="0"/>
              <w:marTop w:val="0"/>
              <w:marBottom w:val="0"/>
              <w:divBdr>
                <w:top w:val="none" w:sz="0" w:space="0" w:color="auto"/>
                <w:left w:val="none" w:sz="0" w:space="0" w:color="auto"/>
                <w:bottom w:val="none" w:sz="0" w:space="0" w:color="auto"/>
                <w:right w:val="none" w:sz="0" w:space="0" w:color="auto"/>
              </w:divBdr>
            </w:div>
            <w:div w:id="30227525">
              <w:marLeft w:val="0"/>
              <w:marRight w:val="0"/>
              <w:marTop w:val="0"/>
              <w:marBottom w:val="0"/>
              <w:divBdr>
                <w:top w:val="none" w:sz="0" w:space="0" w:color="auto"/>
                <w:left w:val="none" w:sz="0" w:space="0" w:color="auto"/>
                <w:bottom w:val="none" w:sz="0" w:space="0" w:color="auto"/>
                <w:right w:val="none" w:sz="0" w:space="0" w:color="auto"/>
              </w:divBdr>
            </w:div>
            <w:div w:id="32391640">
              <w:marLeft w:val="0"/>
              <w:marRight w:val="0"/>
              <w:marTop w:val="0"/>
              <w:marBottom w:val="0"/>
              <w:divBdr>
                <w:top w:val="none" w:sz="0" w:space="0" w:color="auto"/>
                <w:left w:val="none" w:sz="0" w:space="0" w:color="auto"/>
                <w:bottom w:val="none" w:sz="0" w:space="0" w:color="auto"/>
                <w:right w:val="none" w:sz="0" w:space="0" w:color="auto"/>
              </w:divBdr>
            </w:div>
            <w:div w:id="43605317">
              <w:marLeft w:val="0"/>
              <w:marRight w:val="0"/>
              <w:marTop w:val="0"/>
              <w:marBottom w:val="0"/>
              <w:divBdr>
                <w:top w:val="none" w:sz="0" w:space="0" w:color="auto"/>
                <w:left w:val="none" w:sz="0" w:space="0" w:color="auto"/>
                <w:bottom w:val="none" w:sz="0" w:space="0" w:color="auto"/>
                <w:right w:val="none" w:sz="0" w:space="0" w:color="auto"/>
              </w:divBdr>
            </w:div>
            <w:div w:id="45304721">
              <w:marLeft w:val="0"/>
              <w:marRight w:val="0"/>
              <w:marTop w:val="0"/>
              <w:marBottom w:val="0"/>
              <w:divBdr>
                <w:top w:val="none" w:sz="0" w:space="0" w:color="auto"/>
                <w:left w:val="none" w:sz="0" w:space="0" w:color="auto"/>
                <w:bottom w:val="none" w:sz="0" w:space="0" w:color="auto"/>
                <w:right w:val="none" w:sz="0" w:space="0" w:color="auto"/>
              </w:divBdr>
            </w:div>
            <w:div w:id="66266862">
              <w:marLeft w:val="0"/>
              <w:marRight w:val="0"/>
              <w:marTop w:val="0"/>
              <w:marBottom w:val="0"/>
              <w:divBdr>
                <w:top w:val="none" w:sz="0" w:space="0" w:color="auto"/>
                <w:left w:val="none" w:sz="0" w:space="0" w:color="auto"/>
                <w:bottom w:val="none" w:sz="0" w:space="0" w:color="auto"/>
                <w:right w:val="none" w:sz="0" w:space="0" w:color="auto"/>
              </w:divBdr>
            </w:div>
            <w:div w:id="68231898">
              <w:marLeft w:val="0"/>
              <w:marRight w:val="0"/>
              <w:marTop w:val="0"/>
              <w:marBottom w:val="0"/>
              <w:divBdr>
                <w:top w:val="none" w:sz="0" w:space="0" w:color="auto"/>
                <w:left w:val="none" w:sz="0" w:space="0" w:color="auto"/>
                <w:bottom w:val="none" w:sz="0" w:space="0" w:color="auto"/>
                <w:right w:val="none" w:sz="0" w:space="0" w:color="auto"/>
              </w:divBdr>
            </w:div>
            <w:div w:id="69931399">
              <w:marLeft w:val="0"/>
              <w:marRight w:val="0"/>
              <w:marTop w:val="0"/>
              <w:marBottom w:val="0"/>
              <w:divBdr>
                <w:top w:val="none" w:sz="0" w:space="0" w:color="auto"/>
                <w:left w:val="none" w:sz="0" w:space="0" w:color="auto"/>
                <w:bottom w:val="none" w:sz="0" w:space="0" w:color="auto"/>
                <w:right w:val="none" w:sz="0" w:space="0" w:color="auto"/>
              </w:divBdr>
            </w:div>
            <w:div w:id="79330283">
              <w:marLeft w:val="0"/>
              <w:marRight w:val="0"/>
              <w:marTop w:val="0"/>
              <w:marBottom w:val="0"/>
              <w:divBdr>
                <w:top w:val="none" w:sz="0" w:space="0" w:color="auto"/>
                <w:left w:val="none" w:sz="0" w:space="0" w:color="auto"/>
                <w:bottom w:val="none" w:sz="0" w:space="0" w:color="auto"/>
                <w:right w:val="none" w:sz="0" w:space="0" w:color="auto"/>
              </w:divBdr>
            </w:div>
            <w:div w:id="83648876">
              <w:marLeft w:val="0"/>
              <w:marRight w:val="0"/>
              <w:marTop w:val="0"/>
              <w:marBottom w:val="0"/>
              <w:divBdr>
                <w:top w:val="none" w:sz="0" w:space="0" w:color="auto"/>
                <w:left w:val="none" w:sz="0" w:space="0" w:color="auto"/>
                <w:bottom w:val="none" w:sz="0" w:space="0" w:color="auto"/>
                <w:right w:val="none" w:sz="0" w:space="0" w:color="auto"/>
              </w:divBdr>
            </w:div>
            <w:div w:id="91246075">
              <w:marLeft w:val="0"/>
              <w:marRight w:val="0"/>
              <w:marTop w:val="0"/>
              <w:marBottom w:val="0"/>
              <w:divBdr>
                <w:top w:val="none" w:sz="0" w:space="0" w:color="auto"/>
                <w:left w:val="none" w:sz="0" w:space="0" w:color="auto"/>
                <w:bottom w:val="none" w:sz="0" w:space="0" w:color="auto"/>
                <w:right w:val="none" w:sz="0" w:space="0" w:color="auto"/>
              </w:divBdr>
            </w:div>
            <w:div w:id="96874392">
              <w:marLeft w:val="0"/>
              <w:marRight w:val="0"/>
              <w:marTop w:val="0"/>
              <w:marBottom w:val="0"/>
              <w:divBdr>
                <w:top w:val="none" w:sz="0" w:space="0" w:color="auto"/>
                <w:left w:val="none" w:sz="0" w:space="0" w:color="auto"/>
                <w:bottom w:val="none" w:sz="0" w:space="0" w:color="auto"/>
                <w:right w:val="none" w:sz="0" w:space="0" w:color="auto"/>
              </w:divBdr>
            </w:div>
            <w:div w:id="113908500">
              <w:marLeft w:val="0"/>
              <w:marRight w:val="0"/>
              <w:marTop w:val="0"/>
              <w:marBottom w:val="0"/>
              <w:divBdr>
                <w:top w:val="none" w:sz="0" w:space="0" w:color="auto"/>
                <w:left w:val="none" w:sz="0" w:space="0" w:color="auto"/>
                <w:bottom w:val="none" w:sz="0" w:space="0" w:color="auto"/>
                <w:right w:val="none" w:sz="0" w:space="0" w:color="auto"/>
              </w:divBdr>
            </w:div>
            <w:div w:id="127286843">
              <w:marLeft w:val="0"/>
              <w:marRight w:val="0"/>
              <w:marTop w:val="0"/>
              <w:marBottom w:val="0"/>
              <w:divBdr>
                <w:top w:val="none" w:sz="0" w:space="0" w:color="auto"/>
                <w:left w:val="none" w:sz="0" w:space="0" w:color="auto"/>
                <w:bottom w:val="none" w:sz="0" w:space="0" w:color="auto"/>
                <w:right w:val="none" w:sz="0" w:space="0" w:color="auto"/>
              </w:divBdr>
            </w:div>
            <w:div w:id="133497301">
              <w:marLeft w:val="0"/>
              <w:marRight w:val="0"/>
              <w:marTop w:val="0"/>
              <w:marBottom w:val="0"/>
              <w:divBdr>
                <w:top w:val="none" w:sz="0" w:space="0" w:color="auto"/>
                <w:left w:val="none" w:sz="0" w:space="0" w:color="auto"/>
                <w:bottom w:val="none" w:sz="0" w:space="0" w:color="auto"/>
                <w:right w:val="none" w:sz="0" w:space="0" w:color="auto"/>
              </w:divBdr>
            </w:div>
            <w:div w:id="146484076">
              <w:marLeft w:val="0"/>
              <w:marRight w:val="0"/>
              <w:marTop w:val="0"/>
              <w:marBottom w:val="0"/>
              <w:divBdr>
                <w:top w:val="none" w:sz="0" w:space="0" w:color="auto"/>
                <w:left w:val="none" w:sz="0" w:space="0" w:color="auto"/>
                <w:bottom w:val="none" w:sz="0" w:space="0" w:color="auto"/>
                <w:right w:val="none" w:sz="0" w:space="0" w:color="auto"/>
              </w:divBdr>
            </w:div>
            <w:div w:id="159665833">
              <w:marLeft w:val="0"/>
              <w:marRight w:val="0"/>
              <w:marTop w:val="0"/>
              <w:marBottom w:val="0"/>
              <w:divBdr>
                <w:top w:val="none" w:sz="0" w:space="0" w:color="auto"/>
                <w:left w:val="none" w:sz="0" w:space="0" w:color="auto"/>
                <w:bottom w:val="none" w:sz="0" w:space="0" w:color="auto"/>
                <w:right w:val="none" w:sz="0" w:space="0" w:color="auto"/>
              </w:divBdr>
            </w:div>
            <w:div w:id="167604804">
              <w:marLeft w:val="0"/>
              <w:marRight w:val="0"/>
              <w:marTop w:val="0"/>
              <w:marBottom w:val="0"/>
              <w:divBdr>
                <w:top w:val="none" w:sz="0" w:space="0" w:color="auto"/>
                <w:left w:val="none" w:sz="0" w:space="0" w:color="auto"/>
                <w:bottom w:val="none" w:sz="0" w:space="0" w:color="auto"/>
                <w:right w:val="none" w:sz="0" w:space="0" w:color="auto"/>
              </w:divBdr>
            </w:div>
            <w:div w:id="168523017">
              <w:marLeft w:val="0"/>
              <w:marRight w:val="0"/>
              <w:marTop w:val="0"/>
              <w:marBottom w:val="0"/>
              <w:divBdr>
                <w:top w:val="none" w:sz="0" w:space="0" w:color="auto"/>
                <w:left w:val="none" w:sz="0" w:space="0" w:color="auto"/>
                <w:bottom w:val="none" w:sz="0" w:space="0" w:color="auto"/>
                <w:right w:val="none" w:sz="0" w:space="0" w:color="auto"/>
              </w:divBdr>
            </w:div>
            <w:div w:id="189496368">
              <w:marLeft w:val="0"/>
              <w:marRight w:val="0"/>
              <w:marTop w:val="0"/>
              <w:marBottom w:val="0"/>
              <w:divBdr>
                <w:top w:val="none" w:sz="0" w:space="0" w:color="auto"/>
                <w:left w:val="none" w:sz="0" w:space="0" w:color="auto"/>
                <w:bottom w:val="none" w:sz="0" w:space="0" w:color="auto"/>
                <w:right w:val="none" w:sz="0" w:space="0" w:color="auto"/>
              </w:divBdr>
            </w:div>
            <w:div w:id="189535142">
              <w:marLeft w:val="0"/>
              <w:marRight w:val="0"/>
              <w:marTop w:val="0"/>
              <w:marBottom w:val="0"/>
              <w:divBdr>
                <w:top w:val="none" w:sz="0" w:space="0" w:color="auto"/>
                <w:left w:val="none" w:sz="0" w:space="0" w:color="auto"/>
                <w:bottom w:val="none" w:sz="0" w:space="0" w:color="auto"/>
                <w:right w:val="none" w:sz="0" w:space="0" w:color="auto"/>
              </w:divBdr>
            </w:div>
            <w:div w:id="192420630">
              <w:marLeft w:val="0"/>
              <w:marRight w:val="0"/>
              <w:marTop w:val="0"/>
              <w:marBottom w:val="0"/>
              <w:divBdr>
                <w:top w:val="none" w:sz="0" w:space="0" w:color="auto"/>
                <w:left w:val="none" w:sz="0" w:space="0" w:color="auto"/>
                <w:bottom w:val="none" w:sz="0" w:space="0" w:color="auto"/>
                <w:right w:val="none" w:sz="0" w:space="0" w:color="auto"/>
              </w:divBdr>
            </w:div>
            <w:div w:id="204682126">
              <w:marLeft w:val="0"/>
              <w:marRight w:val="0"/>
              <w:marTop w:val="0"/>
              <w:marBottom w:val="0"/>
              <w:divBdr>
                <w:top w:val="none" w:sz="0" w:space="0" w:color="auto"/>
                <w:left w:val="none" w:sz="0" w:space="0" w:color="auto"/>
                <w:bottom w:val="none" w:sz="0" w:space="0" w:color="auto"/>
                <w:right w:val="none" w:sz="0" w:space="0" w:color="auto"/>
              </w:divBdr>
            </w:div>
            <w:div w:id="211842777">
              <w:marLeft w:val="0"/>
              <w:marRight w:val="0"/>
              <w:marTop w:val="0"/>
              <w:marBottom w:val="0"/>
              <w:divBdr>
                <w:top w:val="none" w:sz="0" w:space="0" w:color="auto"/>
                <w:left w:val="none" w:sz="0" w:space="0" w:color="auto"/>
                <w:bottom w:val="none" w:sz="0" w:space="0" w:color="auto"/>
                <w:right w:val="none" w:sz="0" w:space="0" w:color="auto"/>
              </w:divBdr>
            </w:div>
            <w:div w:id="216090011">
              <w:marLeft w:val="0"/>
              <w:marRight w:val="0"/>
              <w:marTop w:val="0"/>
              <w:marBottom w:val="0"/>
              <w:divBdr>
                <w:top w:val="none" w:sz="0" w:space="0" w:color="auto"/>
                <w:left w:val="none" w:sz="0" w:space="0" w:color="auto"/>
                <w:bottom w:val="none" w:sz="0" w:space="0" w:color="auto"/>
                <w:right w:val="none" w:sz="0" w:space="0" w:color="auto"/>
              </w:divBdr>
            </w:div>
            <w:div w:id="220558774">
              <w:marLeft w:val="0"/>
              <w:marRight w:val="0"/>
              <w:marTop w:val="0"/>
              <w:marBottom w:val="0"/>
              <w:divBdr>
                <w:top w:val="none" w:sz="0" w:space="0" w:color="auto"/>
                <w:left w:val="none" w:sz="0" w:space="0" w:color="auto"/>
                <w:bottom w:val="none" w:sz="0" w:space="0" w:color="auto"/>
                <w:right w:val="none" w:sz="0" w:space="0" w:color="auto"/>
              </w:divBdr>
            </w:div>
            <w:div w:id="227959676">
              <w:marLeft w:val="0"/>
              <w:marRight w:val="0"/>
              <w:marTop w:val="0"/>
              <w:marBottom w:val="0"/>
              <w:divBdr>
                <w:top w:val="none" w:sz="0" w:space="0" w:color="auto"/>
                <w:left w:val="none" w:sz="0" w:space="0" w:color="auto"/>
                <w:bottom w:val="none" w:sz="0" w:space="0" w:color="auto"/>
                <w:right w:val="none" w:sz="0" w:space="0" w:color="auto"/>
              </w:divBdr>
            </w:div>
            <w:div w:id="236940122">
              <w:marLeft w:val="0"/>
              <w:marRight w:val="0"/>
              <w:marTop w:val="0"/>
              <w:marBottom w:val="0"/>
              <w:divBdr>
                <w:top w:val="none" w:sz="0" w:space="0" w:color="auto"/>
                <w:left w:val="none" w:sz="0" w:space="0" w:color="auto"/>
                <w:bottom w:val="none" w:sz="0" w:space="0" w:color="auto"/>
                <w:right w:val="none" w:sz="0" w:space="0" w:color="auto"/>
              </w:divBdr>
            </w:div>
            <w:div w:id="239754461">
              <w:marLeft w:val="0"/>
              <w:marRight w:val="0"/>
              <w:marTop w:val="0"/>
              <w:marBottom w:val="0"/>
              <w:divBdr>
                <w:top w:val="none" w:sz="0" w:space="0" w:color="auto"/>
                <w:left w:val="none" w:sz="0" w:space="0" w:color="auto"/>
                <w:bottom w:val="none" w:sz="0" w:space="0" w:color="auto"/>
                <w:right w:val="none" w:sz="0" w:space="0" w:color="auto"/>
              </w:divBdr>
            </w:div>
            <w:div w:id="276527256">
              <w:marLeft w:val="0"/>
              <w:marRight w:val="0"/>
              <w:marTop w:val="0"/>
              <w:marBottom w:val="0"/>
              <w:divBdr>
                <w:top w:val="none" w:sz="0" w:space="0" w:color="auto"/>
                <w:left w:val="none" w:sz="0" w:space="0" w:color="auto"/>
                <w:bottom w:val="none" w:sz="0" w:space="0" w:color="auto"/>
                <w:right w:val="none" w:sz="0" w:space="0" w:color="auto"/>
              </w:divBdr>
            </w:div>
            <w:div w:id="287590622">
              <w:marLeft w:val="0"/>
              <w:marRight w:val="0"/>
              <w:marTop w:val="0"/>
              <w:marBottom w:val="0"/>
              <w:divBdr>
                <w:top w:val="none" w:sz="0" w:space="0" w:color="auto"/>
                <w:left w:val="none" w:sz="0" w:space="0" w:color="auto"/>
                <w:bottom w:val="none" w:sz="0" w:space="0" w:color="auto"/>
                <w:right w:val="none" w:sz="0" w:space="0" w:color="auto"/>
              </w:divBdr>
            </w:div>
            <w:div w:id="304042615">
              <w:marLeft w:val="0"/>
              <w:marRight w:val="0"/>
              <w:marTop w:val="0"/>
              <w:marBottom w:val="0"/>
              <w:divBdr>
                <w:top w:val="none" w:sz="0" w:space="0" w:color="auto"/>
                <w:left w:val="none" w:sz="0" w:space="0" w:color="auto"/>
                <w:bottom w:val="none" w:sz="0" w:space="0" w:color="auto"/>
                <w:right w:val="none" w:sz="0" w:space="0" w:color="auto"/>
              </w:divBdr>
            </w:div>
            <w:div w:id="310601471">
              <w:marLeft w:val="0"/>
              <w:marRight w:val="0"/>
              <w:marTop w:val="0"/>
              <w:marBottom w:val="0"/>
              <w:divBdr>
                <w:top w:val="none" w:sz="0" w:space="0" w:color="auto"/>
                <w:left w:val="none" w:sz="0" w:space="0" w:color="auto"/>
                <w:bottom w:val="none" w:sz="0" w:space="0" w:color="auto"/>
                <w:right w:val="none" w:sz="0" w:space="0" w:color="auto"/>
              </w:divBdr>
            </w:div>
            <w:div w:id="311523016">
              <w:marLeft w:val="0"/>
              <w:marRight w:val="0"/>
              <w:marTop w:val="0"/>
              <w:marBottom w:val="0"/>
              <w:divBdr>
                <w:top w:val="none" w:sz="0" w:space="0" w:color="auto"/>
                <w:left w:val="none" w:sz="0" w:space="0" w:color="auto"/>
                <w:bottom w:val="none" w:sz="0" w:space="0" w:color="auto"/>
                <w:right w:val="none" w:sz="0" w:space="0" w:color="auto"/>
              </w:divBdr>
            </w:div>
            <w:div w:id="336662145">
              <w:marLeft w:val="0"/>
              <w:marRight w:val="0"/>
              <w:marTop w:val="0"/>
              <w:marBottom w:val="0"/>
              <w:divBdr>
                <w:top w:val="none" w:sz="0" w:space="0" w:color="auto"/>
                <w:left w:val="none" w:sz="0" w:space="0" w:color="auto"/>
                <w:bottom w:val="none" w:sz="0" w:space="0" w:color="auto"/>
                <w:right w:val="none" w:sz="0" w:space="0" w:color="auto"/>
              </w:divBdr>
            </w:div>
            <w:div w:id="351422277">
              <w:marLeft w:val="0"/>
              <w:marRight w:val="0"/>
              <w:marTop w:val="0"/>
              <w:marBottom w:val="0"/>
              <w:divBdr>
                <w:top w:val="none" w:sz="0" w:space="0" w:color="auto"/>
                <w:left w:val="none" w:sz="0" w:space="0" w:color="auto"/>
                <w:bottom w:val="none" w:sz="0" w:space="0" w:color="auto"/>
                <w:right w:val="none" w:sz="0" w:space="0" w:color="auto"/>
              </w:divBdr>
            </w:div>
            <w:div w:id="355085018">
              <w:marLeft w:val="0"/>
              <w:marRight w:val="0"/>
              <w:marTop w:val="0"/>
              <w:marBottom w:val="0"/>
              <w:divBdr>
                <w:top w:val="none" w:sz="0" w:space="0" w:color="auto"/>
                <w:left w:val="none" w:sz="0" w:space="0" w:color="auto"/>
                <w:bottom w:val="none" w:sz="0" w:space="0" w:color="auto"/>
                <w:right w:val="none" w:sz="0" w:space="0" w:color="auto"/>
              </w:divBdr>
            </w:div>
            <w:div w:id="362676847">
              <w:marLeft w:val="0"/>
              <w:marRight w:val="0"/>
              <w:marTop w:val="0"/>
              <w:marBottom w:val="0"/>
              <w:divBdr>
                <w:top w:val="none" w:sz="0" w:space="0" w:color="auto"/>
                <w:left w:val="none" w:sz="0" w:space="0" w:color="auto"/>
                <w:bottom w:val="none" w:sz="0" w:space="0" w:color="auto"/>
                <w:right w:val="none" w:sz="0" w:space="0" w:color="auto"/>
              </w:divBdr>
            </w:div>
            <w:div w:id="373039604">
              <w:marLeft w:val="0"/>
              <w:marRight w:val="0"/>
              <w:marTop w:val="0"/>
              <w:marBottom w:val="0"/>
              <w:divBdr>
                <w:top w:val="none" w:sz="0" w:space="0" w:color="auto"/>
                <w:left w:val="none" w:sz="0" w:space="0" w:color="auto"/>
                <w:bottom w:val="none" w:sz="0" w:space="0" w:color="auto"/>
                <w:right w:val="none" w:sz="0" w:space="0" w:color="auto"/>
              </w:divBdr>
            </w:div>
            <w:div w:id="380785787">
              <w:marLeft w:val="0"/>
              <w:marRight w:val="0"/>
              <w:marTop w:val="0"/>
              <w:marBottom w:val="0"/>
              <w:divBdr>
                <w:top w:val="none" w:sz="0" w:space="0" w:color="auto"/>
                <w:left w:val="none" w:sz="0" w:space="0" w:color="auto"/>
                <w:bottom w:val="none" w:sz="0" w:space="0" w:color="auto"/>
                <w:right w:val="none" w:sz="0" w:space="0" w:color="auto"/>
              </w:divBdr>
            </w:div>
            <w:div w:id="382409114">
              <w:marLeft w:val="0"/>
              <w:marRight w:val="0"/>
              <w:marTop w:val="0"/>
              <w:marBottom w:val="0"/>
              <w:divBdr>
                <w:top w:val="none" w:sz="0" w:space="0" w:color="auto"/>
                <w:left w:val="none" w:sz="0" w:space="0" w:color="auto"/>
                <w:bottom w:val="none" w:sz="0" w:space="0" w:color="auto"/>
                <w:right w:val="none" w:sz="0" w:space="0" w:color="auto"/>
              </w:divBdr>
            </w:div>
            <w:div w:id="391122768">
              <w:marLeft w:val="0"/>
              <w:marRight w:val="0"/>
              <w:marTop w:val="0"/>
              <w:marBottom w:val="0"/>
              <w:divBdr>
                <w:top w:val="none" w:sz="0" w:space="0" w:color="auto"/>
                <w:left w:val="none" w:sz="0" w:space="0" w:color="auto"/>
                <w:bottom w:val="none" w:sz="0" w:space="0" w:color="auto"/>
                <w:right w:val="none" w:sz="0" w:space="0" w:color="auto"/>
              </w:divBdr>
            </w:div>
            <w:div w:id="401177266">
              <w:marLeft w:val="0"/>
              <w:marRight w:val="0"/>
              <w:marTop w:val="0"/>
              <w:marBottom w:val="0"/>
              <w:divBdr>
                <w:top w:val="none" w:sz="0" w:space="0" w:color="auto"/>
                <w:left w:val="none" w:sz="0" w:space="0" w:color="auto"/>
                <w:bottom w:val="none" w:sz="0" w:space="0" w:color="auto"/>
                <w:right w:val="none" w:sz="0" w:space="0" w:color="auto"/>
              </w:divBdr>
            </w:div>
            <w:div w:id="405231718">
              <w:marLeft w:val="0"/>
              <w:marRight w:val="0"/>
              <w:marTop w:val="0"/>
              <w:marBottom w:val="0"/>
              <w:divBdr>
                <w:top w:val="none" w:sz="0" w:space="0" w:color="auto"/>
                <w:left w:val="none" w:sz="0" w:space="0" w:color="auto"/>
                <w:bottom w:val="none" w:sz="0" w:space="0" w:color="auto"/>
                <w:right w:val="none" w:sz="0" w:space="0" w:color="auto"/>
              </w:divBdr>
            </w:div>
            <w:div w:id="407463897">
              <w:marLeft w:val="0"/>
              <w:marRight w:val="0"/>
              <w:marTop w:val="0"/>
              <w:marBottom w:val="0"/>
              <w:divBdr>
                <w:top w:val="none" w:sz="0" w:space="0" w:color="auto"/>
                <w:left w:val="none" w:sz="0" w:space="0" w:color="auto"/>
                <w:bottom w:val="none" w:sz="0" w:space="0" w:color="auto"/>
                <w:right w:val="none" w:sz="0" w:space="0" w:color="auto"/>
              </w:divBdr>
            </w:div>
            <w:div w:id="419329050">
              <w:marLeft w:val="0"/>
              <w:marRight w:val="0"/>
              <w:marTop w:val="0"/>
              <w:marBottom w:val="0"/>
              <w:divBdr>
                <w:top w:val="none" w:sz="0" w:space="0" w:color="auto"/>
                <w:left w:val="none" w:sz="0" w:space="0" w:color="auto"/>
                <w:bottom w:val="none" w:sz="0" w:space="0" w:color="auto"/>
                <w:right w:val="none" w:sz="0" w:space="0" w:color="auto"/>
              </w:divBdr>
            </w:div>
            <w:div w:id="428308549">
              <w:marLeft w:val="0"/>
              <w:marRight w:val="0"/>
              <w:marTop w:val="0"/>
              <w:marBottom w:val="0"/>
              <w:divBdr>
                <w:top w:val="none" w:sz="0" w:space="0" w:color="auto"/>
                <w:left w:val="none" w:sz="0" w:space="0" w:color="auto"/>
                <w:bottom w:val="none" w:sz="0" w:space="0" w:color="auto"/>
                <w:right w:val="none" w:sz="0" w:space="0" w:color="auto"/>
              </w:divBdr>
            </w:div>
            <w:div w:id="428350430">
              <w:marLeft w:val="0"/>
              <w:marRight w:val="0"/>
              <w:marTop w:val="0"/>
              <w:marBottom w:val="0"/>
              <w:divBdr>
                <w:top w:val="none" w:sz="0" w:space="0" w:color="auto"/>
                <w:left w:val="none" w:sz="0" w:space="0" w:color="auto"/>
                <w:bottom w:val="none" w:sz="0" w:space="0" w:color="auto"/>
                <w:right w:val="none" w:sz="0" w:space="0" w:color="auto"/>
              </w:divBdr>
            </w:div>
            <w:div w:id="434253392">
              <w:marLeft w:val="0"/>
              <w:marRight w:val="0"/>
              <w:marTop w:val="0"/>
              <w:marBottom w:val="0"/>
              <w:divBdr>
                <w:top w:val="none" w:sz="0" w:space="0" w:color="auto"/>
                <w:left w:val="none" w:sz="0" w:space="0" w:color="auto"/>
                <w:bottom w:val="none" w:sz="0" w:space="0" w:color="auto"/>
                <w:right w:val="none" w:sz="0" w:space="0" w:color="auto"/>
              </w:divBdr>
            </w:div>
            <w:div w:id="441926063">
              <w:marLeft w:val="0"/>
              <w:marRight w:val="0"/>
              <w:marTop w:val="0"/>
              <w:marBottom w:val="0"/>
              <w:divBdr>
                <w:top w:val="none" w:sz="0" w:space="0" w:color="auto"/>
                <w:left w:val="none" w:sz="0" w:space="0" w:color="auto"/>
                <w:bottom w:val="none" w:sz="0" w:space="0" w:color="auto"/>
                <w:right w:val="none" w:sz="0" w:space="0" w:color="auto"/>
              </w:divBdr>
            </w:div>
            <w:div w:id="444347484">
              <w:marLeft w:val="0"/>
              <w:marRight w:val="0"/>
              <w:marTop w:val="0"/>
              <w:marBottom w:val="0"/>
              <w:divBdr>
                <w:top w:val="none" w:sz="0" w:space="0" w:color="auto"/>
                <w:left w:val="none" w:sz="0" w:space="0" w:color="auto"/>
                <w:bottom w:val="none" w:sz="0" w:space="0" w:color="auto"/>
                <w:right w:val="none" w:sz="0" w:space="0" w:color="auto"/>
              </w:divBdr>
            </w:div>
            <w:div w:id="467938422">
              <w:marLeft w:val="0"/>
              <w:marRight w:val="0"/>
              <w:marTop w:val="0"/>
              <w:marBottom w:val="0"/>
              <w:divBdr>
                <w:top w:val="none" w:sz="0" w:space="0" w:color="auto"/>
                <w:left w:val="none" w:sz="0" w:space="0" w:color="auto"/>
                <w:bottom w:val="none" w:sz="0" w:space="0" w:color="auto"/>
                <w:right w:val="none" w:sz="0" w:space="0" w:color="auto"/>
              </w:divBdr>
            </w:div>
            <w:div w:id="470094755">
              <w:marLeft w:val="0"/>
              <w:marRight w:val="0"/>
              <w:marTop w:val="0"/>
              <w:marBottom w:val="0"/>
              <w:divBdr>
                <w:top w:val="none" w:sz="0" w:space="0" w:color="auto"/>
                <w:left w:val="none" w:sz="0" w:space="0" w:color="auto"/>
                <w:bottom w:val="none" w:sz="0" w:space="0" w:color="auto"/>
                <w:right w:val="none" w:sz="0" w:space="0" w:color="auto"/>
              </w:divBdr>
            </w:div>
            <w:div w:id="470169232">
              <w:marLeft w:val="0"/>
              <w:marRight w:val="0"/>
              <w:marTop w:val="0"/>
              <w:marBottom w:val="0"/>
              <w:divBdr>
                <w:top w:val="none" w:sz="0" w:space="0" w:color="auto"/>
                <w:left w:val="none" w:sz="0" w:space="0" w:color="auto"/>
                <w:bottom w:val="none" w:sz="0" w:space="0" w:color="auto"/>
                <w:right w:val="none" w:sz="0" w:space="0" w:color="auto"/>
              </w:divBdr>
            </w:div>
            <w:div w:id="485317226">
              <w:marLeft w:val="0"/>
              <w:marRight w:val="0"/>
              <w:marTop w:val="0"/>
              <w:marBottom w:val="0"/>
              <w:divBdr>
                <w:top w:val="none" w:sz="0" w:space="0" w:color="auto"/>
                <w:left w:val="none" w:sz="0" w:space="0" w:color="auto"/>
                <w:bottom w:val="none" w:sz="0" w:space="0" w:color="auto"/>
                <w:right w:val="none" w:sz="0" w:space="0" w:color="auto"/>
              </w:divBdr>
            </w:div>
            <w:div w:id="500043984">
              <w:marLeft w:val="0"/>
              <w:marRight w:val="0"/>
              <w:marTop w:val="0"/>
              <w:marBottom w:val="0"/>
              <w:divBdr>
                <w:top w:val="none" w:sz="0" w:space="0" w:color="auto"/>
                <w:left w:val="none" w:sz="0" w:space="0" w:color="auto"/>
                <w:bottom w:val="none" w:sz="0" w:space="0" w:color="auto"/>
                <w:right w:val="none" w:sz="0" w:space="0" w:color="auto"/>
              </w:divBdr>
            </w:div>
            <w:div w:id="500511084">
              <w:marLeft w:val="0"/>
              <w:marRight w:val="0"/>
              <w:marTop w:val="0"/>
              <w:marBottom w:val="0"/>
              <w:divBdr>
                <w:top w:val="none" w:sz="0" w:space="0" w:color="auto"/>
                <w:left w:val="none" w:sz="0" w:space="0" w:color="auto"/>
                <w:bottom w:val="none" w:sz="0" w:space="0" w:color="auto"/>
                <w:right w:val="none" w:sz="0" w:space="0" w:color="auto"/>
              </w:divBdr>
            </w:div>
            <w:div w:id="505441045">
              <w:marLeft w:val="0"/>
              <w:marRight w:val="0"/>
              <w:marTop w:val="0"/>
              <w:marBottom w:val="0"/>
              <w:divBdr>
                <w:top w:val="none" w:sz="0" w:space="0" w:color="auto"/>
                <w:left w:val="none" w:sz="0" w:space="0" w:color="auto"/>
                <w:bottom w:val="none" w:sz="0" w:space="0" w:color="auto"/>
                <w:right w:val="none" w:sz="0" w:space="0" w:color="auto"/>
              </w:divBdr>
            </w:div>
            <w:div w:id="534660645">
              <w:marLeft w:val="0"/>
              <w:marRight w:val="0"/>
              <w:marTop w:val="0"/>
              <w:marBottom w:val="0"/>
              <w:divBdr>
                <w:top w:val="none" w:sz="0" w:space="0" w:color="auto"/>
                <w:left w:val="none" w:sz="0" w:space="0" w:color="auto"/>
                <w:bottom w:val="none" w:sz="0" w:space="0" w:color="auto"/>
                <w:right w:val="none" w:sz="0" w:space="0" w:color="auto"/>
              </w:divBdr>
            </w:div>
            <w:div w:id="570820056">
              <w:marLeft w:val="0"/>
              <w:marRight w:val="0"/>
              <w:marTop w:val="0"/>
              <w:marBottom w:val="0"/>
              <w:divBdr>
                <w:top w:val="none" w:sz="0" w:space="0" w:color="auto"/>
                <w:left w:val="none" w:sz="0" w:space="0" w:color="auto"/>
                <w:bottom w:val="none" w:sz="0" w:space="0" w:color="auto"/>
                <w:right w:val="none" w:sz="0" w:space="0" w:color="auto"/>
              </w:divBdr>
            </w:div>
            <w:div w:id="589655779">
              <w:marLeft w:val="0"/>
              <w:marRight w:val="0"/>
              <w:marTop w:val="0"/>
              <w:marBottom w:val="0"/>
              <w:divBdr>
                <w:top w:val="none" w:sz="0" w:space="0" w:color="auto"/>
                <w:left w:val="none" w:sz="0" w:space="0" w:color="auto"/>
                <w:bottom w:val="none" w:sz="0" w:space="0" w:color="auto"/>
                <w:right w:val="none" w:sz="0" w:space="0" w:color="auto"/>
              </w:divBdr>
            </w:div>
            <w:div w:id="603080383">
              <w:marLeft w:val="0"/>
              <w:marRight w:val="0"/>
              <w:marTop w:val="0"/>
              <w:marBottom w:val="0"/>
              <w:divBdr>
                <w:top w:val="none" w:sz="0" w:space="0" w:color="auto"/>
                <w:left w:val="none" w:sz="0" w:space="0" w:color="auto"/>
                <w:bottom w:val="none" w:sz="0" w:space="0" w:color="auto"/>
                <w:right w:val="none" w:sz="0" w:space="0" w:color="auto"/>
              </w:divBdr>
            </w:div>
            <w:div w:id="605888194">
              <w:marLeft w:val="0"/>
              <w:marRight w:val="0"/>
              <w:marTop w:val="0"/>
              <w:marBottom w:val="0"/>
              <w:divBdr>
                <w:top w:val="none" w:sz="0" w:space="0" w:color="auto"/>
                <w:left w:val="none" w:sz="0" w:space="0" w:color="auto"/>
                <w:bottom w:val="none" w:sz="0" w:space="0" w:color="auto"/>
                <w:right w:val="none" w:sz="0" w:space="0" w:color="auto"/>
              </w:divBdr>
            </w:div>
            <w:div w:id="626013102">
              <w:marLeft w:val="0"/>
              <w:marRight w:val="0"/>
              <w:marTop w:val="0"/>
              <w:marBottom w:val="0"/>
              <w:divBdr>
                <w:top w:val="none" w:sz="0" w:space="0" w:color="auto"/>
                <w:left w:val="none" w:sz="0" w:space="0" w:color="auto"/>
                <w:bottom w:val="none" w:sz="0" w:space="0" w:color="auto"/>
                <w:right w:val="none" w:sz="0" w:space="0" w:color="auto"/>
              </w:divBdr>
            </w:div>
            <w:div w:id="640230342">
              <w:marLeft w:val="0"/>
              <w:marRight w:val="0"/>
              <w:marTop w:val="0"/>
              <w:marBottom w:val="0"/>
              <w:divBdr>
                <w:top w:val="none" w:sz="0" w:space="0" w:color="auto"/>
                <w:left w:val="none" w:sz="0" w:space="0" w:color="auto"/>
                <w:bottom w:val="none" w:sz="0" w:space="0" w:color="auto"/>
                <w:right w:val="none" w:sz="0" w:space="0" w:color="auto"/>
              </w:divBdr>
            </w:div>
            <w:div w:id="647981868">
              <w:marLeft w:val="0"/>
              <w:marRight w:val="0"/>
              <w:marTop w:val="0"/>
              <w:marBottom w:val="0"/>
              <w:divBdr>
                <w:top w:val="none" w:sz="0" w:space="0" w:color="auto"/>
                <w:left w:val="none" w:sz="0" w:space="0" w:color="auto"/>
                <w:bottom w:val="none" w:sz="0" w:space="0" w:color="auto"/>
                <w:right w:val="none" w:sz="0" w:space="0" w:color="auto"/>
              </w:divBdr>
            </w:div>
            <w:div w:id="648901420">
              <w:marLeft w:val="0"/>
              <w:marRight w:val="0"/>
              <w:marTop w:val="0"/>
              <w:marBottom w:val="0"/>
              <w:divBdr>
                <w:top w:val="none" w:sz="0" w:space="0" w:color="auto"/>
                <w:left w:val="none" w:sz="0" w:space="0" w:color="auto"/>
                <w:bottom w:val="none" w:sz="0" w:space="0" w:color="auto"/>
                <w:right w:val="none" w:sz="0" w:space="0" w:color="auto"/>
              </w:divBdr>
            </w:div>
            <w:div w:id="657075024">
              <w:marLeft w:val="0"/>
              <w:marRight w:val="0"/>
              <w:marTop w:val="0"/>
              <w:marBottom w:val="0"/>
              <w:divBdr>
                <w:top w:val="none" w:sz="0" w:space="0" w:color="auto"/>
                <w:left w:val="none" w:sz="0" w:space="0" w:color="auto"/>
                <w:bottom w:val="none" w:sz="0" w:space="0" w:color="auto"/>
                <w:right w:val="none" w:sz="0" w:space="0" w:color="auto"/>
              </w:divBdr>
            </w:div>
            <w:div w:id="660886201">
              <w:marLeft w:val="0"/>
              <w:marRight w:val="0"/>
              <w:marTop w:val="0"/>
              <w:marBottom w:val="0"/>
              <w:divBdr>
                <w:top w:val="none" w:sz="0" w:space="0" w:color="auto"/>
                <w:left w:val="none" w:sz="0" w:space="0" w:color="auto"/>
                <w:bottom w:val="none" w:sz="0" w:space="0" w:color="auto"/>
                <w:right w:val="none" w:sz="0" w:space="0" w:color="auto"/>
              </w:divBdr>
            </w:div>
            <w:div w:id="665785380">
              <w:marLeft w:val="0"/>
              <w:marRight w:val="0"/>
              <w:marTop w:val="0"/>
              <w:marBottom w:val="0"/>
              <w:divBdr>
                <w:top w:val="none" w:sz="0" w:space="0" w:color="auto"/>
                <w:left w:val="none" w:sz="0" w:space="0" w:color="auto"/>
                <w:bottom w:val="none" w:sz="0" w:space="0" w:color="auto"/>
                <w:right w:val="none" w:sz="0" w:space="0" w:color="auto"/>
              </w:divBdr>
            </w:div>
            <w:div w:id="688027289">
              <w:marLeft w:val="0"/>
              <w:marRight w:val="0"/>
              <w:marTop w:val="0"/>
              <w:marBottom w:val="0"/>
              <w:divBdr>
                <w:top w:val="none" w:sz="0" w:space="0" w:color="auto"/>
                <w:left w:val="none" w:sz="0" w:space="0" w:color="auto"/>
                <w:bottom w:val="none" w:sz="0" w:space="0" w:color="auto"/>
                <w:right w:val="none" w:sz="0" w:space="0" w:color="auto"/>
              </w:divBdr>
            </w:div>
            <w:div w:id="692076600">
              <w:marLeft w:val="0"/>
              <w:marRight w:val="0"/>
              <w:marTop w:val="0"/>
              <w:marBottom w:val="0"/>
              <w:divBdr>
                <w:top w:val="none" w:sz="0" w:space="0" w:color="auto"/>
                <w:left w:val="none" w:sz="0" w:space="0" w:color="auto"/>
                <w:bottom w:val="none" w:sz="0" w:space="0" w:color="auto"/>
                <w:right w:val="none" w:sz="0" w:space="0" w:color="auto"/>
              </w:divBdr>
            </w:div>
            <w:div w:id="692149211">
              <w:marLeft w:val="0"/>
              <w:marRight w:val="0"/>
              <w:marTop w:val="0"/>
              <w:marBottom w:val="0"/>
              <w:divBdr>
                <w:top w:val="none" w:sz="0" w:space="0" w:color="auto"/>
                <w:left w:val="none" w:sz="0" w:space="0" w:color="auto"/>
                <w:bottom w:val="none" w:sz="0" w:space="0" w:color="auto"/>
                <w:right w:val="none" w:sz="0" w:space="0" w:color="auto"/>
              </w:divBdr>
            </w:div>
            <w:div w:id="692615711">
              <w:marLeft w:val="0"/>
              <w:marRight w:val="0"/>
              <w:marTop w:val="0"/>
              <w:marBottom w:val="0"/>
              <w:divBdr>
                <w:top w:val="none" w:sz="0" w:space="0" w:color="auto"/>
                <w:left w:val="none" w:sz="0" w:space="0" w:color="auto"/>
                <w:bottom w:val="none" w:sz="0" w:space="0" w:color="auto"/>
                <w:right w:val="none" w:sz="0" w:space="0" w:color="auto"/>
              </w:divBdr>
            </w:div>
            <w:div w:id="702827423">
              <w:marLeft w:val="0"/>
              <w:marRight w:val="0"/>
              <w:marTop w:val="0"/>
              <w:marBottom w:val="0"/>
              <w:divBdr>
                <w:top w:val="none" w:sz="0" w:space="0" w:color="auto"/>
                <w:left w:val="none" w:sz="0" w:space="0" w:color="auto"/>
                <w:bottom w:val="none" w:sz="0" w:space="0" w:color="auto"/>
                <w:right w:val="none" w:sz="0" w:space="0" w:color="auto"/>
              </w:divBdr>
            </w:div>
            <w:div w:id="702948698">
              <w:marLeft w:val="0"/>
              <w:marRight w:val="0"/>
              <w:marTop w:val="0"/>
              <w:marBottom w:val="0"/>
              <w:divBdr>
                <w:top w:val="none" w:sz="0" w:space="0" w:color="auto"/>
                <w:left w:val="none" w:sz="0" w:space="0" w:color="auto"/>
                <w:bottom w:val="none" w:sz="0" w:space="0" w:color="auto"/>
                <w:right w:val="none" w:sz="0" w:space="0" w:color="auto"/>
              </w:divBdr>
            </w:div>
            <w:div w:id="710035522">
              <w:marLeft w:val="0"/>
              <w:marRight w:val="0"/>
              <w:marTop w:val="0"/>
              <w:marBottom w:val="0"/>
              <w:divBdr>
                <w:top w:val="none" w:sz="0" w:space="0" w:color="auto"/>
                <w:left w:val="none" w:sz="0" w:space="0" w:color="auto"/>
                <w:bottom w:val="none" w:sz="0" w:space="0" w:color="auto"/>
                <w:right w:val="none" w:sz="0" w:space="0" w:color="auto"/>
              </w:divBdr>
            </w:div>
            <w:div w:id="730465328">
              <w:marLeft w:val="0"/>
              <w:marRight w:val="0"/>
              <w:marTop w:val="0"/>
              <w:marBottom w:val="0"/>
              <w:divBdr>
                <w:top w:val="none" w:sz="0" w:space="0" w:color="auto"/>
                <w:left w:val="none" w:sz="0" w:space="0" w:color="auto"/>
                <w:bottom w:val="none" w:sz="0" w:space="0" w:color="auto"/>
                <w:right w:val="none" w:sz="0" w:space="0" w:color="auto"/>
              </w:divBdr>
            </w:div>
            <w:div w:id="739595602">
              <w:marLeft w:val="0"/>
              <w:marRight w:val="0"/>
              <w:marTop w:val="0"/>
              <w:marBottom w:val="0"/>
              <w:divBdr>
                <w:top w:val="none" w:sz="0" w:space="0" w:color="auto"/>
                <w:left w:val="none" w:sz="0" w:space="0" w:color="auto"/>
                <w:bottom w:val="none" w:sz="0" w:space="0" w:color="auto"/>
                <w:right w:val="none" w:sz="0" w:space="0" w:color="auto"/>
              </w:divBdr>
            </w:div>
            <w:div w:id="741413708">
              <w:marLeft w:val="0"/>
              <w:marRight w:val="0"/>
              <w:marTop w:val="0"/>
              <w:marBottom w:val="0"/>
              <w:divBdr>
                <w:top w:val="none" w:sz="0" w:space="0" w:color="auto"/>
                <w:left w:val="none" w:sz="0" w:space="0" w:color="auto"/>
                <w:bottom w:val="none" w:sz="0" w:space="0" w:color="auto"/>
                <w:right w:val="none" w:sz="0" w:space="0" w:color="auto"/>
              </w:divBdr>
            </w:div>
            <w:div w:id="742410754">
              <w:marLeft w:val="0"/>
              <w:marRight w:val="0"/>
              <w:marTop w:val="0"/>
              <w:marBottom w:val="0"/>
              <w:divBdr>
                <w:top w:val="none" w:sz="0" w:space="0" w:color="auto"/>
                <w:left w:val="none" w:sz="0" w:space="0" w:color="auto"/>
                <w:bottom w:val="none" w:sz="0" w:space="0" w:color="auto"/>
                <w:right w:val="none" w:sz="0" w:space="0" w:color="auto"/>
              </w:divBdr>
            </w:div>
            <w:div w:id="755400230">
              <w:marLeft w:val="0"/>
              <w:marRight w:val="0"/>
              <w:marTop w:val="0"/>
              <w:marBottom w:val="0"/>
              <w:divBdr>
                <w:top w:val="none" w:sz="0" w:space="0" w:color="auto"/>
                <w:left w:val="none" w:sz="0" w:space="0" w:color="auto"/>
                <w:bottom w:val="none" w:sz="0" w:space="0" w:color="auto"/>
                <w:right w:val="none" w:sz="0" w:space="0" w:color="auto"/>
              </w:divBdr>
            </w:div>
            <w:div w:id="760757154">
              <w:marLeft w:val="0"/>
              <w:marRight w:val="0"/>
              <w:marTop w:val="0"/>
              <w:marBottom w:val="0"/>
              <w:divBdr>
                <w:top w:val="none" w:sz="0" w:space="0" w:color="auto"/>
                <w:left w:val="none" w:sz="0" w:space="0" w:color="auto"/>
                <w:bottom w:val="none" w:sz="0" w:space="0" w:color="auto"/>
                <w:right w:val="none" w:sz="0" w:space="0" w:color="auto"/>
              </w:divBdr>
            </w:div>
            <w:div w:id="775104414">
              <w:marLeft w:val="0"/>
              <w:marRight w:val="0"/>
              <w:marTop w:val="0"/>
              <w:marBottom w:val="0"/>
              <w:divBdr>
                <w:top w:val="none" w:sz="0" w:space="0" w:color="auto"/>
                <w:left w:val="none" w:sz="0" w:space="0" w:color="auto"/>
                <w:bottom w:val="none" w:sz="0" w:space="0" w:color="auto"/>
                <w:right w:val="none" w:sz="0" w:space="0" w:color="auto"/>
              </w:divBdr>
            </w:div>
            <w:div w:id="781338799">
              <w:marLeft w:val="0"/>
              <w:marRight w:val="0"/>
              <w:marTop w:val="0"/>
              <w:marBottom w:val="0"/>
              <w:divBdr>
                <w:top w:val="none" w:sz="0" w:space="0" w:color="auto"/>
                <w:left w:val="none" w:sz="0" w:space="0" w:color="auto"/>
                <w:bottom w:val="none" w:sz="0" w:space="0" w:color="auto"/>
                <w:right w:val="none" w:sz="0" w:space="0" w:color="auto"/>
              </w:divBdr>
            </w:div>
            <w:div w:id="782310251">
              <w:marLeft w:val="0"/>
              <w:marRight w:val="0"/>
              <w:marTop w:val="0"/>
              <w:marBottom w:val="0"/>
              <w:divBdr>
                <w:top w:val="none" w:sz="0" w:space="0" w:color="auto"/>
                <w:left w:val="none" w:sz="0" w:space="0" w:color="auto"/>
                <w:bottom w:val="none" w:sz="0" w:space="0" w:color="auto"/>
                <w:right w:val="none" w:sz="0" w:space="0" w:color="auto"/>
              </w:divBdr>
            </w:div>
            <w:div w:id="783498074">
              <w:marLeft w:val="0"/>
              <w:marRight w:val="0"/>
              <w:marTop w:val="0"/>
              <w:marBottom w:val="0"/>
              <w:divBdr>
                <w:top w:val="none" w:sz="0" w:space="0" w:color="auto"/>
                <w:left w:val="none" w:sz="0" w:space="0" w:color="auto"/>
                <w:bottom w:val="none" w:sz="0" w:space="0" w:color="auto"/>
                <w:right w:val="none" w:sz="0" w:space="0" w:color="auto"/>
              </w:divBdr>
            </w:div>
            <w:div w:id="783814015">
              <w:marLeft w:val="0"/>
              <w:marRight w:val="0"/>
              <w:marTop w:val="0"/>
              <w:marBottom w:val="0"/>
              <w:divBdr>
                <w:top w:val="none" w:sz="0" w:space="0" w:color="auto"/>
                <w:left w:val="none" w:sz="0" w:space="0" w:color="auto"/>
                <w:bottom w:val="none" w:sz="0" w:space="0" w:color="auto"/>
                <w:right w:val="none" w:sz="0" w:space="0" w:color="auto"/>
              </w:divBdr>
            </w:div>
            <w:div w:id="792865546">
              <w:marLeft w:val="0"/>
              <w:marRight w:val="0"/>
              <w:marTop w:val="0"/>
              <w:marBottom w:val="0"/>
              <w:divBdr>
                <w:top w:val="none" w:sz="0" w:space="0" w:color="auto"/>
                <w:left w:val="none" w:sz="0" w:space="0" w:color="auto"/>
                <w:bottom w:val="none" w:sz="0" w:space="0" w:color="auto"/>
                <w:right w:val="none" w:sz="0" w:space="0" w:color="auto"/>
              </w:divBdr>
            </w:div>
            <w:div w:id="804008528">
              <w:marLeft w:val="0"/>
              <w:marRight w:val="0"/>
              <w:marTop w:val="0"/>
              <w:marBottom w:val="0"/>
              <w:divBdr>
                <w:top w:val="none" w:sz="0" w:space="0" w:color="auto"/>
                <w:left w:val="none" w:sz="0" w:space="0" w:color="auto"/>
                <w:bottom w:val="none" w:sz="0" w:space="0" w:color="auto"/>
                <w:right w:val="none" w:sz="0" w:space="0" w:color="auto"/>
              </w:divBdr>
            </w:div>
            <w:div w:id="809521447">
              <w:marLeft w:val="0"/>
              <w:marRight w:val="0"/>
              <w:marTop w:val="0"/>
              <w:marBottom w:val="0"/>
              <w:divBdr>
                <w:top w:val="none" w:sz="0" w:space="0" w:color="auto"/>
                <w:left w:val="none" w:sz="0" w:space="0" w:color="auto"/>
                <w:bottom w:val="none" w:sz="0" w:space="0" w:color="auto"/>
                <w:right w:val="none" w:sz="0" w:space="0" w:color="auto"/>
              </w:divBdr>
            </w:div>
            <w:div w:id="819804940">
              <w:marLeft w:val="0"/>
              <w:marRight w:val="0"/>
              <w:marTop w:val="0"/>
              <w:marBottom w:val="0"/>
              <w:divBdr>
                <w:top w:val="none" w:sz="0" w:space="0" w:color="auto"/>
                <w:left w:val="none" w:sz="0" w:space="0" w:color="auto"/>
                <w:bottom w:val="none" w:sz="0" w:space="0" w:color="auto"/>
                <w:right w:val="none" w:sz="0" w:space="0" w:color="auto"/>
              </w:divBdr>
            </w:div>
            <w:div w:id="823160954">
              <w:marLeft w:val="0"/>
              <w:marRight w:val="0"/>
              <w:marTop w:val="0"/>
              <w:marBottom w:val="0"/>
              <w:divBdr>
                <w:top w:val="none" w:sz="0" w:space="0" w:color="auto"/>
                <w:left w:val="none" w:sz="0" w:space="0" w:color="auto"/>
                <w:bottom w:val="none" w:sz="0" w:space="0" w:color="auto"/>
                <w:right w:val="none" w:sz="0" w:space="0" w:color="auto"/>
              </w:divBdr>
            </w:div>
            <w:div w:id="851533927">
              <w:marLeft w:val="0"/>
              <w:marRight w:val="0"/>
              <w:marTop w:val="0"/>
              <w:marBottom w:val="0"/>
              <w:divBdr>
                <w:top w:val="none" w:sz="0" w:space="0" w:color="auto"/>
                <w:left w:val="none" w:sz="0" w:space="0" w:color="auto"/>
                <w:bottom w:val="none" w:sz="0" w:space="0" w:color="auto"/>
                <w:right w:val="none" w:sz="0" w:space="0" w:color="auto"/>
              </w:divBdr>
            </w:div>
            <w:div w:id="857694052">
              <w:marLeft w:val="0"/>
              <w:marRight w:val="0"/>
              <w:marTop w:val="0"/>
              <w:marBottom w:val="0"/>
              <w:divBdr>
                <w:top w:val="none" w:sz="0" w:space="0" w:color="auto"/>
                <w:left w:val="none" w:sz="0" w:space="0" w:color="auto"/>
                <w:bottom w:val="none" w:sz="0" w:space="0" w:color="auto"/>
                <w:right w:val="none" w:sz="0" w:space="0" w:color="auto"/>
              </w:divBdr>
            </w:div>
            <w:div w:id="859587752">
              <w:marLeft w:val="0"/>
              <w:marRight w:val="0"/>
              <w:marTop w:val="0"/>
              <w:marBottom w:val="0"/>
              <w:divBdr>
                <w:top w:val="none" w:sz="0" w:space="0" w:color="auto"/>
                <w:left w:val="none" w:sz="0" w:space="0" w:color="auto"/>
                <w:bottom w:val="none" w:sz="0" w:space="0" w:color="auto"/>
                <w:right w:val="none" w:sz="0" w:space="0" w:color="auto"/>
              </w:divBdr>
            </w:div>
            <w:div w:id="873881608">
              <w:marLeft w:val="0"/>
              <w:marRight w:val="0"/>
              <w:marTop w:val="0"/>
              <w:marBottom w:val="0"/>
              <w:divBdr>
                <w:top w:val="none" w:sz="0" w:space="0" w:color="auto"/>
                <w:left w:val="none" w:sz="0" w:space="0" w:color="auto"/>
                <w:bottom w:val="none" w:sz="0" w:space="0" w:color="auto"/>
                <w:right w:val="none" w:sz="0" w:space="0" w:color="auto"/>
              </w:divBdr>
            </w:div>
            <w:div w:id="875041017">
              <w:marLeft w:val="0"/>
              <w:marRight w:val="0"/>
              <w:marTop w:val="0"/>
              <w:marBottom w:val="0"/>
              <w:divBdr>
                <w:top w:val="none" w:sz="0" w:space="0" w:color="auto"/>
                <w:left w:val="none" w:sz="0" w:space="0" w:color="auto"/>
                <w:bottom w:val="none" w:sz="0" w:space="0" w:color="auto"/>
                <w:right w:val="none" w:sz="0" w:space="0" w:color="auto"/>
              </w:divBdr>
            </w:div>
            <w:div w:id="887910705">
              <w:marLeft w:val="0"/>
              <w:marRight w:val="0"/>
              <w:marTop w:val="0"/>
              <w:marBottom w:val="0"/>
              <w:divBdr>
                <w:top w:val="none" w:sz="0" w:space="0" w:color="auto"/>
                <w:left w:val="none" w:sz="0" w:space="0" w:color="auto"/>
                <w:bottom w:val="none" w:sz="0" w:space="0" w:color="auto"/>
                <w:right w:val="none" w:sz="0" w:space="0" w:color="auto"/>
              </w:divBdr>
            </w:div>
            <w:div w:id="898057321">
              <w:marLeft w:val="0"/>
              <w:marRight w:val="0"/>
              <w:marTop w:val="0"/>
              <w:marBottom w:val="0"/>
              <w:divBdr>
                <w:top w:val="none" w:sz="0" w:space="0" w:color="auto"/>
                <w:left w:val="none" w:sz="0" w:space="0" w:color="auto"/>
                <w:bottom w:val="none" w:sz="0" w:space="0" w:color="auto"/>
                <w:right w:val="none" w:sz="0" w:space="0" w:color="auto"/>
              </w:divBdr>
            </w:div>
            <w:div w:id="908732075">
              <w:marLeft w:val="0"/>
              <w:marRight w:val="0"/>
              <w:marTop w:val="0"/>
              <w:marBottom w:val="0"/>
              <w:divBdr>
                <w:top w:val="none" w:sz="0" w:space="0" w:color="auto"/>
                <w:left w:val="none" w:sz="0" w:space="0" w:color="auto"/>
                <w:bottom w:val="none" w:sz="0" w:space="0" w:color="auto"/>
                <w:right w:val="none" w:sz="0" w:space="0" w:color="auto"/>
              </w:divBdr>
            </w:div>
            <w:div w:id="911432865">
              <w:marLeft w:val="0"/>
              <w:marRight w:val="0"/>
              <w:marTop w:val="0"/>
              <w:marBottom w:val="0"/>
              <w:divBdr>
                <w:top w:val="none" w:sz="0" w:space="0" w:color="auto"/>
                <w:left w:val="none" w:sz="0" w:space="0" w:color="auto"/>
                <w:bottom w:val="none" w:sz="0" w:space="0" w:color="auto"/>
                <w:right w:val="none" w:sz="0" w:space="0" w:color="auto"/>
              </w:divBdr>
            </w:div>
            <w:div w:id="916743473">
              <w:marLeft w:val="0"/>
              <w:marRight w:val="0"/>
              <w:marTop w:val="0"/>
              <w:marBottom w:val="0"/>
              <w:divBdr>
                <w:top w:val="none" w:sz="0" w:space="0" w:color="auto"/>
                <w:left w:val="none" w:sz="0" w:space="0" w:color="auto"/>
                <w:bottom w:val="none" w:sz="0" w:space="0" w:color="auto"/>
                <w:right w:val="none" w:sz="0" w:space="0" w:color="auto"/>
              </w:divBdr>
            </w:div>
            <w:div w:id="927805749">
              <w:marLeft w:val="0"/>
              <w:marRight w:val="0"/>
              <w:marTop w:val="0"/>
              <w:marBottom w:val="0"/>
              <w:divBdr>
                <w:top w:val="none" w:sz="0" w:space="0" w:color="auto"/>
                <w:left w:val="none" w:sz="0" w:space="0" w:color="auto"/>
                <w:bottom w:val="none" w:sz="0" w:space="0" w:color="auto"/>
                <w:right w:val="none" w:sz="0" w:space="0" w:color="auto"/>
              </w:divBdr>
            </w:div>
            <w:div w:id="932124752">
              <w:marLeft w:val="0"/>
              <w:marRight w:val="0"/>
              <w:marTop w:val="0"/>
              <w:marBottom w:val="0"/>
              <w:divBdr>
                <w:top w:val="none" w:sz="0" w:space="0" w:color="auto"/>
                <w:left w:val="none" w:sz="0" w:space="0" w:color="auto"/>
                <w:bottom w:val="none" w:sz="0" w:space="0" w:color="auto"/>
                <w:right w:val="none" w:sz="0" w:space="0" w:color="auto"/>
              </w:divBdr>
            </w:div>
            <w:div w:id="941230798">
              <w:marLeft w:val="0"/>
              <w:marRight w:val="0"/>
              <w:marTop w:val="0"/>
              <w:marBottom w:val="0"/>
              <w:divBdr>
                <w:top w:val="none" w:sz="0" w:space="0" w:color="auto"/>
                <w:left w:val="none" w:sz="0" w:space="0" w:color="auto"/>
                <w:bottom w:val="none" w:sz="0" w:space="0" w:color="auto"/>
                <w:right w:val="none" w:sz="0" w:space="0" w:color="auto"/>
              </w:divBdr>
            </w:div>
            <w:div w:id="951085452">
              <w:marLeft w:val="0"/>
              <w:marRight w:val="0"/>
              <w:marTop w:val="0"/>
              <w:marBottom w:val="0"/>
              <w:divBdr>
                <w:top w:val="none" w:sz="0" w:space="0" w:color="auto"/>
                <w:left w:val="none" w:sz="0" w:space="0" w:color="auto"/>
                <w:bottom w:val="none" w:sz="0" w:space="0" w:color="auto"/>
                <w:right w:val="none" w:sz="0" w:space="0" w:color="auto"/>
              </w:divBdr>
            </w:div>
            <w:div w:id="960458768">
              <w:marLeft w:val="0"/>
              <w:marRight w:val="0"/>
              <w:marTop w:val="0"/>
              <w:marBottom w:val="0"/>
              <w:divBdr>
                <w:top w:val="none" w:sz="0" w:space="0" w:color="auto"/>
                <w:left w:val="none" w:sz="0" w:space="0" w:color="auto"/>
                <w:bottom w:val="none" w:sz="0" w:space="0" w:color="auto"/>
                <w:right w:val="none" w:sz="0" w:space="0" w:color="auto"/>
              </w:divBdr>
            </w:div>
            <w:div w:id="966854292">
              <w:marLeft w:val="0"/>
              <w:marRight w:val="0"/>
              <w:marTop w:val="0"/>
              <w:marBottom w:val="0"/>
              <w:divBdr>
                <w:top w:val="none" w:sz="0" w:space="0" w:color="auto"/>
                <w:left w:val="none" w:sz="0" w:space="0" w:color="auto"/>
                <w:bottom w:val="none" w:sz="0" w:space="0" w:color="auto"/>
                <w:right w:val="none" w:sz="0" w:space="0" w:color="auto"/>
              </w:divBdr>
            </w:div>
            <w:div w:id="968629768">
              <w:marLeft w:val="0"/>
              <w:marRight w:val="0"/>
              <w:marTop w:val="0"/>
              <w:marBottom w:val="0"/>
              <w:divBdr>
                <w:top w:val="none" w:sz="0" w:space="0" w:color="auto"/>
                <w:left w:val="none" w:sz="0" w:space="0" w:color="auto"/>
                <w:bottom w:val="none" w:sz="0" w:space="0" w:color="auto"/>
                <w:right w:val="none" w:sz="0" w:space="0" w:color="auto"/>
              </w:divBdr>
            </w:div>
            <w:div w:id="975791289">
              <w:marLeft w:val="0"/>
              <w:marRight w:val="0"/>
              <w:marTop w:val="0"/>
              <w:marBottom w:val="0"/>
              <w:divBdr>
                <w:top w:val="none" w:sz="0" w:space="0" w:color="auto"/>
                <w:left w:val="none" w:sz="0" w:space="0" w:color="auto"/>
                <w:bottom w:val="none" w:sz="0" w:space="0" w:color="auto"/>
                <w:right w:val="none" w:sz="0" w:space="0" w:color="auto"/>
              </w:divBdr>
            </w:div>
            <w:div w:id="989557984">
              <w:marLeft w:val="0"/>
              <w:marRight w:val="0"/>
              <w:marTop w:val="0"/>
              <w:marBottom w:val="0"/>
              <w:divBdr>
                <w:top w:val="none" w:sz="0" w:space="0" w:color="auto"/>
                <w:left w:val="none" w:sz="0" w:space="0" w:color="auto"/>
                <w:bottom w:val="none" w:sz="0" w:space="0" w:color="auto"/>
                <w:right w:val="none" w:sz="0" w:space="0" w:color="auto"/>
              </w:divBdr>
            </w:div>
            <w:div w:id="993877328">
              <w:marLeft w:val="0"/>
              <w:marRight w:val="0"/>
              <w:marTop w:val="0"/>
              <w:marBottom w:val="0"/>
              <w:divBdr>
                <w:top w:val="none" w:sz="0" w:space="0" w:color="auto"/>
                <w:left w:val="none" w:sz="0" w:space="0" w:color="auto"/>
                <w:bottom w:val="none" w:sz="0" w:space="0" w:color="auto"/>
                <w:right w:val="none" w:sz="0" w:space="0" w:color="auto"/>
              </w:divBdr>
            </w:div>
            <w:div w:id="998849766">
              <w:marLeft w:val="0"/>
              <w:marRight w:val="0"/>
              <w:marTop w:val="0"/>
              <w:marBottom w:val="0"/>
              <w:divBdr>
                <w:top w:val="none" w:sz="0" w:space="0" w:color="auto"/>
                <w:left w:val="none" w:sz="0" w:space="0" w:color="auto"/>
                <w:bottom w:val="none" w:sz="0" w:space="0" w:color="auto"/>
                <w:right w:val="none" w:sz="0" w:space="0" w:color="auto"/>
              </w:divBdr>
            </w:div>
            <w:div w:id="1006206421">
              <w:marLeft w:val="0"/>
              <w:marRight w:val="0"/>
              <w:marTop w:val="0"/>
              <w:marBottom w:val="0"/>
              <w:divBdr>
                <w:top w:val="none" w:sz="0" w:space="0" w:color="auto"/>
                <w:left w:val="none" w:sz="0" w:space="0" w:color="auto"/>
                <w:bottom w:val="none" w:sz="0" w:space="0" w:color="auto"/>
                <w:right w:val="none" w:sz="0" w:space="0" w:color="auto"/>
              </w:divBdr>
            </w:div>
            <w:div w:id="1008286196">
              <w:marLeft w:val="0"/>
              <w:marRight w:val="0"/>
              <w:marTop w:val="0"/>
              <w:marBottom w:val="0"/>
              <w:divBdr>
                <w:top w:val="none" w:sz="0" w:space="0" w:color="auto"/>
                <w:left w:val="none" w:sz="0" w:space="0" w:color="auto"/>
                <w:bottom w:val="none" w:sz="0" w:space="0" w:color="auto"/>
                <w:right w:val="none" w:sz="0" w:space="0" w:color="auto"/>
              </w:divBdr>
            </w:div>
            <w:div w:id="1009134880">
              <w:marLeft w:val="0"/>
              <w:marRight w:val="0"/>
              <w:marTop w:val="0"/>
              <w:marBottom w:val="0"/>
              <w:divBdr>
                <w:top w:val="none" w:sz="0" w:space="0" w:color="auto"/>
                <w:left w:val="none" w:sz="0" w:space="0" w:color="auto"/>
                <w:bottom w:val="none" w:sz="0" w:space="0" w:color="auto"/>
                <w:right w:val="none" w:sz="0" w:space="0" w:color="auto"/>
              </w:divBdr>
            </w:div>
            <w:div w:id="1028915861">
              <w:marLeft w:val="0"/>
              <w:marRight w:val="0"/>
              <w:marTop w:val="0"/>
              <w:marBottom w:val="0"/>
              <w:divBdr>
                <w:top w:val="none" w:sz="0" w:space="0" w:color="auto"/>
                <w:left w:val="none" w:sz="0" w:space="0" w:color="auto"/>
                <w:bottom w:val="none" w:sz="0" w:space="0" w:color="auto"/>
                <w:right w:val="none" w:sz="0" w:space="0" w:color="auto"/>
              </w:divBdr>
            </w:div>
            <w:div w:id="1030763492">
              <w:marLeft w:val="0"/>
              <w:marRight w:val="0"/>
              <w:marTop w:val="0"/>
              <w:marBottom w:val="0"/>
              <w:divBdr>
                <w:top w:val="none" w:sz="0" w:space="0" w:color="auto"/>
                <w:left w:val="none" w:sz="0" w:space="0" w:color="auto"/>
                <w:bottom w:val="none" w:sz="0" w:space="0" w:color="auto"/>
                <w:right w:val="none" w:sz="0" w:space="0" w:color="auto"/>
              </w:divBdr>
            </w:div>
            <w:div w:id="1042561172">
              <w:marLeft w:val="0"/>
              <w:marRight w:val="0"/>
              <w:marTop w:val="0"/>
              <w:marBottom w:val="0"/>
              <w:divBdr>
                <w:top w:val="none" w:sz="0" w:space="0" w:color="auto"/>
                <w:left w:val="none" w:sz="0" w:space="0" w:color="auto"/>
                <w:bottom w:val="none" w:sz="0" w:space="0" w:color="auto"/>
                <w:right w:val="none" w:sz="0" w:space="0" w:color="auto"/>
              </w:divBdr>
            </w:div>
            <w:div w:id="1048452357">
              <w:marLeft w:val="0"/>
              <w:marRight w:val="0"/>
              <w:marTop w:val="0"/>
              <w:marBottom w:val="0"/>
              <w:divBdr>
                <w:top w:val="none" w:sz="0" w:space="0" w:color="auto"/>
                <w:left w:val="none" w:sz="0" w:space="0" w:color="auto"/>
                <w:bottom w:val="none" w:sz="0" w:space="0" w:color="auto"/>
                <w:right w:val="none" w:sz="0" w:space="0" w:color="auto"/>
              </w:divBdr>
            </w:div>
            <w:div w:id="1058284709">
              <w:marLeft w:val="0"/>
              <w:marRight w:val="0"/>
              <w:marTop w:val="0"/>
              <w:marBottom w:val="0"/>
              <w:divBdr>
                <w:top w:val="none" w:sz="0" w:space="0" w:color="auto"/>
                <w:left w:val="none" w:sz="0" w:space="0" w:color="auto"/>
                <w:bottom w:val="none" w:sz="0" w:space="0" w:color="auto"/>
                <w:right w:val="none" w:sz="0" w:space="0" w:color="auto"/>
              </w:divBdr>
            </w:div>
            <w:div w:id="1066685177">
              <w:marLeft w:val="0"/>
              <w:marRight w:val="0"/>
              <w:marTop w:val="0"/>
              <w:marBottom w:val="0"/>
              <w:divBdr>
                <w:top w:val="none" w:sz="0" w:space="0" w:color="auto"/>
                <w:left w:val="none" w:sz="0" w:space="0" w:color="auto"/>
                <w:bottom w:val="none" w:sz="0" w:space="0" w:color="auto"/>
                <w:right w:val="none" w:sz="0" w:space="0" w:color="auto"/>
              </w:divBdr>
            </w:div>
            <w:div w:id="1067340156">
              <w:marLeft w:val="0"/>
              <w:marRight w:val="0"/>
              <w:marTop w:val="0"/>
              <w:marBottom w:val="0"/>
              <w:divBdr>
                <w:top w:val="none" w:sz="0" w:space="0" w:color="auto"/>
                <w:left w:val="none" w:sz="0" w:space="0" w:color="auto"/>
                <w:bottom w:val="none" w:sz="0" w:space="0" w:color="auto"/>
                <w:right w:val="none" w:sz="0" w:space="0" w:color="auto"/>
              </w:divBdr>
            </w:div>
            <w:div w:id="1082291843">
              <w:marLeft w:val="0"/>
              <w:marRight w:val="0"/>
              <w:marTop w:val="0"/>
              <w:marBottom w:val="0"/>
              <w:divBdr>
                <w:top w:val="none" w:sz="0" w:space="0" w:color="auto"/>
                <w:left w:val="none" w:sz="0" w:space="0" w:color="auto"/>
                <w:bottom w:val="none" w:sz="0" w:space="0" w:color="auto"/>
                <w:right w:val="none" w:sz="0" w:space="0" w:color="auto"/>
              </w:divBdr>
            </w:div>
            <w:div w:id="1085496289">
              <w:marLeft w:val="0"/>
              <w:marRight w:val="0"/>
              <w:marTop w:val="0"/>
              <w:marBottom w:val="0"/>
              <w:divBdr>
                <w:top w:val="none" w:sz="0" w:space="0" w:color="auto"/>
                <w:left w:val="none" w:sz="0" w:space="0" w:color="auto"/>
                <w:bottom w:val="none" w:sz="0" w:space="0" w:color="auto"/>
                <w:right w:val="none" w:sz="0" w:space="0" w:color="auto"/>
              </w:divBdr>
            </w:div>
            <w:div w:id="1102645466">
              <w:marLeft w:val="0"/>
              <w:marRight w:val="0"/>
              <w:marTop w:val="0"/>
              <w:marBottom w:val="0"/>
              <w:divBdr>
                <w:top w:val="none" w:sz="0" w:space="0" w:color="auto"/>
                <w:left w:val="none" w:sz="0" w:space="0" w:color="auto"/>
                <w:bottom w:val="none" w:sz="0" w:space="0" w:color="auto"/>
                <w:right w:val="none" w:sz="0" w:space="0" w:color="auto"/>
              </w:divBdr>
            </w:div>
            <w:div w:id="1113667479">
              <w:marLeft w:val="0"/>
              <w:marRight w:val="0"/>
              <w:marTop w:val="0"/>
              <w:marBottom w:val="0"/>
              <w:divBdr>
                <w:top w:val="none" w:sz="0" w:space="0" w:color="auto"/>
                <w:left w:val="none" w:sz="0" w:space="0" w:color="auto"/>
                <w:bottom w:val="none" w:sz="0" w:space="0" w:color="auto"/>
                <w:right w:val="none" w:sz="0" w:space="0" w:color="auto"/>
              </w:divBdr>
            </w:div>
            <w:div w:id="1131291646">
              <w:marLeft w:val="0"/>
              <w:marRight w:val="0"/>
              <w:marTop w:val="0"/>
              <w:marBottom w:val="0"/>
              <w:divBdr>
                <w:top w:val="none" w:sz="0" w:space="0" w:color="auto"/>
                <w:left w:val="none" w:sz="0" w:space="0" w:color="auto"/>
                <w:bottom w:val="none" w:sz="0" w:space="0" w:color="auto"/>
                <w:right w:val="none" w:sz="0" w:space="0" w:color="auto"/>
              </w:divBdr>
            </w:div>
            <w:div w:id="1132753142">
              <w:marLeft w:val="0"/>
              <w:marRight w:val="0"/>
              <w:marTop w:val="0"/>
              <w:marBottom w:val="0"/>
              <w:divBdr>
                <w:top w:val="none" w:sz="0" w:space="0" w:color="auto"/>
                <w:left w:val="none" w:sz="0" w:space="0" w:color="auto"/>
                <w:bottom w:val="none" w:sz="0" w:space="0" w:color="auto"/>
                <w:right w:val="none" w:sz="0" w:space="0" w:color="auto"/>
              </w:divBdr>
            </w:div>
            <w:div w:id="1140078530">
              <w:marLeft w:val="0"/>
              <w:marRight w:val="0"/>
              <w:marTop w:val="0"/>
              <w:marBottom w:val="0"/>
              <w:divBdr>
                <w:top w:val="none" w:sz="0" w:space="0" w:color="auto"/>
                <w:left w:val="none" w:sz="0" w:space="0" w:color="auto"/>
                <w:bottom w:val="none" w:sz="0" w:space="0" w:color="auto"/>
                <w:right w:val="none" w:sz="0" w:space="0" w:color="auto"/>
              </w:divBdr>
            </w:div>
            <w:div w:id="1140152825">
              <w:marLeft w:val="0"/>
              <w:marRight w:val="0"/>
              <w:marTop w:val="0"/>
              <w:marBottom w:val="0"/>
              <w:divBdr>
                <w:top w:val="none" w:sz="0" w:space="0" w:color="auto"/>
                <w:left w:val="none" w:sz="0" w:space="0" w:color="auto"/>
                <w:bottom w:val="none" w:sz="0" w:space="0" w:color="auto"/>
                <w:right w:val="none" w:sz="0" w:space="0" w:color="auto"/>
              </w:divBdr>
            </w:div>
            <w:div w:id="1142964738">
              <w:marLeft w:val="0"/>
              <w:marRight w:val="0"/>
              <w:marTop w:val="0"/>
              <w:marBottom w:val="0"/>
              <w:divBdr>
                <w:top w:val="none" w:sz="0" w:space="0" w:color="auto"/>
                <w:left w:val="none" w:sz="0" w:space="0" w:color="auto"/>
                <w:bottom w:val="none" w:sz="0" w:space="0" w:color="auto"/>
                <w:right w:val="none" w:sz="0" w:space="0" w:color="auto"/>
              </w:divBdr>
            </w:div>
            <w:div w:id="1195775873">
              <w:marLeft w:val="0"/>
              <w:marRight w:val="0"/>
              <w:marTop w:val="0"/>
              <w:marBottom w:val="0"/>
              <w:divBdr>
                <w:top w:val="none" w:sz="0" w:space="0" w:color="auto"/>
                <w:left w:val="none" w:sz="0" w:space="0" w:color="auto"/>
                <w:bottom w:val="none" w:sz="0" w:space="0" w:color="auto"/>
                <w:right w:val="none" w:sz="0" w:space="0" w:color="auto"/>
              </w:divBdr>
            </w:div>
            <w:div w:id="1195849591">
              <w:marLeft w:val="0"/>
              <w:marRight w:val="0"/>
              <w:marTop w:val="0"/>
              <w:marBottom w:val="0"/>
              <w:divBdr>
                <w:top w:val="none" w:sz="0" w:space="0" w:color="auto"/>
                <w:left w:val="none" w:sz="0" w:space="0" w:color="auto"/>
                <w:bottom w:val="none" w:sz="0" w:space="0" w:color="auto"/>
                <w:right w:val="none" w:sz="0" w:space="0" w:color="auto"/>
              </w:divBdr>
            </w:div>
            <w:div w:id="1210608526">
              <w:marLeft w:val="0"/>
              <w:marRight w:val="0"/>
              <w:marTop w:val="0"/>
              <w:marBottom w:val="0"/>
              <w:divBdr>
                <w:top w:val="none" w:sz="0" w:space="0" w:color="auto"/>
                <w:left w:val="none" w:sz="0" w:space="0" w:color="auto"/>
                <w:bottom w:val="none" w:sz="0" w:space="0" w:color="auto"/>
                <w:right w:val="none" w:sz="0" w:space="0" w:color="auto"/>
              </w:divBdr>
            </w:div>
            <w:div w:id="1210993203">
              <w:marLeft w:val="0"/>
              <w:marRight w:val="0"/>
              <w:marTop w:val="0"/>
              <w:marBottom w:val="0"/>
              <w:divBdr>
                <w:top w:val="none" w:sz="0" w:space="0" w:color="auto"/>
                <w:left w:val="none" w:sz="0" w:space="0" w:color="auto"/>
                <w:bottom w:val="none" w:sz="0" w:space="0" w:color="auto"/>
                <w:right w:val="none" w:sz="0" w:space="0" w:color="auto"/>
              </w:divBdr>
            </w:div>
            <w:div w:id="1212959696">
              <w:marLeft w:val="0"/>
              <w:marRight w:val="0"/>
              <w:marTop w:val="0"/>
              <w:marBottom w:val="0"/>
              <w:divBdr>
                <w:top w:val="none" w:sz="0" w:space="0" w:color="auto"/>
                <w:left w:val="none" w:sz="0" w:space="0" w:color="auto"/>
                <w:bottom w:val="none" w:sz="0" w:space="0" w:color="auto"/>
                <w:right w:val="none" w:sz="0" w:space="0" w:color="auto"/>
              </w:divBdr>
            </w:div>
            <w:div w:id="1213271501">
              <w:marLeft w:val="0"/>
              <w:marRight w:val="0"/>
              <w:marTop w:val="0"/>
              <w:marBottom w:val="0"/>
              <w:divBdr>
                <w:top w:val="none" w:sz="0" w:space="0" w:color="auto"/>
                <w:left w:val="none" w:sz="0" w:space="0" w:color="auto"/>
                <w:bottom w:val="none" w:sz="0" w:space="0" w:color="auto"/>
                <w:right w:val="none" w:sz="0" w:space="0" w:color="auto"/>
              </w:divBdr>
            </w:div>
            <w:div w:id="1215578332">
              <w:marLeft w:val="0"/>
              <w:marRight w:val="0"/>
              <w:marTop w:val="0"/>
              <w:marBottom w:val="0"/>
              <w:divBdr>
                <w:top w:val="none" w:sz="0" w:space="0" w:color="auto"/>
                <w:left w:val="none" w:sz="0" w:space="0" w:color="auto"/>
                <w:bottom w:val="none" w:sz="0" w:space="0" w:color="auto"/>
                <w:right w:val="none" w:sz="0" w:space="0" w:color="auto"/>
              </w:divBdr>
            </w:div>
            <w:div w:id="1218010218">
              <w:marLeft w:val="0"/>
              <w:marRight w:val="0"/>
              <w:marTop w:val="0"/>
              <w:marBottom w:val="0"/>
              <w:divBdr>
                <w:top w:val="none" w:sz="0" w:space="0" w:color="auto"/>
                <w:left w:val="none" w:sz="0" w:space="0" w:color="auto"/>
                <w:bottom w:val="none" w:sz="0" w:space="0" w:color="auto"/>
                <w:right w:val="none" w:sz="0" w:space="0" w:color="auto"/>
              </w:divBdr>
            </w:div>
            <w:div w:id="1229270323">
              <w:marLeft w:val="0"/>
              <w:marRight w:val="0"/>
              <w:marTop w:val="0"/>
              <w:marBottom w:val="0"/>
              <w:divBdr>
                <w:top w:val="none" w:sz="0" w:space="0" w:color="auto"/>
                <w:left w:val="none" w:sz="0" w:space="0" w:color="auto"/>
                <w:bottom w:val="none" w:sz="0" w:space="0" w:color="auto"/>
                <w:right w:val="none" w:sz="0" w:space="0" w:color="auto"/>
              </w:divBdr>
            </w:div>
            <w:div w:id="1231034983">
              <w:marLeft w:val="0"/>
              <w:marRight w:val="0"/>
              <w:marTop w:val="0"/>
              <w:marBottom w:val="0"/>
              <w:divBdr>
                <w:top w:val="none" w:sz="0" w:space="0" w:color="auto"/>
                <w:left w:val="none" w:sz="0" w:space="0" w:color="auto"/>
                <w:bottom w:val="none" w:sz="0" w:space="0" w:color="auto"/>
                <w:right w:val="none" w:sz="0" w:space="0" w:color="auto"/>
              </w:divBdr>
            </w:div>
            <w:div w:id="1239288255">
              <w:marLeft w:val="0"/>
              <w:marRight w:val="0"/>
              <w:marTop w:val="0"/>
              <w:marBottom w:val="0"/>
              <w:divBdr>
                <w:top w:val="none" w:sz="0" w:space="0" w:color="auto"/>
                <w:left w:val="none" w:sz="0" w:space="0" w:color="auto"/>
                <w:bottom w:val="none" w:sz="0" w:space="0" w:color="auto"/>
                <w:right w:val="none" w:sz="0" w:space="0" w:color="auto"/>
              </w:divBdr>
            </w:div>
            <w:div w:id="1263226265">
              <w:marLeft w:val="0"/>
              <w:marRight w:val="0"/>
              <w:marTop w:val="0"/>
              <w:marBottom w:val="0"/>
              <w:divBdr>
                <w:top w:val="none" w:sz="0" w:space="0" w:color="auto"/>
                <w:left w:val="none" w:sz="0" w:space="0" w:color="auto"/>
                <w:bottom w:val="none" w:sz="0" w:space="0" w:color="auto"/>
                <w:right w:val="none" w:sz="0" w:space="0" w:color="auto"/>
              </w:divBdr>
            </w:div>
            <w:div w:id="1264533368">
              <w:marLeft w:val="0"/>
              <w:marRight w:val="0"/>
              <w:marTop w:val="0"/>
              <w:marBottom w:val="0"/>
              <w:divBdr>
                <w:top w:val="none" w:sz="0" w:space="0" w:color="auto"/>
                <w:left w:val="none" w:sz="0" w:space="0" w:color="auto"/>
                <w:bottom w:val="none" w:sz="0" w:space="0" w:color="auto"/>
                <w:right w:val="none" w:sz="0" w:space="0" w:color="auto"/>
              </w:divBdr>
            </w:div>
            <w:div w:id="1281377817">
              <w:marLeft w:val="0"/>
              <w:marRight w:val="0"/>
              <w:marTop w:val="0"/>
              <w:marBottom w:val="0"/>
              <w:divBdr>
                <w:top w:val="none" w:sz="0" w:space="0" w:color="auto"/>
                <w:left w:val="none" w:sz="0" w:space="0" w:color="auto"/>
                <w:bottom w:val="none" w:sz="0" w:space="0" w:color="auto"/>
                <w:right w:val="none" w:sz="0" w:space="0" w:color="auto"/>
              </w:divBdr>
            </w:div>
            <w:div w:id="1282222228">
              <w:marLeft w:val="0"/>
              <w:marRight w:val="0"/>
              <w:marTop w:val="0"/>
              <w:marBottom w:val="0"/>
              <w:divBdr>
                <w:top w:val="none" w:sz="0" w:space="0" w:color="auto"/>
                <w:left w:val="none" w:sz="0" w:space="0" w:color="auto"/>
                <w:bottom w:val="none" w:sz="0" w:space="0" w:color="auto"/>
                <w:right w:val="none" w:sz="0" w:space="0" w:color="auto"/>
              </w:divBdr>
            </w:div>
            <w:div w:id="1299801030">
              <w:marLeft w:val="0"/>
              <w:marRight w:val="0"/>
              <w:marTop w:val="0"/>
              <w:marBottom w:val="0"/>
              <w:divBdr>
                <w:top w:val="none" w:sz="0" w:space="0" w:color="auto"/>
                <w:left w:val="none" w:sz="0" w:space="0" w:color="auto"/>
                <w:bottom w:val="none" w:sz="0" w:space="0" w:color="auto"/>
                <w:right w:val="none" w:sz="0" w:space="0" w:color="auto"/>
              </w:divBdr>
            </w:div>
            <w:div w:id="1305626517">
              <w:marLeft w:val="0"/>
              <w:marRight w:val="0"/>
              <w:marTop w:val="0"/>
              <w:marBottom w:val="0"/>
              <w:divBdr>
                <w:top w:val="none" w:sz="0" w:space="0" w:color="auto"/>
                <w:left w:val="none" w:sz="0" w:space="0" w:color="auto"/>
                <w:bottom w:val="none" w:sz="0" w:space="0" w:color="auto"/>
                <w:right w:val="none" w:sz="0" w:space="0" w:color="auto"/>
              </w:divBdr>
            </w:div>
            <w:div w:id="1306157770">
              <w:marLeft w:val="0"/>
              <w:marRight w:val="0"/>
              <w:marTop w:val="0"/>
              <w:marBottom w:val="0"/>
              <w:divBdr>
                <w:top w:val="none" w:sz="0" w:space="0" w:color="auto"/>
                <w:left w:val="none" w:sz="0" w:space="0" w:color="auto"/>
                <w:bottom w:val="none" w:sz="0" w:space="0" w:color="auto"/>
                <w:right w:val="none" w:sz="0" w:space="0" w:color="auto"/>
              </w:divBdr>
            </w:div>
            <w:div w:id="1312953046">
              <w:marLeft w:val="0"/>
              <w:marRight w:val="0"/>
              <w:marTop w:val="0"/>
              <w:marBottom w:val="0"/>
              <w:divBdr>
                <w:top w:val="none" w:sz="0" w:space="0" w:color="auto"/>
                <w:left w:val="none" w:sz="0" w:space="0" w:color="auto"/>
                <w:bottom w:val="none" w:sz="0" w:space="0" w:color="auto"/>
                <w:right w:val="none" w:sz="0" w:space="0" w:color="auto"/>
              </w:divBdr>
            </w:div>
            <w:div w:id="1321033505">
              <w:marLeft w:val="0"/>
              <w:marRight w:val="0"/>
              <w:marTop w:val="0"/>
              <w:marBottom w:val="0"/>
              <w:divBdr>
                <w:top w:val="none" w:sz="0" w:space="0" w:color="auto"/>
                <w:left w:val="none" w:sz="0" w:space="0" w:color="auto"/>
                <w:bottom w:val="none" w:sz="0" w:space="0" w:color="auto"/>
                <w:right w:val="none" w:sz="0" w:space="0" w:color="auto"/>
              </w:divBdr>
            </w:div>
            <w:div w:id="1326787289">
              <w:marLeft w:val="0"/>
              <w:marRight w:val="0"/>
              <w:marTop w:val="0"/>
              <w:marBottom w:val="0"/>
              <w:divBdr>
                <w:top w:val="none" w:sz="0" w:space="0" w:color="auto"/>
                <w:left w:val="none" w:sz="0" w:space="0" w:color="auto"/>
                <w:bottom w:val="none" w:sz="0" w:space="0" w:color="auto"/>
                <w:right w:val="none" w:sz="0" w:space="0" w:color="auto"/>
              </w:divBdr>
            </w:div>
            <w:div w:id="1329987900">
              <w:marLeft w:val="0"/>
              <w:marRight w:val="0"/>
              <w:marTop w:val="0"/>
              <w:marBottom w:val="0"/>
              <w:divBdr>
                <w:top w:val="none" w:sz="0" w:space="0" w:color="auto"/>
                <w:left w:val="none" w:sz="0" w:space="0" w:color="auto"/>
                <w:bottom w:val="none" w:sz="0" w:space="0" w:color="auto"/>
                <w:right w:val="none" w:sz="0" w:space="0" w:color="auto"/>
              </w:divBdr>
            </w:div>
            <w:div w:id="1341349450">
              <w:marLeft w:val="0"/>
              <w:marRight w:val="0"/>
              <w:marTop w:val="0"/>
              <w:marBottom w:val="0"/>
              <w:divBdr>
                <w:top w:val="none" w:sz="0" w:space="0" w:color="auto"/>
                <w:left w:val="none" w:sz="0" w:space="0" w:color="auto"/>
                <w:bottom w:val="none" w:sz="0" w:space="0" w:color="auto"/>
                <w:right w:val="none" w:sz="0" w:space="0" w:color="auto"/>
              </w:divBdr>
            </w:div>
            <w:div w:id="1373581245">
              <w:marLeft w:val="0"/>
              <w:marRight w:val="0"/>
              <w:marTop w:val="0"/>
              <w:marBottom w:val="0"/>
              <w:divBdr>
                <w:top w:val="none" w:sz="0" w:space="0" w:color="auto"/>
                <w:left w:val="none" w:sz="0" w:space="0" w:color="auto"/>
                <w:bottom w:val="none" w:sz="0" w:space="0" w:color="auto"/>
                <w:right w:val="none" w:sz="0" w:space="0" w:color="auto"/>
              </w:divBdr>
            </w:div>
            <w:div w:id="1386101515">
              <w:marLeft w:val="0"/>
              <w:marRight w:val="0"/>
              <w:marTop w:val="0"/>
              <w:marBottom w:val="0"/>
              <w:divBdr>
                <w:top w:val="none" w:sz="0" w:space="0" w:color="auto"/>
                <w:left w:val="none" w:sz="0" w:space="0" w:color="auto"/>
                <w:bottom w:val="none" w:sz="0" w:space="0" w:color="auto"/>
                <w:right w:val="none" w:sz="0" w:space="0" w:color="auto"/>
              </w:divBdr>
            </w:div>
            <w:div w:id="1390573230">
              <w:marLeft w:val="0"/>
              <w:marRight w:val="0"/>
              <w:marTop w:val="0"/>
              <w:marBottom w:val="0"/>
              <w:divBdr>
                <w:top w:val="none" w:sz="0" w:space="0" w:color="auto"/>
                <w:left w:val="none" w:sz="0" w:space="0" w:color="auto"/>
                <w:bottom w:val="none" w:sz="0" w:space="0" w:color="auto"/>
                <w:right w:val="none" w:sz="0" w:space="0" w:color="auto"/>
              </w:divBdr>
            </w:div>
            <w:div w:id="1398438908">
              <w:marLeft w:val="0"/>
              <w:marRight w:val="0"/>
              <w:marTop w:val="0"/>
              <w:marBottom w:val="0"/>
              <w:divBdr>
                <w:top w:val="none" w:sz="0" w:space="0" w:color="auto"/>
                <w:left w:val="none" w:sz="0" w:space="0" w:color="auto"/>
                <w:bottom w:val="none" w:sz="0" w:space="0" w:color="auto"/>
                <w:right w:val="none" w:sz="0" w:space="0" w:color="auto"/>
              </w:divBdr>
            </w:div>
            <w:div w:id="1410497162">
              <w:marLeft w:val="0"/>
              <w:marRight w:val="0"/>
              <w:marTop w:val="0"/>
              <w:marBottom w:val="0"/>
              <w:divBdr>
                <w:top w:val="none" w:sz="0" w:space="0" w:color="auto"/>
                <w:left w:val="none" w:sz="0" w:space="0" w:color="auto"/>
                <w:bottom w:val="none" w:sz="0" w:space="0" w:color="auto"/>
                <w:right w:val="none" w:sz="0" w:space="0" w:color="auto"/>
              </w:divBdr>
            </w:div>
            <w:div w:id="1412699533">
              <w:marLeft w:val="0"/>
              <w:marRight w:val="0"/>
              <w:marTop w:val="0"/>
              <w:marBottom w:val="0"/>
              <w:divBdr>
                <w:top w:val="none" w:sz="0" w:space="0" w:color="auto"/>
                <w:left w:val="none" w:sz="0" w:space="0" w:color="auto"/>
                <w:bottom w:val="none" w:sz="0" w:space="0" w:color="auto"/>
                <w:right w:val="none" w:sz="0" w:space="0" w:color="auto"/>
              </w:divBdr>
            </w:div>
            <w:div w:id="1429039013">
              <w:marLeft w:val="0"/>
              <w:marRight w:val="0"/>
              <w:marTop w:val="0"/>
              <w:marBottom w:val="0"/>
              <w:divBdr>
                <w:top w:val="none" w:sz="0" w:space="0" w:color="auto"/>
                <w:left w:val="none" w:sz="0" w:space="0" w:color="auto"/>
                <w:bottom w:val="none" w:sz="0" w:space="0" w:color="auto"/>
                <w:right w:val="none" w:sz="0" w:space="0" w:color="auto"/>
              </w:divBdr>
            </w:div>
            <w:div w:id="1434017221">
              <w:marLeft w:val="0"/>
              <w:marRight w:val="0"/>
              <w:marTop w:val="0"/>
              <w:marBottom w:val="0"/>
              <w:divBdr>
                <w:top w:val="none" w:sz="0" w:space="0" w:color="auto"/>
                <w:left w:val="none" w:sz="0" w:space="0" w:color="auto"/>
                <w:bottom w:val="none" w:sz="0" w:space="0" w:color="auto"/>
                <w:right w:val="none" w:sz="0" w:space="0" w:color="auto"/>
              </w:divBdr>
            </w:div>
            <w:div w:id="1439986523">
              <w:marLeft w:val="0"/>
              <w:marRight w:val="0"/>
              <w:marTop w:val="0"/>
              <w:marBottom w:val="0"/>
              <w:divBdr>
                <w:top w:val="none" w:sz="0" w:space="0" w:color="auto"/>
                <w:left w:val="none" w:sz="0" w:space="0" w:color="auto"/>
                <w:bottom w:val="none" w:sz="0" w:space="0" w:color="auto"/>
                <w:right w:val="none" w:sz="0" w:space="0" w:color="auto"/>
              </w:divBdr>
            </w:div>
            <w:div w:id="1464225697">
              <w:marLeft w:val="0"/>
              <w:marRight w:val="0"/>
              <w:marTop w:val="0"/>
              <w:marBottom w:val="0"/>
              <w:divBdr>
                <w:top w:val="none" w:sz="0" w:space="0" w:color="auto"/>
                <w:left w:val="none" w:sz="0" w:space="0" w:color="auto"/>
                <w:bottom w:val="none" w:sz="0" w:space="0" w:color="auto"/>
                <w:right w:val="none" w:sz="0" w:space="0" w:color="auto"/>
              </w:divBdr>
            </w:div>
            <w:div w:id="1479037172">
              <w:marLeft w:val="0"/>
              <w:marRight w:val="0"/>
              <w:marTop w:val="0"/>
              <w:marBottom w:val="0"/>
              <w:divBdr>
                <w:top w:val="none" w:sz="0" w:space="0" w:color="auto"/>
                <w:left w:val="none" w:sz="0" w:space="0" w:color="auto"/>
                <w:bottom w:val="none" w:sz="0" w:space="0" w:color="auto"/>
                <w:right w:val="none" w:sz="0" w:space="0" w:color="auto"/>
              </w:divBdr>
            </w:div>
            <w:div w:id="1483426960">
              <w:marLeft w:val="0"/>
              <w:marRight w:val="0"/>
              <w:marTop w:val="0"/>
              <w:marBottom w:val="0"/>
              <w:divBdr>
                <w:top w:val="none" w:sz="0" w:space="0" w:color="auto"/>
                <w:left w:val="none" w:sz="0" w:space="0" w:color="auto"/>
                <w:bottom w:val="none" w:sz="0" w:space="0" w:color="auto"/>
                <w:right w:val="none" w:sz="0" w:space="0" w:color="auto"/>
              </w:divBdr>
            </w:div>
            <w:div w:id="1499881464">
              <w:marLeft w:val="0"/>
              <w:marRight w:val="0"/>
              <w:marTop w:val="0"/>
              <w:marBottom w:val="0"/>
              <w:divBdr>
                <w:top w:val="none" w:sz="0" w:space="0" w:color="auto"/>
                <w:left w:val="none" w:sz="0" w:space="0" w:color="auto"/>
                <w:bottom w:val="none" w:sz="0" w:space="0" w:color="auto"/>
                <w:right w:val="none" w:sz="0" w:space="0" w:color="auto"/>
              </w:divBdr>
            </w:div>
            <w:div w:id="1501503579">
              <w:marLeft w:val="0"/>
              <w:marRight w:val="0"/>
              <w:marTop w:val="0"/>
              <w:marBottom w:val="0"/>
              <w:divBdr>
                <w:top w:val="none" w:sz="0" w:space="0" w:color="auto"/>
                <w:left w:val="none" w:sz="0" w:space="0" w:color="auto"/>
                <w:bottom w:val="none" w:sz="0" w:space="0" w:color="auto"/>
                <w:right w:val="none" w:sz="0" w:space="0" w:color="auto"/>
              </w:divBdr>
            </w:div>
            <w:div w:id="1504778766">
              <w:marLeft w:val="0"/>
              <w:marRight w:val="0"/>
              <w:marTop w:val="0"/>
              <w:marBottom w:val="0"/>
              <w:divBdr>
                <w:top w:val="none" w:sz="0" w:space="0" w:color="auto"/>
                <w:left w:val="none" w:sz="0" w:space="0" w:color="auto"/>
                <w:bottom w:val="none" w:sz="0" w:space="0" w:color="auto"/>
                <w:right w:val="none" w:sz="0" w:space="0" w:color="auto"/>
              </w:divBdr>
            </w:div>
            <w:div w:id="1506702051">
              <w:marLeft w:val="0"/>
              <w:marRight w:val="0"/>
              <w:marTop w:val="0"/>
              <w:marBottom w:val="0"/>
              <w:divBdr>
                <w:top w:val="none" w:sz="0" w:space="0" w:color="auto"/>
                <w:left w:val="none" w:sz="0" w:space="0" w:color="auto"/>
                <w:bottom w:val="none" w:sz="0" w:space="0" w:color="auto"/>
                <w:right w:val="none" w:sz="0" w:space="0" w:color="auto"/>
              </w:divBdr>
            </w:div>
            <w:div w:id="1516067136">
              <w:marLeft w:val="0"/>
              <w:marRight w:val="0"/>
              <w:marTop w:val="0"/>
              <w:marBottom w:val="0"/>
              <w:divBdr>
                <w:top w:val="none" w:sz="0" w:space="0" w:color="auto"/>
                <w:left w:val="none" w:sz="0" w:space="0" w:color="auto"/>
                <w:bottom w:val="none" w:sz="0" w:space="0" w:color="auto"/>
                <w:right w:val="none" w:sz="0" w:space="0" w:color="auto"/>
              </w:divBdr>
            </w:div>
            <w:div w:id="1529224088">
              <w:marLeft w:val="0"/>
              <w:marRight w:val="0"/>
              <w:marTop w:val="0"/>
              <w:marBottom w:val="0"/>
              <w:divBdr>
                <w:top w:val="none" w:sz="0" w:space="0" w:color="auto"/>
                <w:left w:val="none" w:sz="0" w:space="0" w:color="auto"/>
                <w:bottom w:val="none" w:sz="0" w:space="0" w:color="auto"/>
                <w:right w:val="none" w:sz="0" w:space="0" w:color="auto"/>
              </w:divBdr>
            </w:div>
            <w:div w:id="1540507079">
              <w:marLeft w:val="0"/>
              <w:marRight w:val="0"/>
              <w:marTop w:val="0"/>
              <w:marBottom w:val="0"/>
              <w:divBdr>
                <w:top w:val="none" w:sz="0" w:space="0" w:color="auto"/>
                <w:left w:val="none" w:sz="0" w:space="0" w:color="auto"/>
                <w:bottom w:val="none" w:sz="0" w:space="0" w:color="auto"/>
                <w:right w:val="none" w:sz="0" w:space="0" w:color="auto"/>
              </w:divBdr>
            </w:div>
            <w:div w:id="1542552147">
              <w:marLeft w:val="0"/>
              <w:marRight w:val="0"/>
              <w:marTop w:val="0"/>
              <w:marBottom w:val="0"/>
              <w:divBdr>
                <w:top w:val="none" w:sz="0" w:space="0" w:color="auto"/>
                <w:left w:val="none" w:sz="0" w:space="0" w:color="auto"/>
                <w:bottom w:val="none" w:sz="0" w:space="0" w:color="auto"/>
                <w:right w:val="none" w:sz="0" w:space="0" w:color="auto"/>
              </w:divBdr>
            </w:div>
            <w:div w:id="1567951213">
              <w:marLeft w:val="0"/>
              <w:marRight w:val="0"/>
              <w:marTop w:val="0"/>
              <w:marBottom w:val="0"/>
              <w:divBdr>
                <w:top w:val="none" w:sz="0" w:space="0" w:color="auto"/>
                <w:left w:val="none" w:sz="0" w:space="0" w:color="auto"/>
                <w:bottom w:val="none" w:sz="0" w:space="0" w:color="auto"/>
                <w:right w:val="none" w:sz="0" w:space="0" w:color="auto"/>
              </w:divBdr>
            </w:div>
            <w:div w:id="1601985439">
              <w:marLeft w:val="0"/>
              <w:marRight w:val="0"/>
              <w:marTop w:val="0"/>
              <w:marBottom w:val="0"/>
              <w:divBdr>
                <w:top w:val="none" w:sz="0" w:space="0" w:color="auto"/>
                <w:left w:val="none" w:sz="0" w:space="0" w:color="auto"/>
                <w:bottom w:val="none" w:sz="0" w:space="0" w:color="auto"/>
                <w:right w:val="none" w:sz="0" w:space="0" w:color="auto"/>
              </w:divBdr>
            </w:div>
            <w:div w:id="1615284002">
              <w:marLeft w:val="0"/>
              <w:marRight w:val="0"/>
              <w:marTop w:val="0"/>
              <w:marBottom w:val="0"/>
              <w:divBdr>
                <w:top w:val="none" w:sz="0" w:space="0" w:color="auto"/>
                <w:left w:val="none" w:sz="0" w:space="0" w:color="auto"/>
                <w:bottom w:val="none" w:sz="0" w:space="0" w:color="auto"/>
                <w:right w:val="none" w:sz="0" w:space="0" w:color="auto"/>
              </w:divBdr>
            </w:div>
            <w:div w:id="1620719044">
              <w:marLeft w:val="0"/>
              <w:marRight w:val="0"/>
              <w:marTop w:val="0"/>
              <w:marBottom w:val="0"/>
              <w:divBdr>
                <w:top w:val="none" w:sz="0" w:space="0" w:color="auto"/>
                <w:left w:val="none" w:sz="0" w:space="0" w:color="auto"/>
                <w:bottom w:val="none" w:sz="0" w:space="0" w:color="auto"/>
                <w:right w:val="none" w:sz="0" w:space="0" w:color="auto"/>
              </w:divBdr>
            </w:div>
            <w:div w:id="1624723741">
              <w:marLeft w:val="0"/>
              <w:marRight w:val="0"/>
              <w:marTop w:val="0"/>
              <w:marBottom w:val="0"/>
              <w:divBdr>
                <w:top w:val="none" w:sz="0" w:space="0" w:color="auto"/>
                <w:left w:val="none" w:sz="0" w:space="0" w:color="auto"/>
                <w:bottom w:val="none" w:sz="0" w:space="0" w:color="auto"/>
                <w:right w:val="none" w:sz="0" w:space="0" w:color="auto"/>
              </w:divBdr>
            </w:div>
            <w:div w:id="1627850348">
              <w:marLeft w:val="0"/>
              <w:marRight w:val="0"/>
              <w:marTop w:val="0"/>
              <w:marBottom w:val="0"/>
              <w:divBdr>
                <w:top w:val="none" w:sz="0" w:space="0" w:color="auto"/>
                <w:left w:val="none" w:sz="0" w:space="0" w:color="auto"/>
                <w:bottom w:val="none" w:sz="0" w:space="0" w:color="auto"/>
                <w:right w:val="none" w:sz="0" w:space="0" w:color="auto"/>
              </w:divBdr>
            </w:div>
            <w:div w:id="1645115897">
              <w:marLeft w:val="0"/>
              <w:marRight w:val="0"/>
              <w:marTop w:val="0"/>
              <w:marBottom w:val="0"/>
              <w:divBdr>
                <w:top w:val="none" w:sz="0" w:space="0" w:color="auto"/>
                <w:left w:val="none" w:sz="0" w:space="0" w:color="auto"/>
                <w:bottom w:val="none" w:sz="0" w:space="0" w:color="auto"/>
                <w:right w:val="none" w:sz="0" w:space="0" w:color="auto"/>
              </w:divBdr>
            </w:div>
            <w:div w:id="1651668327">
              <w:marLeft w:val="0"/>
              <w:marRight w:val="0"/>
              <w:marTop w:val="0"/>
              <w:marBottom w:val="0"/>
              <w:divBdr>
                <w:top w:val="none" w:sz="0" w:space="0" w:color="auto"/>
                <w:left w:val="none" w:sz="0" w:space="0" w:color="auto"/>
                <w:bottom w:val="none" w:sz="0" w:space="0" w:color="auto"/>
                <w:right w:val="none" w:sz="0" w:space="0" w:color="auto"/>
              </w:divBdr>
            </w:div>
            <w:div w:id="1651909990">
              <w:marLeft w:val="0"/>
              <w:marRight w:val="0"/>
              <w:marTop w:val="0"/>
              <w:marBottom w:val="0"/>
              <w:divBdr>
                <w:top w:val="none" w:sz="0" w:space="0" w:color="auto"/>
                <w:left w:val="none" w:sz="0" w:space="0" w:color="auto"/>
                <w:bottom w:val="none" w:sz="0" w:space="0" w:color="auto"/>
                <w:right w:val="none" w:sz="0" w:space="0" w:color="auto"/>
              </w:divBdr>
            </w:div>
            <w:div w:id="1665477106">
              <w:marLeft w:val="0"/>
              <w:marRight w:val="0"/>
              <w:marTop w:val="0"/>
              <w:marBottom w:val="0"/>
              <w:divBdr>
                <w:top w:val="none" w:sz="0" w:space="0" w:color="auto"/>
                <w:left w:val="none" w:sz="0" w:space="0" w:color="auto"/>
                <w:bottom w:val="none" w:sz="0" w:space="0" w:color="auto"/>
                <w:right w:val="none" w:sz="0" w:space="0" w:color="auto"/>
              </w:divBdr>
            </w:div>
            <w:div w:id="1672222757">
              <w:marLeft w:val="0"/>
              <w:marRight w:val="0"/>
              <w:marTop w:val="0"/>
              <w:marBottom w:val="0"/>
              <w:divBdr>
                <w:top w:val="none" w:sz="0" w:space="0" w:color="auto"/>
                <w:left w:val="none" w:sz="0" w:space="0" w:color="auto"/>
                <w:bottom w:val="none" w:sz="0" w:space="0" w:color="auto"/>
                <w:right w:val="none" w:sz="0" w:space="0" w:color="auto"/>
              </w:divBdr>
            </w:div>
            <w:div w:id="1672370769">
              <w:marLeft w:val="0"/>
              <w:marRight w:val="0"/>
              <w:marTop w:val="0"/>
              <w:marBottom w:val="0"/>
              <w:divBdr>
                <w:top w:val="none" w:sz="0" w:space="0" w:color="auto"/>
                <w:left w:val="none" w:sz="0" w:space="0" w:color="auto"/>
                <w:bottom w:val="none" w:sz="0" w:space="0" w:color="auto"/>
                <w:right w:val="none" w:sz="0" w:space="0" w:color="auto"/>
              </w:divBdr>
            </w:div>
            <w:div w:id="1686249438">
              <w:marLeft w:val="0"/>
              <w:marRight w:val="0"/>
              <w:marTop w:val="0"/>
              <w:marBottom w:val="0"/>
              <w:divBdr>
                <w:top w:val="none" w:sz="0" w:space="0" w:color="auto"/>
                <w:left w:val="none" w:sz="0" w:space="0" w:color="auto"/>
                <w:bottom w:val="none" w:sz="0" w:space="0" w:color="auto"/>
                <w:right w:val="none" w:sz="0" w:space="0" w:color="auto"/>
              </w:divBdr>
            </w:div>
            <w:div w:id="1689284521">
              <w:marLeft w:val="0"/>
              <w:marRight w:val="0"/>
              <w:marTop w:val="0"/>
              <w:marBottom w:val="0"/>
              <w:divBdr>
                <w:top w:val="none" w:sz="0" w:space="0" w:color="auto"/>
                <w:left w:val="none" w:sz="0" w:space="0" w:color="auto"/>
                <w:bottom w:val="none" w:sz="0" w:space="0" w:color="auto"/>
                <w:right w:val="none" w:sz="0" w:space="0" w:color="auto"/>
              </w:divBdr>
            </w:div>
            <w:div w:id="1690062472">
              <w:marLeft w:val="0"/>
              <w:marRight w:val="0"/>
              <w:marTop w:val="0"/>
              <w:marBottom w:val="0"/>
              <w:divBdr>
                <w:top w:val="none" w:sz="0" w:space="0" w:color="auto"/>
                <w:left w:val="none" w:sz="0" w:space="0" w:color="auto"/>
                <w:bottom w:val="none" w:sz="0" w:space="0" w:color="auto"/>
                <w:right w:val="none" w:sz="0" w:space="0" w:color="auto"/>
              </w:divBdr>
            </w:div>
            <w:div w:id="1705326131">
              <w:marLeft w:val="0"/>
              <w:marRight w:val="0"/>
              <w:marTop w:val="0"/>
              <w:marBottom w:val="0"/>
              <w:divBdr>
                <w:top w:val="none" w:sz="0" w:space="0" w:color="auto"/>
                <w:left w:val="none" w:sz="0" w:space="0" w:color="auto"/>
                <w:bottom w:val="none" w:sz="0" w:space="0" w:color="auto"/>
                <w:right w:val="none" w:sz="0" w:space="0" w:color="auto"/>
              </w:divBdr>
            </w:div>
            <w:div w:id="1712916557">
              <w:marLeft w:val="0"/>
              <w:marRight w:val="0"/>
              <w:marTop w:val="0"/>
              <w:marBottom w:val="0"/>
              <w:divBdr>
                <w:top w:val="none" w:sz="0" w:space="0" w:color="auto"/>
                <w:left w:val="none" w:sz="0" w:space="0" w:color="auto"/>
                <w:bottom w:val="none" w:sz="0" w:space="0" w:color="auto"/>
                <w:right w:val="none" w:sz="0" w:space="0" w:color="auto"/>
              </w:divBdr>
            </w:div>
            <w:div w:id="1725789110">
              <w:marLeft w:val="0"/>
              <w:marRight w:val="0"/>
              <w:marTop w:val="0"/>
              <w:marBottom w:val="0"/>
              <w:divBdr>
                <w:top w:val="none" w:sz="0" w:space="0" w:color="auto"/>
                <w:left w:val="none" w:sz="0" w:space="0" w:color="auto"/>
                <w:bottom w:val="none" w:sz="0" w:space="0" w:color="auto"/>
                <w:right w:val="none" w:sz="0" w:space="0" w:color="auto"/>
              </w:divBdr>
            </w:div>
            <w:div w:id="1744452924">
              <w:marLeft w:val="0"/>
              <w:marRight w:val="0"/>
              <w:marTop w:val="0"/>
              <w:marBottom w:val="0"/>
              <w:divBdr>
                <w:top w:val="none" w:sz="0" w:space="0" w:color="auto"/>
                <w:left w:val="none" w:sz="0" w:space="0" w:color="auto"/>
                <w:bottom w:val="none" w:sz="0" w:space="0" w:color="auto"/>
                <w:right w:val="none" w:sz="0" w:space="0" w:color="auto"/>
              </w:divBdr>
            </w:div>
            <w:div w:id="1753115575">
              <w:marLeft w:val="0"/>
              <w:marRight w:val="0"/>
              <w:marTop w:val="0"/>
              <w:marBottom w:val="0"/>
              <w:divBdr>
                <w:top w:val="none" w:sz="0" w:space="0" w:color="auto"/>
                <w:left w:val="none" w:sz="0" w:space="0" w:color="auto"/>
                <w:bottom w:val="none" w:sz="0" w:space="0" w:color="auto"/>
                <w:right w:val="none" w:sz="0" w:space="0" w:color="auto"/>
              </w:divBdr>
            </w:div>
            <w:div w:id="1770928658">
              <w:marLeft w:val="0"/>
              <w:marRight w:val="0"/>
              <w:marTop w:val="0"/>
              <w:marBottom w:val="0"/>
              <w:divBdr>
                <w:top w:val="none" w:sz="0" w:space="0" w:color="auto"/>
                <w:left w:val="none" w:sz="0" w:space="0" w:color="auto"/>
                <w:bottom w:val="none" w:sz="0" w:space="0" w:color="auto"/>
                <w:right w:val="none" w:sz="0" w:space="0" w:color="auto"/>
              </w:divBdr>
            </w:div>
            <w:div w:id="1787851934">
              <w:marLeft w:val="0"/>
              <w:marRight w:val="0"/>
              <w:marTop w:val="0"/>
              <w:marBottom w:val="0"/>
              <w:divBdr>
                <w:top w:val="none" w:sz="0" w:space="0" w:color="auto"/>
                <w:left w:val="none" w:sz="0" w:space="0" w:color="auto"/>
                <w:bottom w:val="none" w:sz="0" w:space="0" w:color="auto"/>
                <w:right w:val="none" w:sz="0" w:space="0" w:color="auto"/>
              </w:divBdr>
            </w:div>
            <w:div w:id="1798791247">
              <w:marLeft w:val="0"/>
              <w:marRight w:val="0"/>
              <w:marTop w:val="0"/>
              <w:marBottom w:val="0"/>
              <w:divBdr>
                <w:top w:val="none" w:sz="0" w:space="0" w:color="auto"/>
                <w:left w:val="none" w:sz="0" w:space="0" w:color="auto"/>
                <w:bottom w:val="none" w:sz="0" w:space="0" w:color="auto"/>
                <w:right w:val="none" w:sz="0" w:space="0" w:color="auto"/>
              </w:divBdr>
            </w:div>
            <w:div w:id="1813794626">
              <w:marLeft w:val="0"/>
              <w:marRight w:val="0"/>
              <w:marTop w:val="0"/>
              <w:marBottom w:val="0"/>
              <w:divBdr>
                <w:top w:val="none" w:sz="0" w:space="0" w:color="auto"/>
                <w:left w:val="none" w:sz="0" w:space="0" w:color="auto"/>
                <w:bottom w:val="none" w:sz="0" w:space="0" w:color="auto"/>
                <w:right w:val="none" w:sz="0" w:space="0" w:color="auto"/>
              </w:divBdr>
            </w:div>
            <w:div w:id="1821729512">
              <w:marLeft w:val="0"/>
              <w:marRight w:val="0"/>
              <w:marTop w:val="0"/>
              <w:marBottom w:val="0"/>
              <w:divBdr>
                <w:top w:val="none" w:sz="0" w:space="0" w:color="auto"/>
                <w:left w:val="none" w:sz="0" w:space="0" w:color="auto"/>
                <w:bottom w:val="none" w:sz="0" w:space="0" w:color="auto"/>
                <w:right w:val="none" w:sz="0" w:space="0" w:color="auto"/>
              </w:divBdr>
            </w:div>
            <w:div w:id="1829203966">
              <w:marLeft w:val="0"/>
              <w:marRight w:val="0"/>
              <w:marTop w:val="0"/>
              <w:marBottom w:val="0"/>
              <w:divBdr>
                <w:top w:val="none" w:sz="0" w:space="0" w:color="auto"/>
                <w:left w:val="none" w:sz="0" w:space="0" w:color="auto"/>
                <w:bottom w:val="none" w:sz="0" w:space="0" w:color="auto"/>
                <w:right w:val="none" w:sz="0" w:space="0" w:color="auto"/>
              </w:divBdr>
            </w:div>
            <w:div w:id="1832405367">
              <w:marLeft w:val="0"/>
              <w:marRight w:val="0"/>
              <w:marTop w:val="0"/>
              <w:marBottom w:val="0"/>
              <w:divBdr>
                <w:top w:val="none" w:sz="0" w:space="0" w:color="auto"/>
                <w:left w:val="none" w:sz="0" w:space="0" w:color="auto"/>
                <w:bottom w:val="none" w:sz="0" w:space="0" w:color="auto"/>
                <w:right w:val="none" w:sz="0" w:space="0" w:color="auto"/>
              </w:divBdr>
            </w:div>
            <w:div w:id="1840541680">
              <w:marLeft w:val="0"/>
              <w:marRight w:val="0"/>
              <w:marTop w:val="0"/>
              <w:marBottom w:val="0"/>
              <w:divBdr>
                <w:top w:val="none" w:sz="0" w:space="0" w:color="auto"/>
                <w:left w:val="none" w:sz="0" w:space="0" w:color="auto"/>
                <w:bottom w:val="none" w:sz="0" w:space="0" w:color="auto"/>
                <w:right w:val="none" w:sz="0" w:space="0" w:color="auto"/>
              </w:divBdr>
            </w:div>
            <w:div w:id="1843928613">
              <w:marLeft w:val="0"/>
              <w:marRight w:val="0"/>
              <w:marTop w:val="0"/>
              <w:marBottom w:val="0"/>
              <w:divBdr>
                <w:top w:val="none" w:sz="0" w:space="0" w:color="auto"/>
                <w:left w:val="none" w:sz="0" w:space="0" w:color="auto"/>
                <w:bottom w:val="none" w:sz="0" w:space="0" w:color="auto"/>
                <w:right w:val="none" w:sz="0" w:space="0" w:color="auto"/>
              </w:divBdr>
            </w:div>
            <w:div w:id="1853452183">
              <w:marLeft w:val="0"/>
              <w:marRight w:val="0"/>
              <w:marTop w:val="0"/>
              <w:marBottom w:val="0"/>
              <w:divBdr>
                <w:top w:val="none" w:sz="0" w:space="0" w:color="auto"/>
                <w:left w:val="none" w:sz="0" w:space="0" w:color="auto"/>
                <w:bottom w:val="none" w:sz="0" w:space="0" w:color="auto"/>
                <w:right w:val="none" w:sz="0" w:space="0" w:color="auto"/>
              </w:divBdr>
            </w:div>
            <w:div w:id="1853571167">
              <w:marLeft w:val="0"/>
              <w:marRight w:val="0"/>
              <w:marTop w:val="0"/>
              <w:marBottom w:val="0"/>
              <w:divBdr>
                <w:top w:val="none" w:sz="0" w:space="0" w:color="auto"/>
                <w:left w:val="none" w:sz="0" w:space="0" w:color="auto"/>
                <w:bottom w:val="none" w:sz="0" w:space="0" w:color="auto"/>
                <w:right w:val="none" w:sz="0" w:space="0" w:color="auto"/>
              </w:divBdr>
            </w:div>
            <w:div w:id="1873956147">
              <w:marLeft w:val="0"/>
              <w:marRight w:val="0"/>
              <w:marTop w:val="0"/>
              <w:marBottom w:val="0"/>
              <w:divBdr>
                <w:top w:val="none" w:sz="0" w:space="0" w:color="auto"/>
                <w:left w:val="none" w:sz="0" w:space="0" w:color="auto"/>
                <w:bottom w:val="none" w:sz="0" w:space="0" w:color="auto"/>
                <w:right w:val="none" w:sz="0" w:space="0" w:color="auto"/>
              </w:divBdr>
            </w:div>
            <w:div w:id="1875539519">
              <w:marLeft w:val="0"/>
              <w:marRight w:val="0"/>
              <w:marTop w:val="0"/>
              <w:marBottom w:val="0"/>
              <w:divBdr>
                <w:top w:val="none" w:sz="0" w:space="0" w:color="auto"/>
                <w:left w:val="none" w:sz="0" w:space="0" w:color="auto"/>
                <w:bottom w:val="none" w:sz="0" w:space="0" w:color="auto"/>
                <w:right w:val="none" w:sz="0" w:space="0" w:color="auto"/>
              </w:divBdr>
            </w:div>
            <w:div w:id="1879050388">
              <w:marLeft w:val="0"/>
              <w:marRight w:val="0"/>
              <w:marTop w:val="0"/>
              <w:marBottom w:val="0"/>
              <w:divBdr>
                <w:top w:val="none" w:sz="0" w:space="0" w:color="auto"/>
                <w:left w:val="none" w:sz="0" w:space="0" w:color="auto"/>
                <w:bottom w:val="none" w:sz="0" w:space="0" w:color="auto"/>
                <w:right w:val="none" w:sz="0" w:space="0" w:color="auto"/>
              </w:divBdr>
            </w:div>
            <w:div w:id="1881473195">
              <w:marLeft w:val="0"/>
              <w:marRight w:val="0"/>
              <w:marTop w:val="0"/>
              <w:marBottom w:val="0"/>
              <w:divBdr>
                <w:top w:val="none" w:sz="0" w:space="0" w:color="auto"/>
                <w:left w:val="none" w:sz="0" w:space="0" w:color="auto"/>
                <w:bottom w:val="none" w:sz="0" w:space="0" w:color="auto"/>
                <w:right w:val="none" w:sz="0" w:space="0" w:color="auto"/>
              </w:divBdr>
            </w:div>
            <w:div w:id="1885559279">
              <w:marLeft w:val="0"/>
              <w:marRight w:val="0"/>
              <w:marTop w:val="0"/>
              <w:marBottom w:val="0"/>
              <w:divBdr>
                <w:top w:val="none" w:sz="0" w:space="0" w:color="auto"/>
                <w:left w:val="none" w:sz="0" w:space="0" w:color="auto"/>
                <w:bottom w:val="none" w:sz="0" w:space="0" w:color="auto"/>
                <w:right w:val="none" w:sz="0" w:space="0" w:color="auto"/>
              </w:divBdr>
            </w:div>
            <w:div w:id="1897541669">
              <w:marLeft w:val="0"/>
              <w:marRight w:val="0"/>
              <w:marTop w:val="0"/>
              <w:marBottom w:val="0"/>
              <w:divBdr>
                <w:top w:val="none" w:sz="0" w:space="0" w:color="auto"/>
                <w:left w:val="none" w:sz="0" w:space="0" w:color="auto"/>
                <w:bottom w:val="none" w:sz="0" w:space="0" w:color="auto"/>
                <w:right w:val="none" w:sz="0" w:space="0" w:color="auto"/>
              </w:divBdr>
            </w:div>
            <w:div w:id="1897620128">
              <w:marLeft w:val="0"/>
              <w:marRight w:val="0"/>
              <w:marTop w:val="0"/>
              <w:marBottom w:val="0"/>
              <w:divBdr>
                <w:top w:val="none" w:sz="0" w:space="0" w:color="auto"/>
                <w:left w:val="none" w:sz="0" w:space="0" w:color="auto"/>
                <w:bottom w:val="none" w:sz="0" w:space="0" w:color="auto"/>
                <w:right w:val="none" w:sz="0" w:space="0" w:color="auto"/>
              </w:divBdr>
            </w:div>
            <w:div w:id="1904487266">
              <w:marLeft w:val="0"/>
              <w:marRight w:val="0"/>
              <w:marTop w:val="0"/>
              <w:marBottom w:val="0"/>
              <w:divBdr>
                <w:top w:val="none" w:sz="0" w:space="0" w:color="auto"/>
                <w:left w:val="none" w:sz="0" w:space="0" w:color="auto"/>
                <w:bottom w:val="none" w:sz="0" w:space="0" w:color="auto"/>
                <w:right w:val="none" w:sz="0" w:space="0" w:color="auto"/>
              </w:divBdr>
            </w:div>
            <w:div w:id="1911235814">
              <w:marLeft w:val="0"/>
              <w:marRight w:val="0"/>
              <w:marTop w:val="0"/>
              <w:marBottom w:val="0"/>
              <w:divBdr>
                <w:top w:val="none" w:sz="0" w:space="0" w:color="auto"/>
                <w:left w:val="none" w:sz="0" w:space="0" w:color="auto"/>
                <w:bottom w:val="none" w:sz="0" w:space="0" w:color="auto"/>
                <w:right w:val="none" w:sz="0" w:space="0" w:color="auto"/>
              </w:divBdr>
            </w:div>
            <w:div w:id="1913344463">
              <w:marLeft w:val="0"/>
              <w:marRight w:val="0"/>
              <w:marTop w:val="0"/>
              <w:marBottom w:val="0"/>
              <w:divBdr>
                <w:top w:val="none" w:sz="0" w:space="0" w:color="auto"/>
                <w:left w:val="none" w:sz="0" w:space="0" w:color="auto"/>
                <w:bottom w:val="none" w:sz="0" w:space="0" w:color="auto"/>
                <w:right w:val="none" w:sz="0" w:space="0" w:color="auto"/>
              </w:divBdr>
            </w:div>
            <w:div w:id="1916041133">
              <w:marLeft w:val="0"/>
              <w:marRight w:val="0"/>
              <w:marTop w:val="0"/>
              <w:marBottom w:val="0"/>
              <w:divBdr>
                <w:top w:val="none" w:sz="0" w:space="0" w:color="auto"/>
                <w:left w:val="none" w:sz="0" w:space="0" w:color="auto"/>
                <w:bottom w:val="none" w:sz="0" w:space="0" w:color="auto"/>
                <w:right w:val="none" w:sz="0" w:space="0" w:color="auto"/>
              </w:divBdr>
            </w:div>
            <w:div w:id="1919900695">
              <w:marLeft w:val="0"/>
              <w:marRight w:val="0"/>
              <w:marTop w:val="0"/>
              <w:marBottom w:val="0"/>
              <w:divBdr>
                <w:top w:val="none" w:sz="0" w:space="0" w:color="auto"/>
                <w:left w:val="none" w:sz="0" w:space="0" w:color="auto"/>
                <w:bottom w:val="none" w:sz="0" w:space="0" w:color="auto"/>
                <w:right w:val="none" w:sz="0" w:space="0" w:color="auto"/>
              </w:divBdr>
            </w:div>
            <w:div w:id="1920601043">
              <w:marLeft w:val="0"/>
              <w:marRight w:val="0"/>
              <w:marTop w:val="0"/>
              <w:marBottom w:val="0"/>
              <w:divBdr>
                <w:top w:val="none" w:sz="0" w:space="0" w:color="auto"/>
                <w:left w:val="none" w:sz="0" w:space="0" w:color="auto"/>
                <w:bottom w:val="none" w:sz="0" w:space="0" w:color="auto"/>
                <w:right w:val="none" w:sz="0" w:space="0" w:color="auto"/>
              </w:divBdr>
            </w:div>
            <w:div w:id="1926109105">
              <w:marLeft w:val="0"/>
              <w:marRight w:val="0"/>
              <w:marTop w:val="0"/>
              <w:marBottom w:val="0"/>
              <w:divBdr>
                <w:top w:val="none" w:sz="0" w:space="0" w:color="auto"/>
                <w:left w:val="none" w:sz="0" w:space="0" w:color="auto"/>
                <w:bottom w:val="none" w:sz="0" w:space="0" w:color="auto"/>
                <w:right w:val="none" w:sz="0" w:space="0" w:color="auto"/>
              </w:divBdr>
            </w:div>
            <w:div w:id="1956978222">
              <w:marLeft w:val="0"/>
              <w:marRight w:val="0"/>
              <w:marTop w:val="0"/>
              <w:marBottom w:val="0"/>
              <w:divBdr>
                <w:top w:val="none" w:sz="0" w:space="0" w:color="auto"/>
                <w:left w:val="none" w:sz="0" w:space="0" w:color="auto"/>
                <w:bottom w:val="none" w:sz="0" w:space="0" w:color="auto"/>
                <w:right w:val="none" w:sz="0" w:space="0" w:color="auto"/>
              </w:divBdr>
            </w:div>
            <w:div w:id="1958949308">
              <w:marLeft w:val="0"/>
              <w:marRight w:val="0"/>
              <w:marTop w:val="0"/>
              <w:marBottom w:val="0"/>
              <w:divBdr>
                <w:top w:val="none" w:sz="0" w:space="0" w:color="auto"/>
                <w:left w:val="none" w:sz="0" w:space="0" w:color="auto"/>
                <w:bottom w:val="none" w:sz="0" w:space="0" w:color="auto"/>
                <w:right w:val="none" w:sz="0" w:space="0" w:color="auto"/>
              </w:divBdr>
            </w:div>
            <w:div w:id="1959214736">
              <w:marLeft w:val="0"/>
              <w:marRight w:val="0"/>
              <w:marTop w:val="0"/>
              <w:marBottom w:val="0"/>
              <w:divBdr>
                <w:top w:val="none" w:sz="0" w:space="0" w:color="auto"/>
                <w:left w:val="none" w:sz="0" w:space="0" w:color="auto"/>
                <w:bottom w:val="none" w:sz="0" w:space="0" w:color="auto"/>
                <w:right w:val="none" w:sz="0" w:space="0" w:color="auto"/>
              </w:divBdr>
            </w:div>
            <w:div w:id="1959530789">
              <w:marLeft w:val="0"/>
              <w:marRight w:val="0"/>
              <w:marTop w:val="0"/>
              <w:marBottom w:val="0"/>
              <w:divBdr>
                <w:top w:val="none" w:sz="0" w:space="0" w:color="auto"/>
                <w:left w:val="none" w:sz="0" w:space="0" w:color="auto"/>
                <w:bottom w:val="none" w:sz="0" w:space="0" w:color="auto"/>
                <w:right w:val="none" w:sz="0" w:space="0" w:color="auto"/>
              </w:divBdr>
            </w:div>
            <w:div w:id="1970083630">
              <w:marLeft w:val="0"/>
              <w:marRight w:val="0"/>
              <w:marTop w:val="0"/>
              <w:marBottom w:val="0"/>
              <w:divBdr>
                <w:top w:val="none" w:sz="0" w:space="0" w:color="auto"/>
                <w:left w:val="none" w:sz="0" w:space="0" w:color="auto"/>
                <w:bottom w:val="none" w:sz="0" w:space="0" w:color="auto"/>
                <w:right w:val="none" w:sz="0" w:space="0" w:color="auto"/>
              </w:divBdr>
            </w:div>
            <w:div w:id="1980063315">
              <w:marLeft w:val="0"/>
              <w:marRight w:val="0"/>
              <w:marTop w:val="0"/>
              <w:marBottom w:val="0"/>
              <w:divBdr>
                <w:top w:val="none" w:sz="0" w:space="0" w:color="auto"/>
                <w:left w:val="none" w:sz="0" w:space="0" w:color="auto"/>
                <w:bottom w:val="none" w:sz="0" w:space="0" w:color="auto"/>
                <w:right w:val="none" w:sz="0" w:space="0" w:color="auto"/>
              </w:divBdr>
            </w:div>
            <w:div w:id="1995601194">
              <w:marLeft w:val="0"/>
              <w:marRight w:val="0"/>
              <w:marTop w:val="0"/>
              <w:marBottom w:val="0"/>
              <w:divBdr>
                <w:top w:val="none" w:sz="0" w:space="0" w:color="auto"/>
                <w:left w:val="none" w:sz="0" w:space="0" w:color="auto"/>
                <w:bottom w:val="none" w:sz="0" w:space="0" w:color="auto"/>
                <w:right w:val="none" w:sz="0" w:space="0" w:color="auto"/>
              </w:divBdr>
            </w:div>
            <w:div w:id="2003897563">
              <w:marLeft w:val="0"/>
              <w:marRight w:val="0"/>
              <w:marTop w:val="0"/>
              <w:marBottom w:val="0"/>
              <w:divBdr>
                <w:top w:val="none" w:sz="0" w:space="0" w:color="auto"/>
                <w:left w:val="none" w:sz="0" w:space="0" w:color="auto"/>
                <w:bottom w:val="none" w:sz="0" w:space="0" w:color="auto"/>
                <w:right w:val="none" w:sz="0" w:space="0" w:color="auto"/>
              </w:divBdr>
            </w:div>
            <w:div w:id="2012021159">
              <w:marLeft w:val="0"/>
              <w:marRight w:val="0"/>
              <w:marTop w:val="0"/>
              <w:marBottom w:val="0"/>
              <w:divBdr>
                <w:top w:val="none" w:sz="0" w:space="0" w:color="auto"/>
                <w:left w:val="none" w:sz="0" w:space="0" w:color="auto"/>
                <w:bottom w:val="none" w:sz="0" w:space="0" w:color="auto"/>
                <w:right w:val="none" w:sz="0" w:space="0" w:color="auto"/>
              </w:divBdr>
            </w:div>
            <w:div w:id="2012416014">
              <w:marLeft w:val="0"/>
              <w:marRight w:val="0"/>
              <w:marTop w:val="0"/>
              <w:marBottom w:val="0"/>
              <w:divBdr>
                <w:top w:val="none" w:sz="0" w:space="0" w:color="auto"/>
                <w:left w:val="none" w:sz="0" w:space="0" w:color="auto"/>
                <w:bottom w:val="none" w:sz="0" w:space="0" w:color="auto"/>
                <w:right w:val="none" w:sz="0" w:space="0" w:color="auto"/>
              </w:divBdr>
            </w:div>
            <w:div w:id="2017421527">
              <w:marLeft w:val="0"/>
              <w:marRight w:val="0"/>
              <w:marTop w:val="0"/>
              <w:marBottom w:val="0"/>
              <w:divBdr>
                <w:top w:val="none" w:sz="0" w:space="0" w:color="auto"/>
                <w:left w:val="none" w:sz="0" w:space="0" w:color="auto"/>
                <w:bottom w:val="none" w:sz="0" w:space="0" w:color="auto"/>
                <w:right w:val="none" w:sz="0" w:space="0" w:color="auto"/>
              </w:divBdr>
            </w:div>
            <w:div w:id="2046952193">
              <w:marLeft w:val="0"/>
              <w:marRight w:val="0"/>
              <w:marTop w:val="0"/>
              <w:marBottom w:val="0"/>
              <w:divBdr>
                <w:top w:val="none" w:sz="0" w:space="0" w:color="auto"/>
                <w:left w:val="none" w:sz="0" w:space="0" w:color="auto"/>
                <w:bottom w:val="none" w:sz="0" w:space="0" w:color="auto"/>
                <w:right w:val="none" w:sz="0" w:space="0" w:color="auto"/>
              </w:divBdr>
            </w:div>
            <w:div w:id="2061443631">
              <w:marLeft w:val="0"/>
              <w:marRight w:val="0"/>
              <w:marTop w:val="0"/>
              <w:marBottom w:val="0"/>
              <w:divBdr>
                <w:top w:val="none" w:sz="0" w:space="0" w:color="auto"/>
                <w:left w:val="none" w:sz="0" w:space="0" w:color="auto"/>
                <w:bottom w:val="none" w:sz="0" w:space="0" w:color="auto"/>
                <w:right w:val="none" w:sz="0" w:space="0" w:color="auto"/>
              </w:divBdr>
            </w:div>
            <w:div w:id="2072383994">
              <w:marLeft w:val="0"/>
              <w:marRight w:val="0"/>
              <w:marTop w:val="0"/>
              <w:marBottom w:val="0"/>
              <w:divBdr>
                <w:top w:val="none" w:sz="0" w:space="0" w:color="auto"/>
                <w:left w:val="none" w:sz="0" w:space="0" w:color="auto"/>
                <w:bottom w:val="none" w:sz="0" w:space="0" w:color="auto"/>
                <w:right w:val="none" w:sz="0" w:space="0" w:color="auto"/>
              </w:divBdr>
            </w:div>
            <w:div w:id="2073233908">
              <w:marLeft w:val="0"/>
              <w:marRight w:val="0"/>
              <w:marTop w:val="0"/>
              <w:marBottom w:val="0"/>
              <w:divBdr>
                <w:top w:val="none" w:sz="0" w:space="0" w:color="auto"/>
                <w:left w:val="none" w:sz="0" w:space="0" w:color="auto"/>
                <w:bottom w:val="none" w:sz="0" w:space="0" w:color="auto"/>
                <w:right w:val="none" w:sz="0" w:space="0" w:color="auto"/>
              </w:divBdr>
            </w:div>
            <w:div w:id="2079858057">
              <w:marLeft w:val="0"/>
              <w:marRight w:val="0"/>
              <w:marTop w:val="0"/>
              <w:marBottom w:val="0"/>
              <w:divBdr>
                <w:top w:val="none" w:sz="0" w:space="0" w:color="auto"/>
                <w:left w:val="none" w:sz="0" w:space="0" w:color="auto"/>
                <w:bottom w:val="none" w:sz="0" w:space="0" w:color="auto"/>
                <w:right w:val="none" w:sz="0" w:space="0" w:color="auto"/>
              </w:divBdr>
            </w:div>
            <w:div w:id="2088187290">
              <w:marLeft w:val="0"/>
              <w:marRight w:val="0"/>
              <w:marTop w:val="0"/>
              <w:marBottom w:val="0"/>
              <w:divBdr>
                <w:top w:val="none" w:sz="0" w:space="0" w:color="auto"/>
                <w:left w:val="none" w:sz="0" w:space="0" w:color="auto"/>
                <w:bottom w:val="none" w:sz="0" w:space="0" w:color="auto"/>
                <w:right w:val="none" w:sz="0" w:space="0" w:color="auto"/>
              </w:divBdr>
            </w:div>
            <w:div w:id="2101366267">
              <w:marLeft w:val="0"/>
              <w:marRight w:val="0"/>
              <w:marTop w:val="0"/>
              <w:marBottom w:val="0"/>
              <w:divBdr>
                <w:top w:val="none" w:sz="0" w:space="0" w:color="auto"/>
                <w:left w:val="none" w:sz="0" w:space="0" w:color="auto"/>
                <w:bottom w:val="none" w:sz="0" w:space="0" w:color="auto"/>
                <w:right w:val="none" w:sz="0" w:space="0" w:color="auto"/>
              </w:divBdr>
            </w:div>
            <w:div w:id="2112818680">
              <w:marLeft w:val="0"/>
              <w:marRight w:val="0"/>
              <w:marTop w:val="0"/>
              <w:marBottom w:val="0"/>
              <w:divBdr>
                <w:top w:val="none" w:sz="0" w:space="0" w:color="auto"/>
                <w:left w:val="none" w:sz="0" w:space="0" w:color="auto"/>
                <w:bottom w:val="none" w:sz="0" w:space="0" w:color="auto"/>
                <w:right w:val="none" w:sz="0" w:space="0" w:color="auto"/>
              </w:divBdr>
            </w:div>
            <w:div w:id="2113015990">
              <w:marLeft w:val="0"/>
              <w:marRight w:val="0"/>
              <w:marTop w:val="0"/>
              <w:marBottom w:val="0"/>
              <w:divBdr>
                <w:top w:val="none" w:sz="0" w:space="0" w:color="auto"/>
                <w:left w:val="none" w:sz="0" w:space="0" w:color="auto"/>
                <w:bottom w:val="none" w:sz="0" w:space="0" w:color="auto"/>
                <w:right w:val="none" w:sz="0" w:space="0" w:color="auto"/>
              </w:divBdr>
            </w:div>
            <w:div w:id="21286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2999">
      <w:bodyDiv w:val="1"/>
      <w:marLeft w:val="0"/>
      <w:marRight w:val="0"/>
      <w:marTop w:val="0"/>
      <w:marBottom w:val="0"/>
      <w:divBdr>
        <w:top w:val="none" w:sz="0" w:space="0" w:color="auto"/>
        <w:left w:val="none" w:sz="0" w:space="0" w:color="auto"/>
        <w:bottom w:val="none" w:sz="0" w:space="0" w:color="auto"/>
        <w:right w:val="none" w:sz="0" w:space="0" w:color="auto"/>
      </w:divBdr>
    </w:div>
    <w:div w:id="1823616720">
      <w:bodyDiv w:val="1"/>
      <w:marLeft w:val="0"/>
      <w:marRight w:val="0"/>
      <w:marTop w:val="0"/>
      <w:marBottom w:val="0"/>
      <w:divBdr>
        <w:top w:val="none" w:sz="0" w:space="0" w:color="auto"/>
        <w:left w:val="none" w:sz="0" w:space="0" w:color="auto"/>
        <w:bottom w:val="none" w:sz="0" w:space="0" w:color="auto"/>
        <w:right w:val="none" w:sz="0" w:space="0" w:color="auto"/>
      </w:divBdr>
    </w:div>
    <w:div w:id="1827429970">
      <w:bodyDiv w:val="1"/>
      <w:marLeft w:val="0"/>
      <w:marRight w:val="0"/>
      <w:marTop w:val="0"/>
      <w:marBottom w:val="0"/>
      <w:divBdr>
        <w:top w:val="none" w:sz="0" w:space="0" w:color="auto"/>
        <w:left w:val="none" w:sz="0" w:space="0" w:color="auto"/>
        <w:bottom w:val="none" w:sz="0" w:space="0" w:color="auto"/>
        <w:right w:val="none" w:sz="0" w:space="0" w:color="auto"/>
      </w:divBdr>
    </w:div>
    <w:div w:id="1828594038">
      <w:bodyDiv w:val="1"/>
      <w:marLeft w:val="0"/>
      <w:marRight w:val="0"/>
      <w:marTop w:val="0"/>
      <w:marBottom w:val="0"/>
      <w:divBdr>
        <w:top w:val="none" w:sz="0" w:space="0" w:color="auto"/>
        <w:left w:val="none" w:sz="0" w:space="0" w:color="auto"/>
        <w:bottom w:val="none" w:sz="0" w:space="0" w:color="auto"/>
        <w:right w:val="none" w:sz="0" w:space="0" w:color="auto"/>
      </w:divBdr>
    </w:div>
    <w:div w:id="1829248642">
      <w:bodyDiv w:val="1"/>
      <w:marLeft w:val="0"/>
      <w:marRight w:val="0"/>
      <w:marTop w:val="0"/>
      <w:marBottom w:val="0"/>
      <w:divBdr>
        <w:top w:val="none" w:sz="0" w:space="0" w:color="auto"/>
        <w:left w:val="none" w:sz="0" w:space="0" w:color="auto"/>
        <w:bottom w:val="none" w:sz="0" w:space="0" w:color="auto"/>
        <w:right w:val="none" w:sz="0" w:space="0" w:color="auto"/>
      </w:divBdr>
    </w:div>
    <w:div w:id="1829905058">
      <w:bodyDiv w:val="1"/>
      <w:marLeft w:val="0"/>
      <w:marRight w:val="0"/>
      <w:marTop w:val="0"/>
      <w:marBottom w:val="0"/>
      <w:divBdr>
        <w:top w:val="none" w:sz="0" w:space="0" w:color="auto"/>
        <w:left w:val="none" w:sz="0" w:space="0" w:color="auto"/>
        <w:bottom w:val="none" w:sz="0" w:space="0" w:color="auto"/>
        <w:right w:val="none" w:sz="0" w:space="0" w:color="auto"/>
      </w:divBdr>
    </w:div>
    <w:div w:id="1830251149">
      <w:bodyDiv w:val="1"/>
      <w:marLeft w:val="0"/>
      <w:marRight w:val="0"/>
      <w:marTop w:val="0"/>
      <w:marBottom w:val="0"/>
      <w:divBdr>
        <w:top w:val="none" w:sz="0" w:space="0" w:color="auto"/>
        <w:left w:val="none" w:sz="0" w:space="0" w:color="auto"/>
        <w:bottom w:val="none" w:sz="0" w:space="0" w:color="auto"/>
        <w:right w:val="none" w:sz="0" w:space="0" w:color="auto"/>
      </w:divBdr>
    </w:div>
    <w:div w:id="1838228546">
      <w:bodyDiv w:val="1"/>
      <w:marLeft w:val="0"/>
      <w:marRight w:val="0"/>
      <w:marTop w:val="0"/>
      <w:marBottom w:val="0"/>
      <w:divBdr>
        <w:top w:val="none" w:sz="0" w:space="0" w:color="auto"/>
        <w:left w:val="none" w:sz="0" w:space="0" w:color="auto"/>
        <w:bottom w:val="none" w:sz="0" w:space="0" w:color="auto"/>
        <w:right w:val="none" w:sz="0" w:space="0" w:color="auto"/>
      </w:divBdr>
    </w:div>
    <w:div w:id="1839299277">
      <w:bodyDiv w:val="1"/>
      <w:marLeft w:val="0"/>
      <w:marRight w:val="0"/>
      <w:marTop w:val="0"/>
      <w:marBottom w:val="0"/>
      <w:divBdr>
        <w:top w:val="none" w:sz="0" w:space="0" w:color="auto"/>
        <w:left w:val="none" w:sz="0" w:space="0" w:color="auto"/>
        <w:bottom w:val="none" w:sz="0" w:space="0" w:color="auto"/>
        <w:right w:val="none" w:sz="0" w:space="0" w:color="auto"/>
      </w:divBdr>
    </w:div>
    <w:div w:id="1841576412">
      <w:bodyDiv w:val="1"/>
      <w:marLeft w:val="0"/>
      <w:marRight w:val="0"/>
      <w:marTop w:val="0"/>
      <w:marBottom w:val="0"/>
      <w:divBdr>
        <w:top w:val="none" w:sz="0" w:space="0" w:color="auto"/>
        <w:left w:val="none" w:sz="0" w:space="0" w:color="auto"/>
        <w:bottom w:val="none" w:sz="0" w:space="0" w:color="auto"/>
        <w:right w:val="none" w:sz="0" w:space="0" w:color="auto"/>
      </w:divBdr>
    </w:div>
    <w:div w:id="1842698462">
      <w:bodyDiv w:val="1"/>
      <w:marLeft w:val="0"/>
      <w:marRight w:val="0"/>
      <w:marTop w:val="0"/>
      <w:marBottom w:val="0"/>
      <w:divBdr>
        <w:top w:val="none" w:sz="0" w:space="0" w:color="auto"/>
        <w:left w:val="none" w:sz="0" w:space="0" w:color="auto"/>
        <w:bottom w:val="none" w:sz="0" w:space="0" w:color="auto"/>
        <w:right w:val="none" w:sz="0" w:space="0" w:color="auto"/>
      </w:divBdr>
      <w:divsChild>
        <w:div w:id="859778277">
          <w:marLeft w:val="0"/>
          <w:marRight w:val="0"/>
          <w:marTop w:val="0"/>
          <w:marBottom w:val="0"/>
          <w:divBdr>
            <w:top w:val="none" w:sz="0" w:space="0" w:color="auto"/>
            <w:left w:val="none" w:sz="0" w:space="0" w:color="auto"/>
            <w:bottom w:val="none" w:sz="0" w:space="0" w:color="auto"/>
            <w:right w:val="none" w:sz="0" w:space="0" w:color="auto"/>
          </w:divBdr>
          <w:divsChild>
            <w:div w:id="27533328">
              <w:marLeft w:val="0"/>
              <w:marRight w:val="0"/>
              <w:marTop w:val="0"/>
              <w:marBottom w:val="0"/>
              <w:divBdr>
                <w:top w:val="none" w:sz="0" w:space="0" w:color="auto"/>
                <w:left w:val="none" w:sz="0" w:space="0" w:color="auto"/>
                <w:bottom w:val="none" w:sz="0" w:space="0" w:color="auto"/>
                <w:right w:val="none" w:sz="0" w:space="0" w:color="auto"/>
              </w:divBdr>
            </w:div>
            <w:div w:id="78335696">
              <w:marLeft w:val="0"/>
              <w:marRight w:val="0"/>
              <w:marTop w:val="0"/>
              <w:marBottom w:val="0"/>
              <w:divBdr>
                <w:top w:val="none" w:sz="0" w:space="0" w:color="auto"/>
                <w:left w:val="none" w:sz="0" w:space="0" w:color="auto"/>
                <w:bottom w:val="none" w:sz="0" w:space="0" w:color="auto"/>
                <w:right w:val="none" w:sz="0" w:space="0" w:color="auto"/>
              </w:divBdr>
            </w:div>
            <w:div w:id="620645679">
              <w:marLeft w:val="0"/>
              <w:marRight w:val="0"/>
              <w:marTop w:val="0"/>
              <w:marBottom w:val="0"/>
              <w:divBdr>
                <w:top w:val="none" w:sz="0" w:space="0" w:color="auto"/>
                <w:left w:val="none" w:sz="0" w:space="0" w:color="auto"/>
                <w:bottom w:val="none" w:sz="0" w:space="0" w:color="auto"/>
                <w:right w:val="none" w:sz="0" w:space="0" w:color="auto"/>
              </w:divBdr>
            </w:div>
            <w:div w:id="710108732">
              <w:marLeft w:val="0"/>
              <w:marRight w:val="0"/>
              <w:marTop w:val="0"/>
              <w:marBottom w:val="0"/>
              <w:divBdr>
                <w:top w:val="none" w:sz="0" w:space="0" w:color="auto"/>
                <w:left w:val="none" w:sz="0" w:space="0" w:color="auto"/>
                <w:bottom w:val="none" w:sz="0" w:space="0" w:color="auto"/>
                <w:right w:val="none" w:sz="0" w:space="0" w:color="auto"/>
              </w:divBdr>
            </w:div>
            <w:div w:id="911769310">
              <w:marLeft w:val="0"/>
              <w:marRight w:val="0"/>
              <w:marTop w:val="0"/>
              <w:marBottom w:val="0"/>
              <w:divBdr>
                <w:top w:val="none" w:sz="0" w:space="0" w:color="auto"/>
                <w:left w:val="none" w:sz="0" w:space="0" w:color="auto"/>
                <w:bottom w:val="none" w:sz="0" w:space="0" w:color="auto"/>
                <w:right w:val="none" w:sz="0" w:space="0" w:color="auto"/>
              </w:divBdr>
            </w:div>
            <w:div w:id="1010908046">
              <w:marLeft w:val="0"/>
              <w:marRight w:val="0"/>
              <w:marTop w:val="0"/>
              <w:marBottom w:val="0"/>
              <w:divBdr>
                <w:top w:val="none" w:sz="0" w:space="0" w:color="auto"/>
                <w:left w:val="none" w:sz="0" w:space="0" w:color="auto"/>
                <w:bottom w:val="none" w:sz="0" w:space="0" w:color="auto"/>
                <w:right w:val="none" w:sz="0" w:space="0" w:color="auto"/>
              </w:divBdr>
            </w:div>
            <w:div w:id="1056471675">
              <w:marLeft w:val="0"/>
              <w:marRight w:val="0"/>
              <w:marTop w:val="0"/>
              <w:marBottom w:val="0"/>
              <w:divBdr>
                <w:top w:val="none" w:sz="0" w:space="0" w:color="auto"/>
                <w:left w:val="none" w:sz="0" w:space="0" w:color="auto"/>
                <w:bottom w:val="none" w:sz="0" w:space="0" w:color="auto"/>
                <w:right w:val="none" w:sz="0" w:space="0" w:color="auto"/>
              </w:divBdr>
            </w:div>
            <w:div w:id="1158350770">
              <w:marLeft w:val="0"/>
              <w:marRight w:val="0"/>
              <w:marTop w:val="0"/>
              <w:marBottom w:val="0"/>
              <w:divBdr>
                <w:top w:val="none" w:sz="0" w:space="0" w:color="auto"/>
                <w:left w:val="none" w:sz="0" w:space="0" w:color="auto"/>
                <w:bottom w:val="none" w:sz="0" w:space="0" w:color="auto"/>
                <w:right w:val="none" w:sz="0" w:space="0" w:color="auto"/>
              </w:divBdr>
            </w:div>
            <w:div w:id="1174340703">
              <w:marLeft w:val="0"/>
              <w:marRight w:val="0"/>
              <w:marTop w:val="0"/>
              <w:marBottom w:val="0"/>
              <w:divBdr>
                <w:top w:val="none" w:sz="0" w:space="0" w:color="auto"/>
                <w:left w:val="none" w:sz="0" w:space="0" w:color="auto"/>
                <w:bottom w:val="none" w:sz="0" w:space="0" w:color="auto"/>
                <w:right w:val="none" w:sz="0" w:space="0" w:color="auto"/>
              </w:divBdr>
            </w:div>
            <w:div w:id="1613247283">
              <w:marLeft w:val="0"/>
              <w:marRight w:val="0"/>
              <w:marTop w:val="0"/>
              <w:marBottom w:val="0"/>
              <w:divBdr>
                <w:top w:val="none" w:sz="0" w:space="0" w:color="auto"/>
                <w:left w:val="none" w:sz="0" w:space="0" w:color="auto"/>
                <w:bottom w:val="none" w:sz="0" w:space="0" w:color="auto"/>
                <w:right w:val="none" w:sz="0" w:space="0" w:color="auto"/>
              </w:divBdr>
            </w:div>
            <w:div w:id="21145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1832">
      <w:bodyDiv w:val="1"/>
      <w:marLeft w:val="0"/>
      <w:marRight w:val="0"/>
      <w:marTop w:val="0"/>
      <w:marBottom w:val="0"/>
      <w:divBdr>
        <w:top w:val="none" w:sz="0" w:space="0" w:color="auto"/>
        <w:left w:val="none" w:sz="0" w:space="0" w:color="auto"/>
        <w:bottom w:val="none" w:sz="0" w:space="0" w:color="auto"/>
        <w:right w:val="none" w:sz="0" w:space="0" w:color="auto"/>
      </w:divBdr>
    </w:div>
    <w:div w:id="1852792967">
      <w:bodyDiv w:val="1"/>
      <w:marLeft w:val="0"/>
      <w:marRight w:val="0"/>
      <w:marTop w:val="0"/>
      <w:marBottom w:val="0"/>
      <w:divBdr>
        <w:top w:val="none" w:sz="0" w:space="0" w:color="auto"/>
        <w:left w:val="none" w:sz="0" w:space="0" w:color="auto"/>
        <w:bottom w:val="none" w:sz="0" w:space="0" w:color="auto"/>
        <w:right w:val="none" w:sz="0" w:space="0" w:color="auto"/>
      </w:divBdr>
    </w:div>
    <w:div w:id="1854763437">
      <w:bodyDiv w:val="1"/>
      <w:marLeft w:val="0"/>
      <w:marRight w:val="0"/>
      <w:marTop w:val="0"/>
      <w:marBottom w:val="0"/>
      <w:divBdr>
        <w:top w:val="none" w:sz="0" w:space="0" w:color="auto"/>
        <w:left w:val="none" w:sz="0" w:space="0" w:color="auto"/>
        <w:bottom w:val="none" w:sz="0" w:space="0" w:color="auto"/>
        <w:right w:val="none" w:sz="0" w:space="0" w:color="auto"/>
      </w:divBdr>
    </w:div>
    <w:div w:id="1858082317">
      <w:bodyDiv w:val="1"/>
      <w:marLeft w:val="0"/>
      <w:marRight w:val="0"/>
      <w:marTop w:val="0"/>
      <w:marBottom w:val="0"/>
      <w:divBdr>
        <w:top w:val="none" w:sz="0" w:space="0" w:color="auto"/>
        <w:left w:val="none" w:sz="0" w:space="0" w:color="auto"/>
        <w:bottom w:val="none" w:sz="0" w:space="0" w:color="auto"/>
        <w:right w:val="none" w:sz="0" w:space="0" w:color="auto"/>
      </w:divBdr>
    </w:div>
    <w:div w:id="1858234031">
      <w:bodyDiv w:val="1"/>
      <w:marLeft w:val="0"/>
      <w:marRight w:val="0"/>
      <w:marTop w:val="0"/>
      <w:marBottom w:val="0"/>
      <w:divBdr>
        <w:top w:val="none" w:sz="0" w:space="0" w:color="auto"/>
        <w:left w:val="none" w:sz="0" w:space="0" w:color="auto"/>
        <w:bottom w:val="none" w:sz="0" w:space="0" w:color="auto"/>
        <w:right w:val="none" w:sz="0" w:space="0" w:color="auto"/>
      </w:divBdr>
    </w:div>
    <w:div w:id="1859849024">
      <w:bodyDiv w:val="1"/>
      <w:marLeft w:val="0"/>
      <w:marRight w:val="0"/>
      <w:marTop w:val="0"/>
      <w:marBottom w:val="0"/>
      <w:divBdr>
        <w:top w:val="none" w:sz="0" w:space="0" w:color="auto"/>
        <w:left w:val="none" w:sz="0" w:space="0" w:color="auto"/>
        <w:bottom w:val="none" w:sz="0" w:space="0" w:color="auto"/>
        <w:right w:val="none" w:sz="0" w:space="0" w:color="auto"/>
      </w:divBdr>
    </w:div>
    <w:div w:id="1861428978">
      <w:bodyDiv w:val="1"/>
      <w:marLeft w:val="0"/>
      <w:marRight w:val="0"/>
      <w:marTop w:val="0"/>
      <w:marBottom w:val="0"/>
      <w:divBdr>
        <w:top w:val="none" w:sz="0" w:space="0" w:color="auto"/>
        <w:left w:val="none" w:sz="0" w:space="0" w:color="auto"/>
        <w:bottom w:val="none" w:sz="0" w:space="0" w:color="auto"/>
        <w:right w:val="none" w:sz="0" w:space="0" w:color="auto"/>
      </w:divBdr>
    </w:div>
    <w:div w:id="1861696390">
      <w:bodyDiv w:val="1"/>
      <w:marLeft w:val="0"/>
      <w:marRight w:val="0"/>
      <w:marTop w:val="0"/>
      <w:marBottom w:val="0"/>
      <w:divBdr>
        <w:top w:val="none" w:sz="0" w:space="0" w:color="auto"/>
        <w:left w:val="none" w:sz="0" w:space="0" w:color="auto"/>
        <w:bottom w:val="none" w:sz="0" w:space="0" w:color="auto"/>
        <w:right w:val="none" w:sz="0" w:space="0" w:color="auto"/>
      </w:divBdr>
    </w:div>
    <w:div w:id="1865049574">
      <w:bodyDiv w:val="1"/>
      <w:marLeft w:val="0"/>
      <w:marRight w:val="0"/>
      <w:marTop w:val="0"/>
      <w:marBottom w:val="0"/>
      <w:divBdr>
        <w:top w:val="none" w:sz="0" w:space="0" w:color="auto"/>
        <w:left w:val="none" w:sz="0" w:space="0" w:color="auto"/>
        <w:bottom w:val="none" w:sz="0" w:space="0" w:color="auto"/>
        <w:right w:val="none" w:sz="0" w:space="0" w:color="auto"/>
      </w:divBdr>
    </w:div>
    <w:div w:id="1869635494">
      <w:bodyDiv w:val="1"/>
      <w:marLeft w:val="0"/>
      <w:marRight w:val="0"/>
      <w:marTop w:val="0"/>
      <w:marBottom w:val="0"/>
      <w:divBdr>
        <w:top w:val="none" w:sz="0" w:space="0" w:color="auto"/>
        <w:left w:val="none" w:sz="0" w:space="0" w:color="auto"/>
        <w:bottom w:val="none" w:sz="0" w:space="0" w:color="auto"/>
        <w:right w:val="none" w:sz="0" w:space="0" w:color="auto"/>
      </w:divBdr>
    </w:div>
    <w:div w:id="1871794660">
      <w:bodyDiv w:val="1"/>
      <w:marLeft w:val="0"/>
      <w:marRight w:val="0"/>
      <w:marTop w:val="0"/>
      <w:marBottom w:val="0"/>
      <w:divBdr>
        <w:top w:val="none" w:sz="0" w:space="0" w:color="auto"/>
        <w:left w:val="none" w:sz="0" w:space="0" w:color="auto"/>
        <w:bottom w:val="none" w:sz="0" w:space="0" w:color="auto"/>
        <w:right w:val="none" w:sz="0" w:space="0" w:color="auto"/>
      </w:divBdr>
    </w:div>
    <w:div w:id="1876456577">
      <w:bodyDiv w:val="1"/>
      <w:marLeft w:val="0"/>
      <w:marRight w:val="0"/>
      <w:marTop w:val="0"/>
      <w:marBottom w:val="0"/>
      <w:divBdr>
        <w:top w:val="none" w:sz="0" w:space="0" w:color="auto"/>
        <w:left w:val="none" w:sz="0" w:space="0" w:color="auto"/>
        <w:bottom w:val="none" w:sz="0" w:space="0" w:color="auto"/>
        <w:right w:val="none" w:sz="0" w:space="0" w:color="auto"/>
      </w:divBdr>
    </w:div>
    <w:div w:id="1879201287">
      <w:bodyDiv w:val="1"/>
      <w:marLeft w:val="0"/>
      <w:marRight w:val="0"/>
      <w:marTop w:val="0"/>
      <w:marBottom w:val="0"/>
      <w:divBdr>
        <w:top w:val="none" w:sz="0" w:space="0" w:color="auto"/>
        <w:left w:val="none" w:sz="0" w:space="0" w:color="auto"/>
        <w:bottom w:val="none" w:sz="0" w:space="0" w:color="auto"/>
        <w:right w:val="none" w:sz="0" w:space="0" w:color="auto"/>
      </w:divBdr>
    </w:div>
    <w:div w:id="1879471813">
      <w:bodyDiv w:val="1"/>
      <w:marLeft w:val="0"/>
      <w:marRight w:val="0"/>
      <w:marTop w:val="0"/>
      <w:marBottom w:val="0"/>
      <w:divBdr>
        <w:top w:val="none" w:sz="0" w:space="0" w:color="auto"/>
        <w:left w:val="none" w:sz="0" w:space="0" w:color="auto"/>
        <w:bottom w:val="none" w:sz="0" w:space="0" w:color="auto"/>
        <w:right w:val="none" w:sz="0" w:space="0" w:color="auto"/>
      </w:divBdr>
    </w:div>
    <w:div w:id="1884439172">
      <w:bodyDiv w:val="1"/>
      <w:marLeft w:val="0"/>
      <w:marRight w:val="0"/>
      <w:marTop w:val="0"/>
      <w:marBottom w:val="0"/>
      <w:divBdr>
        <w:top w:val="none" w:sz="0" w:space="0" w:color="auto"/>
        <w:left w:val="none" w:sz="0" w:space="0" w:color="auto"/>
        <w:bottom w:val="none" w:sz="0" w:space="0" w:color="auto"/>
        <w:right w:val="none" w:sz="0" w:space="0" w:color="auto"/>
      </w:divBdr>
    </w:div>
    <w:div w:id="1894123716">
      <w:bodyDiv w:val="1"/>
      <w:marLeft w:val="0"/>
      <w:marRight w:val="0"/>
      <w:marTop w:val="0"/>
      <w:marBottom w:val="0"/>
      <w:divBdr>
        <w:top w:val="none" w:sz="0" w:space="0" w:color="auto"/>
        <w:left w:val="none" w:sz="0" w:space="0" w:color="auto"/>
        <w:bottom w:val="none" w:sz="0" w:space="0" w:color="auto"/>
        <w:right w:val="none" w:sz="0" w:space="0" w:color="auto"/>
      </w:divBdr>
    </w:div>
    <w:div w:id="1896701854">
      <w:bodyDiv w:val="1"/>
      <w:marLeft w:val="0"/>
      <w:marRight w:val="0"/>
      <w:marTop w:val="0"/>
      <w:marBottom w:val="0"/>
      <w:divBdr>
        <w:top w:val="none" w:sz="0" w:space="0" w:color="auto"/>
        <w:left w:val="none" w:sz="0" w:space="0" w:color="auto"/>
        <w:bottom w:val="none" w:sz="0" w:space="0" w:color="auto"/>
        <w:right w:val="none" w:sz="0" w:space="0" w:color="auto"/>
      </w:divBdr>
    </w:div>
    <w:div w:id="1897618241">
      <w:bodyDiv w:val="1"/>
      <w:marLeft w:val="0"/>
      <w:marRight w:val="0"/>
      <w:marTop w:val="0"/>
      <w:marBottom w:val="0"/>
      <w:divBdr>
        <w:top w:val="none" w:sz="0" w:space="0" w:color="auto"/>
        <w:left w:val="none" w:sz="0" w:space="0" w:color="auto"/>
        <w:bottom w:val="none" w:sz="0" w:space="0" w:color="auto"/>
        <w:right w:val="none" w:sz="0" w:space="0" w:color="auto"/>
      </w:divBdr>
    </w:div>
    <w:div w:id="1907909001">
      <w:bodyDiv w:val="1"/>
      <w:marLeft w:val="0"/>
      <w:marRight w:val="0"/>
      <w:marTop w:val="0"/>
      <w:marBottom w:val="0"/>
      <w:divBdr>
        <w:top w:val="none" w:sz="0" w:space="0" w:color="auto"/>
        <w:left w:val="none" w:sz="0" w:space="0" w:color="auto"/>
        <w:bottom w:val="none" w:sz="0" w:space="0" w:color="auto"/>
        <w:right w:val="none" w:sz="0" w:space="0" w:color="auto"/>
      </w:divBdr>
    </w:div>
    <w:div w:id="1910919796">
      <w:bodyDiv w:val="1"/>
      <w:marLeft w:val="0"/>
      <w:marRight w:val="0"/>
      <w:marTop w:val="0"/>
      <w:marBottom w:val="0"/>
      <w:divBdr>
        <w:top w:val="none" w:sz="0" w:space="0" w:color="auto"/>
        <w:left w:val="none" w:sz="0" w:space="0" w:color="auto"/>
        <w:bottom w:val="none" w:sz="0" w:space="0" w:color="auto"/>
        <w:right w:val="none" w:sz="0" w:space="0" w:color="auto"/>
      </w:divBdr>
    </w:div>
    <w:div w:id="1912537600">
      <w:bodyDiv w:val="1"/>
      <w:marLeft w:val="0"/>
      <w:marRight w:val="0"/>
      <w:marTop w:val="0"/>
      <w:marBottom w:val="0"/>
      <w:divBdr>
        <w:top w:val="none" w:sz="0" w:space="0" w:color="auto"/>
        <w:left w:val="none" w:sz="0" w:space="0" w:color="auto"/>
        <w:bottom w:val="none" w:sz="0" w:space="0" w:color="auto"/>
        <w:right w:val="none" w:sz="0" w:space="0" w:color="auto"/>
      </w:divBdr>
    </w:div>
    <w:div w:id="1918127696">
      <w:bodyDiv w:val="1"/>
      <w:marLeft w:val="0"/>
      <w:marRight w:val="0"/>
      <w:marTop w:val="0"/>
      <w:marBottom w:val="0"/>
      <w:divBdr>
        <w:top w:val="none" w:sz="0" w:space="0" w:color="auto"/>
        <w:left w:val="none" w:sz="0" w:space="0" w:color="auto"/>
        <w:bottom w:val="none" w:sz="0" w:space="0" w:color="auto"/>
        <w:right w:val="none" w:sz="0" w:space="0" w:color="auto"/>
      </w:divBdr>
    </w:div>
    <w:div w:id="1918438217">
      <w:bodyDiv w:val="1"/>
      <w:marLeft w:val="0"/>
      <w:marRight w:val="0"/>
      <w:marTop w:val="0"/>
      <w:marBottom w:val="0"/>
      <w:divBdr>
        <w:top w:val="none" w:sz="0" w:space="0" w:color="auto"/>
        <w:left w:val="none" w:sz="0" w:space="0" w:color="auto"/>
        <w:bottom w:val="none" w:sz="0" w:space="0" w:color="auto"/>
        <w:right w:val="none" w:sz="0" w:space="0" w:color="auto"/>
      </w:divBdr>
    </w:div>
    <w:div w:id="1921281942">
      <w:bodyDiv w:val="1"/>
      <w:marLeft w:val="0"/>
      <w:marRight w:val="0"/>
      <w:marTop w:val="0"/>
      <w:marBottom w:val="0"/>
      <w:divBdr>
        <w:top w:val="none" w:sz="0" w:space="0" w:color="auto"/>
        <w:left w:val="none" w:sz="0" w:space="0" w:color="auto"/>
        <w:bottom w:val="none" w:sz="0" w:space="0" w:color="auto"/>
        <w:right w:val="none" w:sz="0" w:space="0" w:color="auto"/>
      </w:divBdr>
    </w:div>
    <w:div w:id="1933511337">
      <w:bodyDiv w:val="1"/>
      <w:marLeft w:val="0"/>
      <w:marRight w:val="0"/>
      <w:marTop w:val="0"/>
      <w:marBottom w:val="0"/>
      <w:divBdr>
        <w:top w:val="none" w:sz="0" w:space="0" w:color="auto"/>
        <w:left w:val="none" w:sz="0" w:space="0" w:color="auto"/>
        <w:bottom w:val="none" w:sz="0" w:space="0" w:color="auto"/>
        <w:right w:val="none" w:sz="0" w:space="0" w:color="auto"/>
      </w:divBdr>
    </w:div>
    <w:div w:id="1941138772">
      <w:bodyDiv w:val="1"/>
      <w:marLeft w:val="0"/>
      <w:marRight w:val="0"/>
      <w:marTop w:val="0"/>
      <w:marBottom w:val="0"/>
      <w:divBdr>
        <w:top w:val="none" w:sz="0" w:space="0" w:color="auto"/>
        <w:left w:val="none" w:sz="0" w:space="0" w:color="auto"/>
        <w:bottom w:val="none" w:sz="0" w:space="0" w:color="auto"/>
        <w:right w:val="none" w:sz="0" w:space="0" w:color="auto"/>
      </w:divBdr>
    </w:div>
    <w:div w:id="1946838121">
      <w:bodyDiv w:val="1"/>
      <w:marLeft w:val="0"/>
      <w:marRight w:val="0"/>
      <w:marTop w:val="0"/>
      <w:marBottom w:val="0"/>
      <w:divBdr>
        <w:top w:val="none" w:sz="0" w:space="0" w:color="auto"/>
        <w:left w:val="none" w:sz="0" w:space="0" w:color="auto"/>
        <w:bottom w:val="none" w:sz="0" w:space="0" w:color="auto"/>
        <w:right w:val="none" w:sz="0" w:space="0" w:color="auto"/>
      </w:divBdr>
    </w:div>
    <w:div w:id="1947886448">
      <w:bodyDiv w:val="1"/>
      <w:marLeft w:val="0"/>
      <w:marRight w:val="0"/>
      <w:marTop w:val="0"/>
      <w:marBottom w:val="0"/>
      <w:divBdr>
        <w:top w:val="none" w:sz="0" w:space="0" w:color="auto"/>
        <w:left w:val="none" w:sz="0" w:space="0" w:color="auto"/>
        <w:bottom w:val="none" w:sz="0" w:space="0" w:color="auto"/>
        <w:right w:val="none" w:sz="0" w:space="0" w:color="auto"/>
      </w:divBdr>
    </w:div>
    <w:div w:id="1960141789">
      <w:bodyDiv w:val="1"/>
      <w:marLeft w:val="0"/>
      <w:marRight w:val="0"/>
      <w:marTop w:val="0"/>
      <w:marBottom w:val="0"/>
      <w:divBdr>
        <w:top w:val="none" w:sz="0" w:space="0" w:color="auto"/>
        <w:left w:val="none" w:sz="0" w:space="0" w:color="auto"/>
        <w:bottom w:val="none" w:sz="0" w:space="0" w:color="auto"/>
        <w:right w:val="none" w:sz="0" w:space="0" w:color="auto"/>
      </w:divBdr>
    </w:div>
    <w:div w:id="1961645704">
      <w:bodyDiv w:val="1"/>
      <w:marLeft w:val="0"/>
      <w:marRight w:val="0"/>
      <w:marTop w:val="0"/>
      <w:marBottom w:val="0"/>
      <w:divBdr>
        <w:top w:val="none" w:sz="0" w:space="0" w:color="auto"/>
        <w:left w:val="none" w:sz="0" w:space="0" w:color="auto"/>
        <w:bottom w:val="none" w:sz="0" w:space="0" w:color="auto"/>
        <w:right w:val="none" w:sz="0" w:space="0" w:color="auto"/>
      </w:divBdr>
    </w:div>
    <w:div w:id="1963874968">
      <w:bodyDiv w:val="1"/>
      <w:marLeft w:val="0"/>
      <w:marRight w:val="0"/>
      <w:marTop w:val="0"/>
      <w:marBottom w:val="0"/>
      <w:divBdr>
        <w:top w:val="none" w:sz="0" w:space="0" w:color="auto"/>
        <w:left w:val="none" w:sz="0" w:space="0" w:color="auto"/>
        <w:bottom w:val="none" w:sz="0" w:space="0" w:color="auto"/>
        <w:right w:val="none" w:sz="0" w:space="0" w:color="auto"/>
      </w:divBdr>
    </w:div>
    <w:div w:id="1974749058">
      <w:bodyDiv w:val="1"/>
      <w:marLeft w:val="0"/>
      <w:marRight w:val="0"/>
      <w:marTop w:val="0"/>
      <w:marBottom w:val="0"/>
      <w:divBdr>
        <w:top w:val="none" w:sz="0" w:space="0" w:color="auto"/>
        <w:left w:val="none" w:sz="0" w:space="0" w:color="auto"/>
        <w:bottom w:val="none" w:sz="0" w:space="0" w:color="auto"/>
        <w:right w:val="none" w:sz="0" w:space="0" w:color="auto"/>
      </w:divBdr>
    </w:div>
    <w:div w:id="1982346761">
      <w:bodyDiv w:val="1"/>
      <w:marLeft w:val="0"/>
      <w:marRight w:val="0"/>
      <w:marTop w:val="0"/>
      <w:marBottom w:val="0"/>
      <w:divBdr>
        <w:top w:val="none" w:sz="0" w:space="0" w:color="auto"/>
        <w:left w:val="none" w:sz="0" w:space="0" w:color="auto"/>
        <w:bottom w:val="none" w:sz="0" w:space="0" w:color="auto"/>
        <w:right w:val="none" w:sz="0" w:space="0" w:color="auto"/>
      </w:divBdr>
    </w:div>
    <w:div w:id="1985237364">
      <w:bodyDiv w:val="1"/>
      <w:marLeft w:val="0"/>
      <w:marRight w:val="0"/>
      <w:marTop w:val="0"/>
      <w:marBottom w:val="0"/>
      <w:divBdr>
        <w:top w:val="none" w:sz="0" w:space="0" w:color="auto"/>
        <w:left w:val="none" w:sz="0" w:space="0" w:color="auto"/>
        <w:bottom w:val="none" w:sz="0" w:space="0" w:color="auto"/>
        <w:right w:val="none" w:sz="0" w:space="0" w:color="auto"/>
      </w:divBdr>
    </w:div>
    <w:div w:id="1986427368">
      <w:bodyDiv w:val="1"/>
      <w:marLeft w:val="0"/>
      <w:marRight w:val="0"/>
      <w:marTop w:val="0"/>
      <w:marBottom w:val="0"/>
      <w:divBdr>
        <w:top w:val="none" w:sz="0" w:space="0" w:color="auto"/>
        <w:left w:val="none" w:sz="0" w:space="0" w:color="auto"/>
        <w:bottom w:val="none" w:sz="0" w:space="0" w:color="auto"/>
        <w:right w:val="none" w:sz="0" w:space="0" w:color="auto"/>
      </w:divBdr>
    </w:div>
    <w:div w:id="1988196224">
      <w:bodyDiv w:val="1"/>
      <w:marLeft w:val="0"/>
      <w:marRight w:val="0"/>
      <w:marTop w:val="0"/>
      <w:marBottom w:val="0"/>
      <w:divBdr>
        <w:top w:val="none" w:sz="0" w:space="0" w:color="auto"/>
        <w:left w:val="none" w:sz="0" w:space="0" w:color="auto"/>
        <w:bottom w:val="none" w:sz="0" w:space="0" w:color="auto"/>
        <w:right w:val="none" w:sz="0" w:space="0" w:color="auto"/>
      </w:divBdr>
    </w:div>
    <w:div w:id="1989898185">
      <w:bodyDiv w:val="1"/>
      <w:marLeft w:val="0"/>
      <w:marRight w:val="0"/>
      <w:marTop w:val="0"/>
      <w:marBottom w:val="0"/>
      <w:divBdr>
        <w:top w:val="none" w:sz="0" w:space="0" w:color="auto"/>
        <w:left w:val="none" w:sz="0" w:space="0" w:color="auto"/>
        <w:bottom w:val="none" w:sz="0" w:space="0" w:color="auto"/>
        <w:right w:val="none" w:sz="0" w:space="0" w:color="auto"/>
      </w:divBdr>
    </w:div>
    <w:div w:id="1990280672">
      <w:bodyDiv w:val="1"/>
      <w:marLeft w:val="0"/>
      <w:marRight w:val="0"/>
      <w:marTop w:val="0"/>
      <w:marBottom w:val="0"/>
      <w:divBdr>
        <w:top w:val="none" w:sz="0" w:space="0" w:color="auto"/>
        <w:left w:val="none" w:sz="0" w:space="0" w:color="auto"/>
        <w:bottom w:val="none" w:sz="0" w:space="0" w:color="auto"/>
        <w:right w:val="none" w:sz="0" w:space="0" w:color="auto"/>
      </w:divBdr>
    </w:div>
    <w:div w:id="1998413457">
      <w:bodyDiv w:val="1"/>
      <w:marLeft w:val="0"/>
      <w:marRight w:val="0"/>
      <w:marTop w:val="0"/>
      <w:marBottom w:val="0"/>
      <w:divBdr>
        <w:top w:val="none" w:sz="0" w:space="0" w:color="auto"/>
        <w:left w:val="none" w:sz="0" w:space="0" w:color="auto"/>
        <w:bottom w:val="none" w:sz="0" w:space="0" w:color="auto"/>
        <w:right w:val="none" w:sz="0" w:space="0" w:color="auto"/>
      </w:divBdr>
    </w:div>
    <w:div w:id="1999111350">
      <w:bodyDiv w:val="1"/>
      <w:marLeft w:val="0"/>
      <w:marRight w:val="0"/>
      <w:marTop w:val="0"/>
      <w:marBottom w:val="0"/>
      <w:divBdr>
        <w:top w:val="none" w:sz="0" w:space="0" w:color="auto"/>
        <w:left w:val="none" w:sz="0" w:space="0" w:color="auto"/>
        <w:bottom w:val="none" w:sz="0" w:space="0" w:color="auto"/>
        <w:right w:val="none" w:sz="0" w:space="0" w:color="auto"/>
      </w:divBdr>
    </w:div>
    <w:div w:id="2001150074">
      <w:bodyDiv w:val="1"/>
      <w:marLeft w:val="0"/>
      <w:marRight w:val="0"/>
      <w:marTop w:val="0"/>
      <w:marBottom w:val="0"/>
      <w:divBdr>
        <w:top w:val="none" w:sz="0" w:space="0" w:color="auto"/>
        <w:left w:val="none" w:sz="0" w:space="0" w:color="auto"/>
        <w:bottom w:val="none" w:sz="0" w:space="0" w:color="auto"/>
        <w:right w:val="none" w:sz="0" w:space="0" w:color="auto"/>
      </w:divBdr>
    </w:div>
    <w:div w:id="2001276061">
      <w:bodyDiv w:val="1"/>
      <w:marLeft w:val="0"/>
      <w:marRight w:val="0"/>
      <w:marTop w:val="0"/>
      <w:marBottom w:val="0"/>
      <w:divBdr>
        <w:top w:val="none" w:sz="0" w:space="0" w:color="auto"/>
        <w:left w:val="none" w:sz="0" w:space="0" w:color="auto"/>
        <w:bottom w:val="none" w:sz="0" w:space="0" w:color="auto"/>
        <w:right w:val="none" w:sz="0" w:space="0" w:color="auto"/>
      </w:divBdr>
    </w:div>
    <w:div w:id="2011325532">
      <w:bodyDiv w:val="1"/>
      <w:marLeft w:val="0"/>
      <w:marRight w:val="0"/>
      <w:marTop w:val="0"/>
      <w:marBottom w:val="0"/>
      <w:divBdr>
        <w:top w:val="none" w:sz="0" w:space="0" w:color="auto"/>
        <w:left w:val="none" w:sz="0" w:space="0" w:color="auto"/>
        <w:bottom w:val="none" w:sz="0" w:space="0" w:color="auto"/>
        <w:right w:val="none" w:sz="0" w:space="0" w:color="auto"/>
      </w:divBdr>
    </w:div>
    <w:div w:id="2014259180">
      <w:bodyDiv w:val="1"/>
      <w:marLeft w:val="0"/>
      <w:marRight w:val="0"/>
      <w:marTop w:val="0"/>
      <w:marBottom w:val="0"/>
      <w:divBdr>
        <w:top w:val="none" w:sz="0" w:space="0" w:color="auto"/>
        <w:left w:val="none" w:sz="0" w:space="0" w:color="auto"/>
        <w:bottom w:val="none" w:sz="0" w:space="0" w:color="auto"/>
        <w:right w:val="none" w:sz="0" w:space="0" w:color="auto"/>
      </w:divBdr>
    </w:div>
    <w:div w:id="2016882057">
      <w:bodyDiv w:val="1"/>
      <w:marLeft w:val="0"/>
      <w:marRight w:val="0"/>
      <w:marTop w:val="0"/>
      <w:marBottom w:val="0"/>
      <w:divBdr>
        <w:top w:val="none" w:sz="0" w:space="0" w:color="auto"/>
        <w:left w:val="none" w:sz="0" w:space="0" w:color="auto"/>
        <w:bottom w:val="none" w:sz="0" w:space="0" w:color="auto"/>
        <w:right w:val="none" w:sz="0" w:space="0" w:color="auto"/>
      </w:divBdr>
    </w:div>
    <w:div w:id="2017422093">
      <w:bodyDiv w:val="1"/>
      <w:marLeft w:val="0"/>
      <w:marRight w:val="0"/>
      <w:marTop w:val="0"/>
      <w:marBottom w:val="0"/>
      <w:divBdr>
        <w:top w:val="none" w:sz="0" w:space="0" w:color="auto"/>
        <w:left w:val="none" w:sz="0" w:space="0" w:color="auto"/>
        <w:bottom w:val="none" w:sz="0" w:space="0" w:color="auto"/>
        <w:right w:val="none" w:sz="0" w:space="0" w:color="auto"/>
      </w:divBdr>
    </w:div>
    <w:div w:id="2017880169">
      <w:bodyDiv w:val="1"/>
      <w:marLeft w:val="0"/>
      <w:marRight w:val="0"/>
      <w:marTop w:val="0"/>
      <w:marBottom w:val="0"/>
      <w:divBdr>
        <w:top w:val="none" w:sz="0" w:space="0" w:color="auto"/>
        <w:left w:val="none" w:sz="0" w:space="0" w:color="auto"/>
        <w:bottom w:val="none" w:sz="0" w:space="0" w:color="auto"/>
        <w:right w:val="none" w:sz="0" w:space="0" w:color="auto"/>
      </w:divBdr>
    </w:div>
    <w:div w:id="2019889442">
      <w:bodyDiv w:val="1"/>
      <w:marLeft w:val="0"/>
      <w:marRight w:val="0"/>
      <w:marTop w:val="0"/>
      <w:marBottom w:val="0"/>
      <w:divBdr>
        <w:top w:val="none" w:sz="0" w:space="0" w:color="auto"/>
        <w:left w:val="none" w:sz="0" w:space="0" w:color="auto"/>
        <w:bottom w:val="none" w:sz="0" w:space="0" w:color="auto"/>
        <w:right w:val="none" w:sz="0" w:space="0" w:color="auto"/>
      </w:divBdr>
    </w:div>
    <w:div w:id="2023580740">
      <w:bodyDiv w:val="1"/>
      <w:marLeft w:val="0"/>
      <w:marRight w:val="0"/>
      <w:marTop w:val="0"/>
      <w:marBottom w:val="0"/>
      <w:divBdr>
        <w:top w:val="none" w:sz="0" w:space="0" w:color="auto"/>
        <w:left w:val="none" w:sz="0" w:space="0" w:color="auto"/>
        <w:bottom w:val="none" w:sz="0" w:space="0" w:color="auto"/>
        <w:right w:val="none" w:sz="0" w:space="0" w:color="auto"/>
      </w:divBdr>
    </w:div>
    <w:div w:id="2034265713">
      <w:bodyDiv w:val="1"/>
      <w:marLeft w:val="0"/>
      <w:marRight w:val="0"/>
      <w:marTop w:val="0"/>
      <w:marBottom w:val="0"/>
      <w:divBdr>
        <w:top w:val="none" w:sz="0" w:space="0" w:color="auto"/>
        <w:left w:val="none" w:sz="0" w:space="0" w:color="auto"/>
        <w:bottom w:val="none" w:sz="0" w:space="0" w:color="auto"/>
        <w:right w:val="none" w:sz="0" w:space="0" w:color="auto"/>
      </w:divBdr>
    </w:div>
    <w:div w:id="2034382758">
      <w:bodyDiv w:val="1"/>
      <w:marLeft w:val="0"/>
      <w:marRight w:val="0"/>
      <w:marTop w:val="0"/>
      <w:marBottom w:val="0"/>
      <w:divBdr>
        <w:top w:val="none" w:sz="0" w:space="0" w:color="auto"/>
        <w:left w:val="none" w:sz="0" w:space="0" w:color="auto"/>
        <w:bottom w:val="none" w:sz="0" w:space="0" w:color="auto"/>
        <w:right w:val="none" w:sz="0" w:space="0" w:color="auto"/>
      </w:divBdr>
    </w:div>
    <w:div w:id="2040423492">
      <w:bodyDiv w:val="1"/>
      <w:marLeft w:val="0"/>
      <w:marRight w:val="0"/>
      <w:marTop w:val="0"/>
      <w:marBottom w:val="0"/>
      <w:divBdr>
        <w:top w:val="none" w:sz="0" w:space="0" w:color="auto"/>
        <w:left w:val="none" w:sz="0" w:space="0" w:color="auto"/>
        <w:bottom w:val="none" w:sz="0" w:space="0" w:color="auto"/>
        <w:right w:val="none" w:sz="0" w:space="0" w:color="auto"/>
      </w:divBdr>
    </w:div>
    <w:div w:id="2041852556">
      <w:bodyDiv w:val="1"/>
      <w:marLeft w:val="0"/>
      <w:marRight w:val="0"/>
      <w:marTop w:val="0"/>
      <w:marBottom w:val="0"/>
      <w:divBdr>
        <w:top w:val="none" w:sz="0" w:space="0" w:color="auto"/>
        <w:left w:val="none" w:sz="0" w:space="0" w:color="auto"/>
        <w:bottom w:val="none" w:sz="0" w:space="0" w:color="auto"/>
        <w:right w:val="none" w:sz="0" w:space="0" w:color="auto"/>
      </w:divBdr>
    </w:div>
    <w:div w:id="2043246366">
      <w:bodyDiv w:val="1"/>
      <w:marLeft w:val="0"/>
      <w:marRight w:val="0"/>
      <w:marTop w:val="0"/>
      <w:marBottom w:val="0"/>
      <w:divBdr>
        <w:top w:val="none" w:sz="0" w:space="0" w:color="auto"/>
        <w:left w:val="none" w:sz="0" w:space="0" w:color="auto"/>
        <w:bottom w:val="none" w:sz="0" w:space="0" w:color="auto"/>
        <w:right w:val="none" w:sz="0" w:space="0" w:color="auto"/>
      </w:divBdr>
    </w:div>
    <w:div w:id="2048794017">
      <w:bodyDiv w:val="1"/>
      <w:marLeft w:val="0"/>
      <w:marRight w:val="0"/>
      <w:marTop w:val="0"/>
      <w:marBottom w:val="0"/>
      <w:divBdr>
        <w:top w:val="none" w:sz="0" w:space="0" w:color="auto"/>
        <w:left w:val="none" w:sz="0" w:space="0" w:color="auto"/>
        <w:bottom w:val="none" w:sz="0" w:space="0" w:color="auto"/>
        <w:right w:val="none" w:sz="0" w:space="0" w:color="auto"/>
      </w:divBdr>
    </w:div>
    <w:div w:id="2052024658">
      <w:bodyDiv w:val="1"/>
      <w:marLeft w:val="0"/>
      <w:marRight w:val="0"/>
      <w:marTop w:val="0"/>
      <w:marBottom w:val="0"/>
      <w:divBdr>
        <w:top w:val="none" w:sz="0" w:space="0" w:color="auto"/>
        <w:left w:val="none" w:sz="0" w:space="0" w:color="auto"/>
        <w:bottom w:val="none" w:sz="0" w:space="0" w:color="auto"/>
        <w:right w:val="none" w:sz="0" w:space="0" w:color="auto"/>
      </w:divBdr>
    </w:div>
    <w:div w:id="2067871729">
      <w:bodyDiv w:val="1"/>
      <w:marLeft w:val="0"/>
      <w:marRight w:val="0"/>
      <w:marTop w:val="0"/>
      <w:marBottom w:val="0"/>
      <w:divBdr>
        <w:top w:val="none" w:sz="0" w:space="0" w:color="auto"/>
        <w:left w:val="none" w:sz="0" w:space="0" w:color="auto"/>
        <w:bottom w:val="none" w:sz="0" w:space="0" w:color="auto"/>
        <w:right w:val="none" w:sz="0" w:space="0" w:color="auto"/>
      </w:divBdr>
    </w:div>
    <w:div w:id="2070300667">
      <w:bodyDiv w:val="1"/>
      <w:marLeft w:val="0"/>
      <w:marRight w:val="0"/>
      <w:marTop w:val="0"/>
      <w:marBottom w:val="0"/>
      <w:divBdr>
        <w:top w:val="none" w:sz="0" w:space="0" w:color="auto"/>
        <w:left w:val="none" w:sz="0" w:space="0" w:color="auto"/>
        <w:bottom w:val="none" w:sz="0" w:space="0" w:color="auto"/>
        <w:right w:val="none" w:sz="0" w:space="0" w:color="auto"/>
      </w:divBdr>
    </w:div>
    <w:div w:id="2070809886">
      <w:bodyDiv w:val="1"/>
      <w:marLeft w:val="0"/>
      <w:marRight w:val="0"/>
      <w:marTop w:val="0"/>
      <w:marBottom w:val="0"/>
      <w:divBdr>
        <w:top w:val="none" w:sz="0" w:space="0" w:color="auto"/>
        <w:left w:val="none" w:sz="0" w:space="0" w:color="auto"/>
        <w:bottom w:val="none" w:sz="0" w:space="0" w:color="auto"/>
        <w:right w:val="none" w:sz="0" w:space="0" w:color="auto"/>
      </w:divBdr>
    </w:div>
    <w:div w:id="2072002188">
      <w:bodyDiv w:val="1"/>
      <w:marLeft w:val="0"/>
      <w:marRight w:val="0"/>
      <w:marTop w:val="0"/>
      <w:marBottom w:val="0"/>
      <w:divBdr>
        <w:top w:val="none" w:sz="0" w:space="0" w:color="auto"/>
        <w:left w:val="none" w:sz="0" w:space="0" w:color="auto"/>
        <w:bottom w:val="none" w:sz="0" w:space="0" w:color="auto"/>
        <w:right w:val="none" w:sz="0" w:space="0" w:color="auto"/>
      </w:divBdr>
    </w:div>
    <w:div w:id="2073186688">
      <w:bodyDiv w:val="1"/>
      <w:marLeft w:val="0"/>
      <w:marRight w:val="0"/>
      <w:marTop w:val="0"/>
      <w:marBottom w:val="0"/>
      <w:divBdr>
        <w:top w:val="none" w:sz="0" w:space="0" w:color="auto"/>
        <w:left w:val="none" w:sz="0" w:space="0" w:color="auto"/>
        <w:bottom w:val="none" w:sz="0" w:space="0" w:color="auto"/>
        <w:right w:val="none" w:sz="0" w:space="0" w:color="auto"/>
      </w:divBdr>
    </w:div>
    <w:div w:id="2080861781">
      <w:bodyDiv w:val="1"/>
      <w:marLeft w:val="0"/>
      <w:marRight w:val="0"/>
      <w:marTop w:val="0"/>
      <w:marBottom w:val="0"/>
      <w:divBdr>
        <w:top w:val="none" w:sz="0" w:space="0" w:color="auto"/>
        <w:left w:val="none" w:sz="0" w:space="0" w:color="auto"/>
        <w:bottom w:val="none" w:sz="0" w:space="0" w:color="auto"/>
        <w:right w:val="none" w:sz="0" w:space="0" w:color="auto"/>
      </w:divBdr>
    </w:div>
    <w:div w:id="2082406614">
      <w:bodyDiv w:val="1"/>
      <w:marLeft w:val="0"/>
      <w:marRight w:val="0"/>
      <w:marTop w:val="0"/>
      <w:marBottom w:val="0"/>
      <w:divBdr>
        <w:top w:val="none" w:sz="0" w:space="0" w:color="auto"/>
        <w:left w:val="none" w:sz="0" w:space="0" w:color="auto"/>
        <w:bottom w:val="none" w:sz="0" w:space="0" w:color="auto"/>
        <w:right w:val="none" w:sz="0" w:space="0" w:color="auto"/>
      </w:divBdr>
    </w:div>
    <w:div w:id="2083797524">
      <w:bodyDiv w:val="1"/>
      <w:marLeft w:val="0"/>
      <w:marRight w:val="0"/>
      <w:marTop w:val="0"/>
      <w:marBottom w:val="0"/>
      <w:divBdr>
        <w:top w:val="none" w:sz="0" w:space="0" w:color="auto"/>
        <w:left w:val="none" w:sz="0" w:space="0" w:color="auto"/>
        <w:bottom w:val="none" w:sz="0" w:space="0" w:color="auto"/>
        <w:right w:val="none" w:sz="0" w:space="0" w:color="auto"/>
      </w:divBdr>
    </w:div>
    <w:div w:id="209342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1852">
          <w:marLeft w:val="0"/>
          <w:marRight w:val="0"/>
          <w:marTop w:val="0"/>
          <w:marBottom w:val="0"/>
          <w:divBdr>
            <w:top w:val="none" w:sz="0" w:space="0" w:color="auto"/>
            <w:left w:val="none" w:sz="0" w:space="0" w:color="auto"/>
            <w:bottom w:val="none" w:sz="0" w:space="0" w:color="auto"/>
            <w:right w:val="none" w:sz="0" w:space="0" w:color="auto"/>
          </w:divBdr>
        </w:div>
        <w:div w:id="308632473">
          <w:marLeft w:val="0"/>
          <w:marRight w:val="0"/>
          <w:marTop w:val="0"/>
          <w:marBottom w:val="0"/>
          <w:divBdr>
            <w:top w:val="none" w:sz="0" w:space="0" w:color="auto"/>
            <w:left w:val="none" w:sz="0" w:space="0" w:color="auto"/>
            <w:bottom w:val="none" w:sz="0" w:space="0" w:color="auto"/>
            <w:right w:val="none" w:sz="0" w:space="0" w:color="auto"/>
          </w:divBdr>
        </w:div>
        <w:div w:id="526723620">
          <w:marLeft w:val="0"/>
          <w:marRight w:val="0"/>
          <w:marTop w:val="0"/>
          <w:marBottom w:val="0"/>
          <w:divBdr>
            <w:top w:val="none" w:sz="0" w:space="0" w:color="auto"/>
            <w:left w:val="none" w:sz="0" w:space="0" w:color="auto"/>
            <w:bottom w:val="none" w:sz="0" w:space="0" w:color="auto"/>
            <w:right w:val="none" w:sz="0" w:space="0" w:color="auto"/>
          </w:divBdr>
        </w:div>
        <w:div w:id="738401243">
          <w:marLeft w:val="0"/>
          <w:marRight w:val="0"/>
          <w:marTop w:val="0"/>
          <w:marBottom w:val="0"/>
          <w:divBdr>
            <w:top w:val="none" w:sz="0" w:space="0" w:color="auto"/>
            <w:left w:val="none" w:sz="0" w:space="0" w:color="auto"/>
            <w:bottom w:val="none" w:sz="0" w:space="0" w:color="auto"/>
            <w:right w:val="none" w:sz="0" w:space="0" w:color="auto"/>
          </w:divBdr>
        </w:div>
        <w:div w:id="939410899">
          <w:marLeft w:val="0"/>
          <w:marRight w:val="0"/>
          <w:marTop w:val="0"/>
          <w:marBottom w:val="0"/>
          <w:divBdr>
            <w:top w:val="none" w:sz="0" w:space="0" w:color="auto"/>
            <w:left w:val="none" w:sz="0" w:space="0" w:color="auto"/>
            <w:bottom w:val="none" w:sz="0" w:space="0" w:color="auto"/>
            <w:right w:val="none" w:sz="0" w:space="0" w:color="auto"/>
          </w:divBdr>
        </w:div>
        <w:div w:id="950671170">
          <w:marLeft w:val="0"/>
          <w:marRight w:val="0"/>
          <w:marTop w:val="0"/>
          <w:marBottom w:val="0"/>
          <w:divBdr>
            <w:top w:val="none" w:sz="0" w:space="0" w:color="auto"/>
            <w:left w:val="none" w:sz="0" w:space="0" w:color="auto"/>
            <w:bottom w:val="none" w:sz="0" w:space="0" w:color="auto"/>
            <w:right w:val="none" w:sz="0" w:space="0" w:color="auto"/>
          </w:divBdr>
        </w:div>
        <w:div w:id="969172506">
          <w:marLeft w:val="0"/>
          <w:marRight w:val="0"/>
          <w:marTop w:val="0"/>
          <w:marBottom w:val="0"/>
          <w:divBdr>
            <w:top w:val="none" w:sz="0" w:space="0" w:color="auto"/>
            <w:left w:val="none" w:sz="0" w:space="0" w:color="auto"/>
            <w:bottom w:val="none" w:sz="0" w:space="0" w:color="auto"/>
            <w:right w:val="none" w:sz="0" w:space="0" w:color="auto"/>
          </w:divBdr>
        </w:div>
        <w:div w:id="1174800149">
          <w:marLeft w:val="0"/>
          <w:marRight w:val="0"/>
          <w:marTop w:val="0"/>
          <w:marBottom w:val="0"/>
          <w:divBdr>
            <w:top w:val="none" w:sz="0" w:space="0" w:color="auto"/>
            <w:left w:val="none" w:sz="0" w:space="0" w:color="auto"/>
            <w:bottom w:val="none" w:sz="0" w:space="0" w:color="auto"/>
            <w:right w:val="none" w:sz="0" w:space="0" w:color="auto"/>
          </w:divBdr>
        </w:div>
        <w:div w:id="1284459455">
          <w:marLeft w:val="0"/>
          <w:marRight w:val="0"/>
          <w:marTop w:val="0"/>
          <w:marBottom w:val="0"/>
          <w:divBdr>
            <w:top w:val="none" w:sz="0" w:space="0" w:color="auto"/>
            <w:left w:val="none" w:sz="0" w:space="0" w:color="auto"/>
            <w:bottom w:val="none" w:sz="0" w:space="0" w:color="auto"/>
            <w:right w:val="none" w:sz="0" w:space="0" w:color="auto"/>
          </w:divBdr>
        </w:div>
        <w:div w:id="1287468225">
          <w:marLeft w:val="0"/>
          <w:marRight w:val="0"/>
          <w:marTop w:val="0"/>
          <w:marBottom w:val="0"/>
          <w:divBdr>
            <w:top w:val="none" w:sz="0" w:space="0" w:color="auto"/>
            <w:left w:val="none" w:sz="0" w:space="0" w:color="auto"/>
            <w:bottom w:val="none" w:sz="0" w:space="0" w:color="auto"/>
            <w:right w:val="none" w:sz="0" w:space="0" w:color="auto"/>
          </w:divBdr>
        </w:div>
        <w:div w:id="1309284466">
          <w:marLeft w:val="0"/>
          <w:marRight w:val="0"/>
          <w:marTop w:val="0"/>
          <w:marBottom w:val="0"/>
          <w:divBdr>
            <w:top w:val="none" w:sz="0" w:space="0" w:color="auto"/>
            <w:left w:val="none" w:sz="0" w:space="0" w:color="auto"/>
            <w:bottom w:val="none" w:sz="0" w:space="0" w:color="auto"/>
            <w:right w:val="none" w:sz="0" w:space="0" w:color="auto"/>
          </w:divBdr>
        </w:div>
        <w:div w:id="1397975090">
          <w:marLeft w:val="0"/>
          <w:marRight w:val="0"/>
          <w:marTop w:val="0"/>
          <w:marBottom w:val="0"/>
          <w:divBdr>
            <w:top w:val="none" w:sz="0" w:space="0" w:color="auto"/>
            <w:left w:val="none" w:sz="0" w:space="0" w:color="auto"/>
            <w:bottom w:val="none" w:sz="0" w:space="0" w:color="auto"/>
            <w:right w:val="none" w:sz="0" w:space="0" w:color="auto"/>
          </w:divBdr>
        </w:div>
        <w:div w:id="1488978431">
          <w:marLeft w:val="0"/>
          <w:marRight w:val="0"/>
          <w:marTop w:val="0"/>
          <w:marBottom w:val="0"/>
          <w:divBdr>
            <w:top w:val="none" w:sz="0" w:space="0" w:color="auto"/>
            <w:left w:val="none" w:sz="0" w:space="0" w:color="auto"/>
            <w:bottom w:val="none" w:sz="0" w:space="0" w:color="auto"/>
            <w:right w:val="none" w:sz="0" w:space="0" w:color="auto"/>
          </w:divBdr>
        </w:div>
        <w:div w:id="2046248280">
          <w:marLeft w:val="0"/>
          <w:marRight w:val="0"/>
          <w:marTop w:val="0"/>
          <w:marBottom w:val="0"/>
          <w:divBdr>
            <w:top w:val="none" w:sz="0" w:space="0" w:color="auto"/>
            <w:left w:val="none" w:sz="0" w:space="0" w:color="auto"/>
            <w:bottom w:val="none" w:sz="0" w:space="0" w:color="auto"/>
            <w:right w:val="none" w:sz="0" w:space="0" w:color="auto"/>
          </w:divBdr>
        </w:div>
      </w:divsChild>
    </w:div>
    <w:div w:id="2098206149">
      <w:bodyDiv w:val="1"/>
      <w:marLeft w:val="0"/>
      <w:marRight w:val="0"/>
      <w:marTop w:val="0"/>
      <w:marBottom w:val="0"/>
      <w:divBdr>
        <w:top w:val="none" w:sz="0" w:space="0" w:color="auto"/>
        <w:left w:val="none" w:sz="0" w:space="0" w:color="auto"/>
        <w:bottom w:val="none" w:sz="0" w:space="0" w:color="auto"/>
        <w:right w:val="none" w:sz="0" w:space="0" w:color="auto"/>
      </w:divBdr>
    </w:div>
    <w:div w:id="2098281735">
      <w:bodyDiv w:val="1"/>
      <w:marLeft w:val="0"/>
      <w:marRight w:val="0"/>
      <w:marTop w:val="0"/>
      <w:marBottom w:val="0"/>
      <w:divBdr>
        <w:top w:val="none" w:sz="0" w:space="0" w:color="auto"/>
        <w:left w:val="none" w:sz="0" w:space="0" w:color="auto"/>
        <w:bottom w:val="none" w:sz="0" w:space="0" w:color="auto"/>
        <w:right w:val="none" w:sz="0" w:space="0" w:color="auto"/>
      </w:divBdr>
    </w:div>
    <w:div w:id="2100562577">
      <w:bodyDiv w:val="1"/>
      <w:marLeft w:val="0"/>
      <w:marRight w:val="0"/>
      <w:marTop w:val="0"/>
      <w:marBottom w:val="0"/>
      <w:divBdr>
        <w:top w:val="none" w:sz="0" w:space="0" w:color="auto"/>
        <w:left w:val="none" w:sz="0" w:space="0" w:color="auto"/>
        <w:bottom w:val="none" w:sz="0" w:space="0" w:color="auto"/>
        <w:right w:val="none" w:sz="0" w:space="0" w:color="auto"/>
      </w:divBdr>
    </w:div>
    <w:div w:id="2106877280">
      <w:bodyDiv w:val="1"/>
      <w:marLeft w:val="0"/>
      <w:marRight w:val="0"/>
      <w:marTop w:val="0"/>
      <w:marBottom w:val="0"/>
      <w:divBdr>
        <w:top w:val="none" w:sz="0" w:space="0" w:color="auto"/>
        <w:left w:val="none" w:sz="0" w:space="0" w:color="auto"/>
        <w:bottom w:val="none" w:sz="0" w:space="0" w:color="auto"/>
        <w:right w:val="none" w:sz="0" w:space="0" w:color="auto"/>
      </w:divBdr>
    </w:div>
    <w:div w:id="2110006146">
      <w:bodyDiv w:val="1"/>
      <w:marLeft w:val="0"/>
      <w:marRight w:val="0"/>
      <w:marTop w:val="0"/>
      <w:marBottom w:val="0"/>
      <w:divBdr>
        <w:top w:val="none" w:sz="0" w:space="0" w:color="auto"/>
        <w:left w:val="none" w:sz="0" w:space="0" w:color="auto"/>
        <w:bottom w:val="none" w:sz="0" w:space="0" w:color="auto"/>
        <w:right w:val="none" w:sz="0" w:space="0" w:color="auto"/>
      </w:divBdr>
    </w:div>
    <w:div w:id="2117019946">
      <w:bodyDiv w:val="1"/>
      <w:marLeft w:val="0"/>
      <w:marRight w:val="0"/>
      <w:marTop w:val="0"/>
      <w:marBottom w:val="0"/>
      <w:divBdr>
        <w:top w:val="none" w:sz="0" w:space="0" w:color="auto"/>
        <w:left w:val="none" w:sz="0" w:space="0" w:color="auto"/>
        <w:bottom w:val="none" w:sz="0" w:space="0" w:color="auto"/>
        <w:right w:val="none" w:sz="0" w:space="0" w:color="auto"/>
      </w:divBdr>
    </w:div>
    <w:div w:id="2128772427">
      <w:bodyDiv w:val="1"/>
      <w:marLeft w:val="0"/>
      <w:marRight w:val="0"/>
      <w:marTop w:val="0"/>
      <w:marBottom w:val="0"/>
      <w:divBdr>
        <w:top w:val="none" w:sz="0" w:space="0" w:color="auto"/>
        <w:left w:val="none" w:sz="0" w:space="0" w:color="auto"/>
        <w:bottom w:val="none" w:sz="0" w:space="0" w:color="auto"/>
        <w:right w:val="none" w:sz="0" w:space="0" w:color="auto"/>
      </w:divBdr>
    </w:div>
    <w:div w:id="2129421705">
      <w:bodyDiv w:val="1"/>
      <w:marLeft w:val="0"/>
      <w:marRight w:val="0"/>
      <w:marTop w:val="0"/>
      <w:marBottom w:val="0"/>
      <w:divBdr>
        <w:top w:val="none" w:sz="0" w:space="0" w:color="auto"/>
        <w:left w:val="none" w:sz="0" w:space="0" w:color="auto"/>
        <w:bottom w:val="none" w:sz="0" w:space="0" w:color="auto"/>
        <w:right w:val="none" w:sz="0" w:space="0" w:color="auto"/>
      </w:divBdr>
    </w:div>
    <w:div w:id="2130663917">
      <w:bodyDiv w:val="1"/>
      <w:marLeft w:val="0"/>
      <w:marRight w:val="0"/>
      <w:marTop w:val="0"/>
      <w:marBottom w:val="0"/>
      <w:divBdr>
        <w:top w:val="none" w:sz="0" w:space="0" w:color="auto"/>
        <w:left w:val="none" w:sz="0" w:space="0" w:color="auto"/>
        <w:bottom w:val="none" w:sz="0" w:space="0" w:color="auto"/>
        <w:right w:val="none" w:sz="0" w:space="0" w:color="auto"/>
      </w:divBdr>
    </w:div>
    <w:div w:id="2135247232">
      <w:bodyDiv w:val="1"/>
      <w:marLeft w:val="0"/>
      <w:marRight w:val="0"/>
      <w:marTop w:val="0"/>
      <w:marBottom w:val="0"/>
      <w:divBdr>
        <w:top w:val="none" w:sz="0" w:space="0" w:color="auto"/>
        <w:left w:val="none" w:sz="0" w:space="0" w:color="auto"/>
        <w:bottom w:val="none" w:sz="0" w:space="0" w:color="auto"/>
        <w:right w:val="none" w:sz="0" w:space="0" w:color="auto"/>
      </w:divBdr>
    </w:div>
    <w:div w:id="2137796411">
      <w:bodyDiv w:val="1"/>
      <w:marLeft w:val="0"/>
      <w:marRight w:val="0"/>
      <w:marTop w:val="0"/>
      <w:marBottom w:val="0"/>
      <w:divBdr>
        <w:top w:val="none" w:sz="0" w:space="0" w:color="auto"/>
        <w:left w:val="none" w:sz="0" w:space="0" w:color="auto"/>
        <w:bottom w:val="none" w:sz="0" w:space="0" w:color="auto"/>
        <w:right w:val="none" w:sz="0" w:space="0" w:color="auto"/>
      </w:divBdr>
    </w:div>
    <w:div w:id="2138136336">
      <w:bodyDiv w:val="1"/>
      <w:marLeft w:val="0"/>
      <w:marRight w:val="0"/>
      <w:marTop w:val="0"/>
      <w:marBottom w:val="0"/>
      <w:divBdr>
        <w:top w:val="none" w:sz="0" w:space="0" w:color="auto"/>
        <w:left w:val="none" w:sz="0" w:space="0" w:color="auto"/>
        <w:bottom w:val="none" w:sz="0" w:space="0" w:color="auto"/>
        <w:right w:val="none" w:sz="0" w:space="0" w:color="auto"/>
      </w:divBdr>
    </w:div>
    <w:div w:id="2138572071">
      <w:bodyDiv w:val="1"/>
      <w:marLeft w:val="0"/>
      <w:marRight w:val="0"/>
      <w:marTop w:val="0"/>
      <w:marBottom w:val="0"/>
      <w:divBdr>
        <w:top w:val="none" w:sz="0" w:space="0" w:color="auto"/>
        <w:left w:val="none" w:sz="0" w:space="0" w:color="auto"/>
        <w:bottom w:val="none" w:sz="0" w:space="0" w:color="auto"/>
        <w:right w:val="none" w:sz="0" w:space="0" w:color="auto"/>
      </w:divBdr>
    </w:div>
    <w:div w:id="2140298254">
      <w:bodyDiv w:val="1"/>
      <w:marLeft w:val="0"/>
      <w:marRight w:val="0"/>
      <w:marTop w:val="0"/>
      <w:marBottom w:val="0"/>
      <w:divBdr>
        <w:top w:val="none" w:sz="0" w:space="0" w:color="auto"/>
        <w:left w:val="none" w:sz="0" w:space="0" w:color="auto"/>
        <w:bottom w:val="none" w:sz="0" w:space="0" w:color="auto"/>
        <w:right w:val="none" w:sz="0" w:space="0" w:color="auto"/>
      </w:divBdr>
    </w:div>
    <w:div w:id="2140367968">
      <w:bodyDiv w:val="1"/>
      <w:marLeft w:val="0"/>
      <w:marRight w:val="0"/>
      <w:marTop w:val="0"/>
      <w:marBottom w:val="0"/>
      <w:divBdr>
        <w:top w:val="none" w:sz="0" w:space="0" w:color="auto"/>
        <w:left w:val="none" w:sz="0" w:space="0" w:color="auto"/>
        <w:bottom w:val="none" w:sz="0" w:space="0" w:color="auto"/>
        <w:right w:val="none" w:sz="0" w:space="0" w:color="auto"/>
      </w:divBdr>
    </w:div>
    <w:div w:id="214453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A6DA3-4F1F-4BD4-9484-0E7E17A5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68</Pages>
  <Words>19842</Words>
  <Characters>117068</Characters>
  <Application>Microsoft Office Word</Application>
  <DocSecurity>0</DocSecurity>
  <Lines>975</Lines>
  <Paragraphs>273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136637</CharactersWithSpaces>
  <SharedDoc>false</SharedDoc>
  <HLinks>
    <vt:vector size="360" baseType="variant">
      <vt:variant>
        <vt:i4>2031675</vt:i4>
      </vt:variant>
      <vt:variant>
        <vt:i4>356</vt:i4>
      </vt:variant>
      <vt:variant>
        <vt:i4>0</vt:i4>
      </vt:variant>
      <vt:variant>
        <vt:i4>5</vt:i4>
      </vt:variant>
      <vt:variant>
        <vt:lpwstr/>
      </vt:variant>
      <vt:variant>
        <vt:lpwstr>_Toc485025853</vt:lpwstr>
      </vt:variant>
      <vt:variant>
        <vt:i4>2031675</vt:i4>
      </vt:variant>
      <vt:variant>
        <vt:i4>350</vt:i4>
      </vt:variant>
      <vt:variant>
        <vt:i4>0</vt:i4>
      </vt:variant>
      <vt:variant>
        <vt:i4>5</vt:i4>
      </vt:variant>
      <vt:variant>
        <vt:lpwstr/>
      </vt:variant>
      <vt:variant>
        <vt:lpwstr>_Toc485025852</vt:lpwstr>
      </vt:variant>
      <vt:variant>
        <vt:i4>2031675</vt:i4>
      </vt:variant>
      <vt:variant>
        <vt:i4>344</vt:i4>
      </vt:variant>
      <vt:variant>
        <vt:i4>0</vt:i4>
      </vt:variant>
      <vt:variant>
        <vt:i4>5</vt:i4>
      </vt:variant>
      <vt:variant>
        <vt:lpwstr/>
      </vt:variant>
      <vt:variant>
        <vt:lpwstr>_Toc485025851</vt:lpwstr>
      </vt:variant>
      <vt:variant>
        <vt:i4>2031675</vt:i4>
      </vt:variant>
      <vt:variant>
        <vt:i4>338</vt:i4>
      </vt:variant>
      <vt:variant>
        <vt:i4>0</vt:i4>
      </vt:variant>
      <vt:variant>
        <vt:i4>5</vt:i4>
      </vt:variant>
      <vt:variant>
        <vt:lpwstr/>
      </vt:variant>
      <vt:variant>
        <vt:lpwstr>_Toc485025850</vt:lpwstr>
      </vt:variant>
      <vt:variant>
        <vt:i4>1966139</vt:i4>
      </vt:variant>
      <vt:variant>
        <vt:i4>332</vt:i4>
      </vt:variant>
      <vt:variant>
        <vt:i4>0</vt:i4>
      </vt:variant>
      <vt:variant>
        <vt:i4>5</vt:i4>
      </vt:variant>
      <vt:variant>
        <vt:lpwstr/>
      </vt:variant>
      <vt:variant>
        <vt:lpwstr>_Toc485025849</vt:lpwstr>
      </vt:variant>
      <vt:variant>
        <vt:i4>1966139</vt:i4>
      </vt:variant>
      <vt:variant>
        <vt:i4>326</vt:i4>
      </vt:variant>
      <vt:variant>
        <vt:i4>0</vt:i4>
      </vt:variant>
      <vt:variant>
        <vt:i4>5</vt:i4>
      </vt:variant>
      <vt:variant>
        <vt:lpwstr/>
      </vt:variant>
      <vt:variant>
        <vt:lpwstr>_Toc485025848</vt:lpwstr>
      </vt:variant>
      <vt:variant>
        <vt:i4>1966139</vt:i4>
      </vt:variant>
      <vt:variant>
        <vt:i4>320</vt:i4>
      </vt:variant>
      <vt:variant>
        <vt:i4>0</vt:i4>
      </vt:variant>
      <vt:variant>
        <vt:i4>5</vt:i4>
      </vt:variant>
      <vt:variant>
        <vt:lpwstr/>
      </vt:variant>
      <vt:variant>
        <vt:lpwstr>_Toc485025847</vt:lpwstr>
      </vt:variant>
      <vt:variant>
        <vt:i4>1966139</vt:i4>
      </vt:variant>
      <vt:variant>
        <vt:i4>314</vt:i4>
      </vt:variant>
      <vt:variant>
        <vt:i4>0</vt:i4>
      </vt:variant>
      <vt:variant>
        <vt:i4>5</vt:i4>
      </vt:variant>
      <vt:variant>
        <vt:lpwstr/>
      </vt:variant>
      <vt:variant>
        <vt:lpwstr>_Toc485025846</vt:lpwstr>
      </vt:variant>
      <vt:variant>
        <vt:i4>1966139</vt:i4>
      </vt:variant>
      <vt:variant>
        <vt:i4>308</vt:i4>
      </vt:variant>
      <vt:variant>
        <vt:i4>0</vt:i4>
      </vt:variant>
      <vt:variant>
        <vt:i4>5</vt:i4>
      </vt:variant>
      <vt:variant>
        <vt:lpwstr/>
      </vt:variant>
      <vt:variant>
        <vt:lpwstr>_Toc485025845</vt:lpwstr>
      </vt:variant>
      <vt:variant>
        <vt:i4>1966139</vt:i4>
      </vt:variant>
      <vt:variant>
        <vt:i4>302</vt:i4>
      </vt:variant>
      <vt:variant>
        <vt:i4>0</vt:i4>
      </vt:variant>
      <vt:variant>
        <vt:i4>5</vt:i4>
      </vt:variant>
      <vt:variant>
        <vt:lpwstr/>
      </vt:variant>
      <vt:variant>
        <vt:lpwstr>_Toc485025844</vt:lpwstr>
      </vt:variant>
      <vt:variant>
        <vt:i4>1966139</vt:i4>
      </vt:variant>
      <vt:variant>
        <vt:i4>296</vt:i4>
      </vt:variant>
      <vt:variant>
        <vt:i4>0</vt:i4>
      </vt:variant>
      <vt:variant>
        <vt:i4>5</vt:i4>
      </vt:variant>
      <vt:variant>
        <vt:lpwstr/>
      </vt:variant>
      <vt:variant>
        <vt:lpwstr>_Toc485025843</vt:lpwstr>
      </vt:variant>
      <vt:variant>
        <vt:i4>1966139</vt:i4>
      </vt:variant>
      <vt:variant>
        <vt:i4>290</vt:i4>
      </vt:variant>
      <vt:variant>
        <vt:i4>0</vt:i4>
      </vt:variant>
      <vt:variant>
        <vt:i4>5</vt:i4>
      </vt:variant>
      <vt:variant>
        <vt:lpwstr/>
      </vt:variant>
      <vt:variant>
        <vt:lpwstr>_Toc485025842</vt:lpwstr>
      </vt:variant>
      <vt:variant>
        <vt:i4>1966139</vt:i4>
      </vt:variant>
      <vt:variant>
        <vt:i4>284</vt:i4>
      </vt:variant>
      <vt:variant>
        <vt:i4>0</vt:i4>
      </vt:variant>
      <vt:variant>
        <vt:i4>5</vt:i4>
      </vt:variant>
      <vt:variant>
        <vt:lpwstr/>
      </vt:variant>
      <vt:variant>
        <vt:lpwstr>_Toc485025841</vt:lpwstr>
      </vt:variant>
      <vt:variant>
        <vt:i4>1966139</vt:i4>
      </vt:variant>
      <vt:variant>
        <vt:i4>278</vt:i4>
      </vt:variant>
      <vt:variant>
        <vt:i4>0</vt:i4>
      </vt:variant>
      <vt:variant>
        <vt:i4>5</vt:i4>
      </vt:variant>
      <vt:variant>
        <vt:lpwstr/>
      </vt:variant>
      <vt:variant>
        <vt:lpwstr>_Toc485025840</vt:lpwstr>
      </vt:variant>
      <vt:variant>
        <vt:i4>1638459</vt:i4>
      </vt:variant>
      <vt:variant>
        <vt:i4>272</vt:i4>
      </vt:variant>
      <vt:variant>
        <vt:i4>0</vt:i4>
      </vt:variant>
      <vt:variant>
        <vt:i4>5</vt:i4>
      </vt:variant>
      <vt:variant>
        <vt:lpwstr/>
      </vt:variant>
      <vt:variant>
        <vt:lpwstr>_Toc485025839</vt:lpwstr>
      </vt:variant>
      <vt:variant>
        <vt:i4>1638459</vt:i4>
      </vt:variant>
      <vt:variant>
        <vt:i4>266</vt:i4>
      </vt:variant>
      <vt:variant>
        <vt:i4>0</vt:i4>
      </vt:variant>
      <vt:variant>
        <vt:i4>5</vt:i4>
      </vt:variant>
      <vt:variant>
        <vt:lpwstr/>
      </vt:variant>
      <vt:variant>
        <vt:lpwstr>_Toc485025838</vt:lpwstr>
      </vt:variant>
      <vt:variant>
        <vt:i4>1638459</vt:i4>
      </vt:variant>
      <vt:variant>
        <vt:i4>260</vt:i4>
      </vt:variant>
      <vt:variant>
        <vt:i4>0</vt:i4>
      </vt:variant>
      <vt:variant>
        <vt:i4>5</vt:i4>
      </vt:variant>
      <vt:variant>
        <vt:lpwstr/>
      </vt:variant>
      <vt:variant>
        <vt:lpwstr>_Toc485025837</vt:lpwstr>
      </vt:variant>
      <vt:variant>
        <vt:i4>1638459</vt:i4>
      </vt:variant>
      <vt:variant>
        <vt:i4>254</vt:i4>
      </vt:variant>
      <vt:variant>
        <vt:i4>0</vt:i4>
      </vt:variant>
      <vt:variant>
        <vt:i4>5</vt:i4>
      </vt:variant>
      <vt:variant>
        <vt:lpwstr/>
      </vt:variant>
      <vt:variant>
        <vt:lpwstr>_Toc485025836</vt:lpwstr>
      </vt:variant>
      <vt:variant>
        <vt:i4>1638459</vt:i4>
      </vt:variant>
      <vt:variant>
        <vt:i4>248</vt:i4>
      </vt:variant>
      <vt:variant>
        <vt:i4>0</vt:i4>
      </vt:variant>
      <vt:variant>
        <vt:i4>5</vt:i4>
      </vt:variant>
      <vt:variant>
        <vt:lpwstr/>
      </vt:variant>
      <vt:variant>
        <vt:lpwstr>_Toc485025835</vt:lpwstr>
      </vt:variant>
      <vt:variant>
        <vt:i4>1638459</vt:i4>
      </vt:variant>
      <vt:variant>
        <vt:i4>242</vt:i4>
      </vt:variant>
      <vt:variant>
        <vt:i4>0</vt:i4>
      </vt:variant>
      <vt:variant>
        <vt:i4>5</vt:i4>
      </vt:variant>
      <vt:variant>
        <vt:lpwstr/>
      </vt:variant>
      <vt:variant>
        <vt:lpwstr>_Toc485025834</vt:lpwstr>
      </vt:variant>
      <vt:variant>
        <vt:i4>1638459</vt:i4>
      </vt:variant>
      <vt:variant>
        <vt:i4>236</vt:i4>
      </vt:variant>
      <vt:variant>
        <vt:i4>0</vt:i4>
      </vt:variant>
      <vt:variant>
        <vt:i4>5</vt:i4>
      </vt:variant>
      <vt:variant>
        <vt:lpwstr/>
      </vt:variant>
      <vt:variant>
        <vt:lpwstr>_Toc485025833</vt:lpwstr>
      </vt:variant>
      <vt:variant>
        <vt:i4>1638459</vt:i4>
      </vt:variant>
      <vt:variant>
        <vt:i4>230</vt:i4>
      </vt:variant>
      <vt:variant>
        <vt:i4>0</vt:i4>
      </vt:variant>
      <vt:variant>
        <vt:i4>5</vt:i4>
      </vt:variant>
      <vt:variant>
        <vt:lpwstr/>
      </vt:variant>
      <vt:variant>
        <vt:lpwstr>_Toc485025832</vt:lpwstr>
      </vt:variant>
      <vt:variant>
        <vt:i4>1638459</vt:i4>
      </vt:variant>
      <vt:variant>
        <vt:i4>224</vt:i4>
      </vt:variant>
      <vt:variant>
        <vt:i4>0</vt:i4>
      </vt:variant>
      <vt:variant>
        <vt:i4>5</vt:i4>
      </vt:variant>
      <vt:variant>
        <vt:lpwstr/>
      </vt:variant>
      <vt:variant>
        <vt:lpwstr>_Toc485025831</vt:lpwstr>
      </vt:variant>
      <vt:variant>
        <vt:i4>1638459</vt:i4>
      </vt:variant>
      <vt:variant>
        <vt:i4>218</vt:i4>
      </vt:variant>
      <vt:variant>
        <vt:i4>0</vt:i4>
      </vt:variant>
      <vt:variant>
        <vt:i4>5</vt:i4>
      </vt:variant>
      <vt:variant>
        <vt:lpwstr/>
      </vt:variant>
      <vt:variant>
        <vt:lpwstr>_Toc485025830</vt:lpwstr>
      </vt:variant>
      <vt:variant>
        <vt:i4>1572923</vt:i4>
      </vt:variant>
      <vt:variant>
        <vt:i4>212</vt:i4>
      </vt:variant>
      <vt:variant>
        <vt:i4>0</vt:i4>
      </vt:variant>
      <vt:variant>
        <vt:i4>5</vt:i4>
      </vt:variant>
      <vt:variant>
        <vt:lpwstr/>
      </vt:variant>
      <vt:variant>
        <vt:lpwstr>_Toc485025829</vt:lpwstr>
      </vt:variant>
      <vt:variant>
        <vt:i4>1572923</vt:i4>
      </vt:variant>
      <vt:variant>
        <vt:i4>206</vt:i4>
      </vt:variant>
      <vt:variant>
        <vt:i4>0</vt:i4>
      </vt:variant>
      <vt:variant>
        <vt:i4>5</vt:i4>
      </vt:variant>
      <vt:variant>
        <vt:lpwstr/>
      </vt:variant>
      <vt:variant>
        <vt:lpwstr>_Toc485025828</vt:lpwstr>
      </vt:variant>
      <vt:variant>
        <vt:i4>1572923</vt:i4>
      </vt:variant>
      <vt:variant>
        <vt:i4>200</vt:i4>
      </vt:variant>
      <vt:variant>
        <vt:i4>0</vt:i4>
      </vt:variant>
      <vt:variant>
        <vt:i4>5</vt:i4>
      </vt:variant>
      <vt:variant>
        <vt:lpwstr/>
      </vt:variant>
      <vt:variant>
        <vt:lpwstr>_Toc485025827</vt:lpwstr>
      </vt:variant>
      <vt:variant>
        <vt:i4>1572923</vt:i4>
      </vt:variant>
      <vt:variant>
        <vt:i4>194</vt:i4>
      </vt:variant>
      <vt:variant>
        <vt:i4>0</vt:i4>
      </vt:variant>
      <vt:variant>
        <vt:i4>5</vt:i4>
      </vt:variant>
      <vt:variant>
        <vt:lpwstr/>
      </vt:variant>
      <vt:variant>
        <vt:lpwstr>_Toc485025826</vt:lpwstr>
      </vt:variant>
      <vt:variant>
        <vt:i4>1572923</vt:i4>
      </vt:variant>
      <vt:variant>
        <vt:i4>188</vt:i4>
      </vt:variant>
      <vt:variant>
        <vt:i4>0</vt:i4>
      </vt:variant>
      <vt:variant>
        <vt:i4>5</vt:i4>
      </vt:variant>
      <vt:variant>
        <vt:lpwstr/>
      </vt:variant>
      <vt:variant>
        <vt:lpwstr>_Toc485025825</vt:lpwstr>
      </vt:variant>
      <vt:variant>
        <vt:i4>1572923</vt:i4>
      </vt:variant>
      <vt:variant>
        <vt:i4>182</vt:i4>
      </vt:variant>
      <vt:variant>
        <vt:i4>0</vt:i4>
      </vt:variant>
      <vt:variant>
        <vt:i4>5</vt:i4>
      </vt:variant>
      <vt:variant>
        <vt:lpwstr/>
      </vt:variant>
      <vt:variant>
        <vt:lpwstr>_Toc485025824</vt:lpwstr>
      </vt:variant>
      <vt:variant>
        <vt:i4>1572923</vt:i4>
      </vt:variant>
      <vt:variant>
        <vt:i4>176</vt:i4>
      </vt:variant>
      <vt:variant>
        <vt:i4>0</vt:i4>
      </vt:variant>
      <vt:variant>
        <vt:i4>5</vt:i4>
      </vt:variant>
      <vt:variant>
        <vt:lpwstr/>
      </vt:variant>
      <vt:variant>
        <vt:lpwstr>_Toc485025823</vt:lpwstr>
      </vt:variant>
      <vt:variant>
        <vt:i4>1572923</vt:i4>
      </vt:variant>
      <vt:variant>
        <vt:i4>170</vt:i4>
      </vt:variant>
      <vt:variant>
        <vt:i4>0</vt:i4>
      </vt:variant>
      <vt:variant>
        <vt:i4>5</vt:i4>
      </vt:variant>
      <vt:variant>
        <vt:lpwstr/>
      </vt:variant>
      <vt:variant>
        <vt:lpwstr>_Toc485025822</vt:lpwstr>
      </vt:variant>
      <vt:variant>
        <vt:i4>1572923</vt:i4>
      </vt:variant>
      <vt:variant>
        <vt:i4>164</vt:i4>
      </vt:variant>
      <vt:variant>
        <vt:i4>0</vt:i4>
      </vt:variant>
      <vt:variant>
        <vt:i4>5</vt:i4>
      </vt:variant>
      <vt:variant>
        <vt:lpwstr/>
      </vt:variant>
      <vt:variant>
        <vt:lpwstr>_Toc485025821</vt:lpwstr>
      </vt:variant>
      <vt:variant>
        <vt:i4>1769531</vt:i4>
      </vt:variant>
      <vt:variant>
        <vt:i4>158</vt:i4>
      </vt:variant>
      <vt:variant>
        <vt:i4>0</vt:i4>
      </vt:variant>
      <vt:variant>
        <vt:i4>5</vt:i4>
      </vt:variant>
      <vt:variant>
        <vt:lpwstr/>
      </vt:variant>
      <vt:variant>
        <vt:lpwstr>_Toc485025819</vt:lpwstr>
      </vt:variant>
      <vt:variant>
        <vt:i4>1769531</vt:i4>
      </vt:variant>
      <vt:variant>
        <vt:i4>152</vt:i4>
      </vt:variant>
      <vt:variant>
        <vt:i4>0</vt:i4>
      </vt:variant>
      <vt:variant>
        <vt:i4>5</vt:i4>
      </vt:variant>
      <vt:variant>
        <vt:lpwstr/>
      </vt:variant>
      <vt:variant>
        <vt:lpwstr>_Toc485025818</vt:lpwstr>
      </vt:variant>
      <vt:variant>
        <vt:i4>1769531</vt:i4>
      </vt:variant>
      <vt:variant>
        <vt:i4>146</vt:i4>
      </vt:variant>
      <vt:variant>
        <vt:i4>0</vt:i4>
      </vt:variant>
      <vt:variant>
        <vt:i4>5</vt:i4>
      </vt:variant>
      <vt:variant>
        <vt:lpwstr/>
      </vt:variant>
      <vt:variant>
        <vt:lpwstr>_Toc485025817</vt:lpwstr>
      </vt:variant>
      <vt:variant>
        <vt:i4>1769531</vt:i4>
      </vt:variant>
      <vt:variant>
        <vt:i4>140</vt:i4>
      </vt:variant>
      <vt:variant>
        <vt:i4>0</vt:i4>
      </vt:variant>
      <vt:variant>
        <vt:i4>5</vt:i4>
      </vt:variant>
      <vt:variant>
        <vt:lpwstr/>
      </vt:variant>
      <vt:variant>
        <vt:lpwstr>_Toc485025816</vt:lpwstr>
      </vt:variant>
      <vt:variant>
        <vt:i4>1769531</vt:i4>
      </vt:variant>
      <vt:variant>
        <vt:i4>134</vt:i4>
      </vt:variant>
      <vt:variant>
        <vt:i4>0</vt:i4>
      </vt:variant>
      <vt:variant>
        <vt:i4>5</vt:i4>
      </vt:variant>
      <vt:variant>
        <vt:lpwstr/>
      </vt:variant>
      <vt:variant>
        <vt:lpwstr>_Toc485025815</vt:lpwstr>
      </vt:variant>
      <vt:variant>
        <vt:i4>1769531</vt:i4>
      </vt:variant>
      <vt:variant>
        <vt:i4>128</vt:i4>
      </vt:variant>
      <vt:variant>
        <vt:i4>0</vt:i4>
      </vt:variant>
      <vt:variant>
        <vt:i4>5</vt:i4>
      </vt:variant>
      <vt:variant>
        <vt:lpwstr/>
      </vt:variant>
      <vt:variant>
        <vt:lpwstr>_Toc485025814</vt:lpwstr>
      </vt:variant>
      <vt:variant>
        <vt:i4>1769531</vt:i4>
      </vt:variant>
      <vt:variant>
        <vt:i4>122</vt:i4>
      </vt:variant>
      <vt:variant>
        <vt:i4>0</vt:i4>
      </vt:variant>
      <vt:variant>
        <vt:i4>5</vt:i4>
      </vt:variant>
      <vt:variant>
        <vt:lpwstr/>
      </vt:variant>
      <vt:variant>
        <vt:lpwstr>_Toc485025813</vt:lpwstr>
      </vt:variant>
      <vt:variant>
        <vt:i4>1769531</vt:i4>
      </vt:variant>
      <vt:variant>
        <vt:i4>116</vt:i4>
      </vt:variant>
      <vt:variant>
        <vt:i4>0</vt:i4>
      </vt:variant>
      <vt:variant>
        <vt:i4>5</vt:i4>
      </vt:variant>
      <vt:variant>
        <vt:lpwstr/>
      </vt:variant>
      <vt:variant>
        <vt:lpwstr>_Toc485025812</vt:lpwstr>
      </vt:variant>
      <vt:variant>
        <vt:i4>1769531</vt:i4>
      </vt:variant>
      <vt:variant>
        <vt:i4>110</vt:i4>
      </vt:variant>
      <vt:variant>
        <vt:i4>0</vt:i4>
      </vt:variant>
      <vt:variant>
        <vt:i4>5</vt:i4>
      </vt:variant>
      <vt:variant>
        <vt:lpwstr/>
      </vt:variant>
      <vt:variant>
        <vt:lpwstr>_Toc485025811</vt:lpwstr>
      </vt:variant>
      <vt:variant>
        <vt:i4>1769531</vt:i4>
      </vt:variant>
      <vt:variant>
        <vt:i4>104</vt:i4>
      </vt:variant>
      <vt:variant>
        <vt:i4>0</vt:i4>
      </vt:variant>
      <vt:variant>
        <vt:i4>5</vt:i4>
      </vt:variant>
      <vt:variant>
        <vt:lpwstr/>
      </vt:variant>
      <vt:variant>
        <vt:lpwstr>_Toc485025810</vt:lpwstr>
      </vt:variant>
      <vt:variant>
        <vt:i4>1703995</vt:i4>
      </vt:variant>
      <vt:variant>
        <vt:i4>98</vt:i4>
      </vt:variant>
      <vt:variant>
        <vt:i4>0</vt:i4>
      </vt:variant>
      <vt:variant>
        <vt:i4>5</vt:i4>
      </vt:variant>
      <vt:variant>
        <vt:lpwstr/>
      </vt:variant>
      <vt:variant>
        <vt:lpwstr>_Toc485025809</vt:lpwstr>
      </vt:variant>
      <vt:variant>
        <vt:i4>1703995</vt:i4>
      </vt:variant>
      <vt:variant>
        <vt:i4>92</vt:i4>
      </vt:variant>
      <vt:variant>
        <vt:i4>0</vt:i4>
      </vt:variant>
      <vt:variant>
        <vt:i4>5</vt:i4>
      </vt:variant>
      <vt:variant>
        <vt:lpwstr/>
      </vt:variant>
      <vt:variant>
        <vt:lpwstr>_Toc485025808</vt:lpwstr>
      </vt:variant>
      <vt:variant>
        <vt:i4>1703995</vt:i4>
      </vt:variant>
      <vt:variant>
        <vt:i4>86</vt:i4>
      </vt:variant>
      <vt:variant>
        <vt:i4>0</vt:i4>
      </vt:variant>
      <vt:variant>
        <vt:i4>5</vt:i4>
      </vt:variant>
      <vt:variant>
        <vt:lpwstr/>
      </vt:variant>
      <vt:variant>
        <vt:lpwstr>_Toc485025807</vt:lpwstr>
      </vt:variant>
      <vt:variant>
        <vt:i4>1703995</vt:i4>
      </vt:variant>
      <vt:variant>
        <vt:i4>80</vt:i4>
      </vt:variant>
      <vt:variant>
        <vt:i4>0</vt:i4>
      </vt:variant>
      <vt:variant>
        <vt:i4>5</vt:i4>
      </vt:variant>
      <vt:variant>
        <vt:lpwstr/>
      </vt:variant>
      <vt:variant>
        <vt:lpwstr>_Toc485025806</vt:lpwstr>
      </vt:variant>
      <vt:variant>
        <vt:i4>1703995</vt:i4>
      </vt:variant>
      <vt:variant>
        <vt:i4>74</vt:i4>
      </vt:variant>
      <vt:variant>
        <vt:i4>0</vt:i4>
      </vt:variant>
      <vt:variant>
        <vt:i4>5</vt:i4>
      </vt:variant>
      <vt:variant>
        <vt:lpwstr/>
      </vt:variant>
      <vt:variant>
        <vt:lpwstr>_Toc485025805</vt:lpwstr>
      </vt:variant>
      <vt:variant>
        <vt:i4>1703995</vt:i4>
      </vt:variant>
      <vt:variant>
        <vt:i4>68</vt:i4>
      </vt:variant>
      <vt:variant>
        <vt:i4>0</vt:i4>
      </vt:variant>
      <vt:variant>
        <vt:i4>5</vt:i4>
      </vt:variant>
      <vt:variant>
        <vt:lpwstr/>
      </vt:variant>
      <vt:variant>
        <vt:lpwstr>_Toc485025804</vt:lpwstr>
      </vt:variant>
      <vt:variant>
        <vt:i4>1703995</vt:i4>
      </vt:variant>
      <vt:variant>
        <vt:i4>62</vt:i4>
      </vt:variant>
      <vt:variant>
        <vt:i4>0</vt:i4>
      </vt:variant>
      <vt:variant>
        <vt:i4>5</vt:i4>
      </vt:variant>
      <vt:variant>
        <vt:lpwstr/>
      </vt:variant>
      <vt:variant>
        <vt:lpwstr>_Toc485025803</vt:lpwstr>
      </vt:variant>
      <vt:variant>
        <vt:i4>1703995</vt:i4>
      </vt:variant>
      <vt:variant>
        <vt:i4>56</vt:i4>
      </vt:variant>
      <vt:variant>
        <vt:i4>0</vt:i4>
      </vt:variant>
      <vt:variant>
        <vt:i4>5</vt:i4>
      </vt:variant>
      <vt:variant>
        <vt:lpwstr/>
      </vt:variant>
      <vt:variant>
        <vt:lpwstr>_Toc485025802</vt:lpwstr>
      </vt:variant>
      <vt:variant>
        <vt:i4>1703995</vt:i4>
      </vt:variant>
      <vt:variant>
        <vt:i4>50</vt:i4>
      </vt:variant>
      <vt:variant>
        <vt:i4>0</vt:i4>
      </vt:variant>
      <vt:variant>
        <vt:i4>5</vt:i4>
      </vt:variant>
      <vt:variant>
        <vt:lpwstr/>
      </vt:variant>
      <vt:variant>
        <vt:lpwstr>_Toc485025801</vt:lpwstr>
      </vt:variant>
      <vt:variant>
        <vt:i4>1703995</vt:i4>
      </vt:variant>
      <vt:variant>
        <vt:i4>44</vt:i4>
      </vt:variant>
      <vt:variant>
        <vt:i4>0</vt:i4>
      </vt:variant>
      <vt:variant>
        <vt:i4>5</vt:i4>
      </vt:variant>
      <vt:variant>
        <vt:lpwstr/>
      </vt:variant>
      <vt:variant>
        <vt:lpwstr>_Toc485025800</vt:lpwstr>
      </vt:variant>
      <vt:variant>
        <vt:i4>1245236</vt:i4>
      </vt:variant>
      <vt:variant>
        <vt:i4>38</vt:i4>
      </vt:variant>
      <vt:variant>
        <vt:i4>0</vt:i4>
      </vt:variant>
      <vt:variant>
        <vt:i4>5</vt:i4>
      </vt:variant>
      <vt:variant>
        <vt:lpwstr/>
      </vt:variant>
      <vt:variant>
        <vt:lpwstr>_Toc485025799</vt:lpwstr>
      </vt:variant>
      <vt:variant>
        <vt:i4>1245236</vt:i4>
      </vt:variant>
      <vt:variant>
        <vt:i4>32</vt:i4>
      </vt:variant>
      <vt:variant>
        <vt:i4>0</vt:i4>
      </vt:variant>
      <vt:variant>
        <vt:i4>5</vt:i4>
      </vt:variant>
      <vt:variant>
        <vt:lpwstr/>
      </vt:variant>
      <vt:variant>
        <vt:lpwstr>_Toc485025798</vt:lpwstr>
      </vt:variant>
      <vt:variant>
        <vt:i4>1245236</vt:i4>
      </vt:variant>
      <vt:variant>
        <vt:i4>26</vt:i4>
      </vt:variant>
      <vt:variant>
        <vt:i4>0</vt:i4>
      </vt:variant>
      <vt:variant>
        <vt:i4>5</vt:i4>
      </vt:variant>
      <vt:variant>
        <vt:lpwstr/>
      </vt:variant>
      <vt:variant>
        <vt:lpwstr>_Toc485025797</vt:lpwstr>
      </vt:variant>
      <vt:variant>
        <vt:i4>1245236</vt:i4>
      </vt:variant>
      <vt:variant>
        <vt:i4>20</vt:i4>
      </vt:variant>
      <vt:variant>
        <vt:i4>0</vt:i4>
      </vt:variant>
      <vt:variant>
        <vt:i4>5</vt:i4>
      </vt:variant>
      <vt:variant>
        <vt:lpwstr/>
      </vt:variant>
      <vt:variant>
        <vt:lpwstr>_Toc485025796</vt:lpwstr>
      </vt:variant>
      <vt:variant>
        <vt:i4>1245236</vt:i4>
      </vt:variant>
      <vt:variant>
        <vt:i4>14</vt:i4>
      </vt:variant>
      <vt:variant>
        <vt:i4>0</vt:i4>
      </vt:variant>
      <vt:variant>
        <vt:i4>5</vt:i4>
      </vt:variant>
      <vt:variant>
        <vt:lpwstr/>
      </vt:variant>
      <vt:variant>
        <vt:lpwstr>_Toc485025795</vt:lpwstr>
      </vt:variant>
      <vt:variant>
        <vt:i4>1245236</vt:i4>
      </vt:variant>
      <vt:variant>
        <vt:i4>8</vt:i4>
      </vt:variant>
      <vt:variant>
        <vt:i4>0</vt:i4>
      </vt:variant>
      <vt:variant>
        <vt:i4>5</vt:i4>
      </vt:variant>
      <vt:variant>
        <vt:lpwstr/>
      </vt:variant>
      <vt:variant>
        <vt:lpwstr>_Toc485025794</vt:lpwstr>
      </vt:variant>
      <vt:variant>
        <vt:i4>1245236</vt:i4>
      </vt:variant>
      <vt:variant>
        <vt:i4>2</vt:i4>
      </vt:variant>
      <vt:variant>
        <vt:i4>0</vt:i4>
      </vt:variant>
      <vt:variant>
        <vt:i4>5</vt:i4>
      </vt:variant>
      <vt:variant>
        <vt:lpwstr/>
      </vt:variant>
      <vt:variant>
        <vt:lpwstr>_Toc485025793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MDumbrovsky</dc:creator>
  <cp:lastModifiedBy>LENOVO USER</cp:lastModifiedBy>
  <cp:revision>7</cp:revision>
  <cp:lastPrinted>2017-07-26T09:24:00Z</cp:lastPrinted>
  <dcterms:created xsi:type="dcterms:W3CDTF">2017-09-10T17:25:00Z</dcterms:created>
  <dcterms:modified xsi:type="dcterms:W3CDTF">2017-12-12T08:01:00Z</dcterms:modified>
</cp:coreProperties>
</file>