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2F15" w:rsidRDefault="00202F15" w:rsidP="00202F15">
      <w:pPr>
        <w:widowControl w:val="0"/>
        <w:ind w:left="709" w:hanging="709"/>
        <w:jc w:val="both"/>
        <w:rPr>
          <w:b/>
          <w:sz w:val="20"/>
        </w:rPr>
      </w:pPr>
    </w:p>
    <w:p w:rsidR="00202F15" w:rsidRPr="002D670C" w:rsidRDefault="00202F15" w:rsidP="00202F15">
      <w:pPr>
        <w:pStyle w:val="Nzev"/>
        <w:spacing w:after="0"/>
        <w:jc w:val="center"/>
        <w:rPr>
          <w:rFonts w:ascii="Times New Roman" w:eastAsia="Times New Roman" w:hAnsi="Times New Roman" w:cs="Times New Roman"/>
          <w:b/>
          <w:sz w:val="22"/>
          <w:szCs w:val="22"/>
        </w:rPr>
      </w:pPr>
      <w:proofErr w:type="spellStart"/>
      <w:r w:rsidRPr="002D670C">
        <w:rPr>
          <w:rFonts w:ascii="Times New Roman" w:eastAsia="Times New Roman" w:hAnsi="Times New Roman" w:cs="Times New Roman"/>
          <w:b/>
          <w:sz w:val="22"/>
          <w:szCs w:val="22"/>
        </w:rPr>
        <w:t>Smlouva</w:t>
      </w:r>
      <w:proofErr w:type="spellEnd"/>
      <w:r w:rsidRPr="002D670C">
        <w:rPr>
          <w:rFonts w:ascii="Times New Roman" w:eastAsia="Times New Roman" w:hAnsi="Times New Roman" w:cs="Times New Roman"/>
          <w:b/>
          <w:sz w:val="22"/>
          <w:szCs w:val="22"/>
        </w:rPr>
        <w:t xml:space="preserve"> o </w:t>
      </w:r>
      <w:proofErr w:type="spellStart"/>
      <w:r w:rsidRPr="002D670C">
        <w:rPr>
          <w:rFonts w:ascii="Times New Roman" w:eastAsia="Times New Roman" w:hAnsi="Times New Roman" w:cs="Times New Roman"/>
          <w:b/>
          <w:sz w:val="22"/>
          <w:szCs w:val="22"/>
        </w:rPr>
        <w:t>uzavření</w:t>
      </w:r>
      <w:proofErr w:type="spellEnd"/>
      <w:r w:rsidRPr="002D670C">
        <w:rPr>
          <w:rFonts w:ascii="Times New Roman" w:eastAsia="Times New Roman" w:hAnsi="Times New Roman" w:cs="Times New Roman"/>
          <w:b/>
          <w:sz w:val="22"/>
          <w:szCs w:val="22"/>
        </w:rPr>
        <w:t xml:space="preserve"> </w:t>
      </w:r>
      <w:proofErr w:type="spellStart"/>
      <w:r w:rsidRPr="002D670C">
        <w:rPr>
          <w:rFonts w:ascii="Times New Roman" w:eastAsia="Times New Roman" w:hAnsi="Times New Roman" w:cs="Times New Roman"/>
          <w:b/>
          <w:sz w:val="22"/>
          <w:szCs w:val="22"/>
        </w:rPr>
        <w:t>budoucí</w:t>
      </w:r>
      <w:proofErr w:type="spellEnd"/>
      <w:r w:rsidRPr="002D670C">
        <w:rPr>
          <w:rFonts w:ascii="Times New Roman" w:eastAsia="Times New Roman" w:hAnsi="Times New Roman" w:cs="Times New Roman"/>
          <w:b/>
          <w:sz w:val="22"/>
          <w:szCs w:val="22"/>
        </w:rPr>
        <w:t xml:space="preserve"> </w:t>
      </w:r>
      <w:proofErr w:type="spellStart"/>
      <w:r w:rsidRPr="002D670C">
        <w:rPr>
          <w:rFonts w:ascii="Times New Roman" w:eastAsia="Times New Roman" w:hAnsi="Times New Roman" w:cs="Times New Roman"/>
          <w:b/>
          <w:sz w:val="22"/>
          <w:szCs w:val="22"/>
        </w:rPr>
        <w:t>kupní</w:t>
      </w:r>
      <w:proofErr w:type="spellEnd"/>
      <w:r w:rsidRPr="002D670C">
        <w:rPr>
          <w:rFonts w:ascii="Times New Roman" w:eastAsia="Times New Roman" w:hAnsi="Times New Roman" w:cs="Times New Roman"/>
          <w:b/>
          <w:sz w:val="22"/>
          <w:szCs w:val="22"/>
        </w:rPr>
        <w:t xml:space="preserve"> </w:t>
      </w:r>
      <w:proofErr w:type="spellStart"/>
      <w:r w:rsidRPr="002D670C">
        <w:rPr>
          <w:rFonts w:ascii="Times New Roman" w:eastAsia="Times New Roman" w:hAnsi="Times New Roman" w:cs="Times New Roman"/>
          <w:b/>
          <w:sz w:val="22"/>
          <w:szCs w:val="22"/>
        </w:rPr>
        <w:t>smlouvy</w:t>
      </w:r>
      <w:proofErr w:type="spellEnd"/>
      <w:r w:rsidRPr="002D670C">
        <w:rPr>
          <w:rFonts w:ascii="Times New Roman" w:eastAsia="Times New Roman" w:hAnsi="Times New Roman" w:cs="Times New Roman"/>
          <w:b/>
          <w:sz w:val="22"/>
          <w:szCs w:val="22"/>
        </w:rPr>
        <w:t xml:space="preserve">, </w:t>
      </w:r>
    </w:p>
    <w:p w:rsidR="00202F15" w:rsidRPr="002D670C" w:rsidRDefault="00202F15" w:rsidP="00202F15">
      <w:pPr>
        <w:jc w:val="center"/>
        <w:rPr>
          <w:sz w:val="22"/>
          <w:szCs w:val="22"/>
        </w:rPr>
      </w:pPr>
      <w:r w:rsidRPr="002D670C">
        <w:rPr>
          <w:sz w:val="22"/>
          <w:szCs w:val="22"/>
        </w:rPr>
        <w:t>kterou níže uvedeného roku, měsíce a dne podle ustanovení</w:t>
      </w:r>
      <w:r w:rsidRPr="002D670C">
        <w:rPr>
          <w:b/>
          <w:sz w:val="22"/>
          <w:szCs w:val="22"/>
        </w:rPr>
        <w:t xml:space="preserve"> </w:t>
      </w:r>
      <w:r w:rsidRPr="002D670C">
        <w:rPr>
          <w:sz w:val="22"/>
          <w:szCs w:val="22"/>
        </w:rPr>
        <w:t>§ 1785 a násl. zákona č.89/2012 Sb., Občanský zákoník, v platném znění uzavřeli:</w:t>
      </w:r>
    </w:p>
    <w:p w:rsidR="00202F15" w:rsidRPr="002D670C" w:rsidRDefault="00202F15" w:rsidP="00202F15">
      <w:pPr>
        <w:rPr>
          <w:b/>
          <w:sz w:val="22"/>
          <w:szCs w:val="22"/>
        </w:rPr>
      </w:pPr>
      <w:r w:rsidRPr="002D670C">
        <w:rPr>
          <w:b/>
          <w:sz w:val="22"/>
          <w:szCs w:val="22"/>
        </w:rPr>
        <w:tab/>
        <w:t xml:space="preserve"> </w:t>
      </w:r>
      <w:r w:rsidRPr="002D670C">
        <w:rPr>
          <w:b/>
          <w:sz w:val="22"/>
          <w:szCs w:val="22"/>
        </w:rPr>
        <w:tab/>
        <w:t xml:space="preserve"> </w:t>
      </w:r>
      <w:r w:rsidRPr="002D670C">
        <w:rPr>
          <w:b/>
          <w:sz w:val="22"/>
          <w:szCs w:val="22"/>
        </w:rPr>
        <w:tab/>
        <w:t xml:space="preserve"> </w:t>
      </w:r>
      <w:r w:rsidRPr="002D670C">
        <w:rPr>
          <w:b/>
          <w:sz w:val="22"/>
          <w:szCs w:val="22"/>
        </w:rPr>
        <w:tab/>
      </w:r>
    </w:p>
    <w:p w:rsidR="00202F15" w:rsidRPr="002D670C" w:rsidRDefault="00202F15" w:rsidP="00202F15">
      <w:pPr>
        <w:widowControl w:val="0"/>
        <w:ind w:left="709" w:hanging="709"/>
        <w:jc w:val="both"/>
        <w:rPr>
          <w:sz w:val="22"/>
          <w:szCs w:val="22"/>
        </w:rPr>
      </w:pPr>
      <w:r w:rsidRPr="002D670C">
        <w:rPr>
          <w:b/>
          <w:sz w:val="22"/>
          <w:szCs w:val="22"/>
        </w:rPr>
        <w:t>1.</w:t>
      </w:r>
      <w:r w:rsidRPr="002D670C">
        <w:rPr>
          <w:b/>
          <w:sz w:val="22"/>
          <w:szCs w:val="22"/>
        </w:rPr>
        <w:tab/>
        <w:t>Město Jevišovice</w:t>
      </w:r>
      <w:r w:rsidRPr="002D670C">
        <w:rPr>
          <w:sz w:val="22"/>
          <w:szCs w:val="22"/>
        </w:rPr>
        <w:t xml:space="preserve">, Jevišovice 56, 671 53 Jevišovice, okr. Znojmo, IČ: </w:t>
      </w:r>
      <w:proofErr w:type="gramStart"/>
      <w:r w:rsidRPr="002D670C">
        <w:rPr>
          <w:bCs/>
          <w:sz w:val="22"/>
          <w:szCs w:val="22"/>
          <w:shd w:val="clear" w:color="auto" w:fill="FAFAFA"/>
        </w:rPr>
        <w:t>00292923</w:t>
      </w:r>
      <w:r w:rsidRPr="002D670C">
        <w:rPr>
          <w:sz w:val="22"/>
          <w:szCs w:val="22"/>
        </w:rPr>
        <w:t>,DIČ</w:t>
      </w:r>
      <w:proofErr w:type="gramEnd"/>
      <w:r w:rsidRPr="002D670C">
        <w:rPr>
          <w:sz w:val="22"/>
          <w:szCs w:val="22"/>
        </w:rPr>
        <w:t xml:space="preserve">: 292923, e-mail: </w:t>
      </w:r>
      <w:hyperlink r:id="rId6" w:history="1">
        <w:r w:rsidRPr="002D670C">
          <w:rPr>
            <w:rStyle w:val="Hypertextovodkaz"/>
            <w:color w:val="auto"/>
            <w:sz w:val="22"/>
            <w:szCs w:val="22"/>
          </w:rPr>
          <w:t>su@jevisovice.cz</w:t>
        </w:r>
      </w:hyperlink>
      <w:r w:rsidRPr="002D670C">
        <w:rPr>
          <w:rStyle w:val="Hypertextovodkaz"/>
          <w:color w:val="auto"/>
          <w:sz w:val="22"/>
          <w:szCs w:val="22"/>
        </w:rPr>
        <w:t xml:space="preserve">, datová schránka: </w:t>
      </w:r>
      <w:r w:rsidRPr="002D670C">
        <w:rPr>
          <w:bCs/>
          <w:sz w:val="22"/>
          <w:szCs w:val="22"/>
          <w:shd w:val="clear" w:color="auto" w:fill="FAFAFA"/>
        </w:rPr>
        <w:t>2k8bdtq</w:t>
      </w:r>
    </w:p>
    <w:p w:rsidR="00202F15" w:rsidRPr="002D670C" w:rsidRDefault="00202F15" w:rsidP="00202F15">
      <w:pPr>
        <w:widowControl w:val="0"/>
        <w:tabs>
          <w:tab w:val="left" w:pos="284"/>
        </w:tabs>
        <w:ind w:left="709" w:hanging="709"/>
        <w:jc w:val="both"/>
        <w:rPr>
          <w:sz w:val="22"/>
          <w:szCs w:val="22"/>
        </w:rPr>
      </w:pPr>
      <w:r w:rsidRPr="002D670C">
        <w:rPr>
          <w:sz w:val="22"/>
          <w:szCs w:val="22"/>
        </w:rPr>
        <w:t xml:space="preserve">             za kterého jedná Mgr. Pavel Málek, starosta</w:t>
      </w:r>
    </w:p>
    <w:p w:rsidR="00202F15" w:rsidRPr="002D670C" w:rsidRDefault="00202F15" w:rsidP="00202F15">
      <w:pPr>
        <w:widowControl w:val="0"/>
        <w:tabs>
          <w:tab w:val="left" w:pos="284"/>
        </w:tabs>
        <w:jc w:val="both"/>
        <w:rPr>
          <w:sz w:val="22"/>
          <w:szCs w:val="22"/>
        </w:rPr>
      </w:pPr>
      <w:r w:rsidRPr="002D670C">
        <w:rPr>
          <w:sz w:val="22"/>
          <w:szCs w:val="22"/>
        </w:rPr>
        <w:t xml:space="preserve">            (dále jen </w:t>
      </w:r>
      <w:r w:rsidRPr="002D670C">
        <w:rPr>
          <w:b/>
          <w:sz w:val="22"/>
          <w:szCs w:val="22"/>
        </w:rPr>
        <w:t>„Budoucí prodávající“</w:t>
      </w:r>
      <w:r w:rsidRPr="002D670C">
        <w:rPr>
          <w:sz w:val="22"/>
          <w:szCs w:val="22"/>
        </w:rPr>
        <w:t>)</w:t>
      </w:r>
    </w:p>
    <w:p w:rsidR="00202F15" w:rsidRPr="002D670C" w:rsidRDefault="00202F15" w:rsidP="00202F15">
      <w:pPr>
        <w:widowControl w:val="0"/>
        <w:tabs>
          <w:tab w:val="left" w:pos="284"/>
        </w:tabs>
        <w:jc w:val="center"/>
        <w:rPr>
          <w:sz w:val="22"/>
          <w:szCs w:val="22"/>
        </w:rPr>
      </w:pPr>
      <w:r w:rsidRPr="002D670C">
        <w:rPr>
          <w:sz w:val="22"/>
          <w:szCs w:val="22"/>
        </w:rPr>
        <w:t>a</w:t>
      </w:r>
    </w:p>
    <w:p w:rsidR="00202F15" w:rsidRPr="002D670C" w:rsidRDefault="00202F15" w:rsidP="00202F15">
      <w:pPr>
        <w:widowControl w:val="0"/>
        <w:tabs>
          <w:tab w:val="left" w:pos="284"/>
        </w:tabs>
        <w:jc w:val="center"/>
        <w:rPr>
          <w:sz w:val="22"/>
          <w:szCs w:val="22"/>
        </w:rPr>
      </w:pPr>
    </w:p>
    <w:p w:rsidR="00202F15" w:rsidRPr="002D670C" w:rsidRDefault="00202F15" w:rsidP="007808D0">
      <w:pPr>
        <w:widowControl w:val="0"/>
        <w:ind w:left="709" w:hanging="709"/>
        <w:jc w:val="both"/>
        <w:rPr>
          <w:sz w:val="22"/>
          <w:szCs w:val="22"/>
        </w:rPr>
      </w:pPr>
      <w:r w:rsidRPr="002D670C">
        <w:rPr>
          <w:sz w:val="22"/>
          <w:szCs w:val="22"/>
        </w:rPr>
        <w:t>2.</w:t>
      </w:r>
      <w:r w:rsidRPr="002D670C">
        <w:rPr>
          <w:sz w:val="22"/>
          <w:szCs w:val="22"/>
        </w:rPr>
        <w:tab/>
        <w:t xml:space="preserve">...................................., nar........................., </w:t>
      </w:r>
      <w:proofErr w:type="spellStart"/>
      <w:r w:rsidRPr="002D670C">
        <w:rPr>
          <w:sz w:val="22"/>
          <w:szCs w:val="22"/>
        </w:rPr>
        <w:t>r.č</w:t>
      </w:r>
      <w:proofErr w:type="spellEnd"/>
      <w:r w:rsidRPr="002D670C">
        <w:rPr>
          <w:sz w:val="22"/>
          <w:szCs w:val="22"/>
        </w:rPr>
        <w:t xml:space="preserve">..............................., </w:t>
      </w:r>
      <w:r w:rsidR="007808D0">
        <w:rPr>
          <w:sz w:val="22"/>
          <w:szCs w:val="22"/>
        </w:rPr>
        <w:t xml:space="preserve">               </w:t>
      </w:r>
      <w:r w:rsidRPr="002D670C">
        <w:rPr>
          <w:sz w:val="22"/>
          <w:szCs w:val="22"/>
        </w:rPr>
        <w:t>bytem .....................................</w:t>
      </w:r>
    </w:p>
    <w:p w:rsidR="00202F15" w:rsidRPr="002D670C" w:rsidRDefault="00202F15" w:rsidP="00202F15">
      <w:pPr>
        <w:widowControl w:val="0"/>
        <w:tabs>
          <w:tab w:val="left" w:pos="284"/>
        </w:tabs>
        <w:jc w:val="both"/>
        <w:rPr>
          <w:sz w:val="22"/>
          <w:szCs w:val="22"/>
        </w:rPr>
      </w:pPr>
      <w:r w:rsidRPr="002D670C">
        <w:rPr>
          <w:sz w:val="22"/>
          <w:szCs w:val="22"/>
        </w:rPr>
        <w:tab/>
      </w:r>
      <w:r w:rsidRPr="002D670C">
        <w:rPr>
          <w:sz w:val="22"/>
          <w:szCs w:val="22"/>
        </w:rPr>
        <w:tab/>
        <w:t>e-mail</w:t>
      </w:r>
    </w:p>
    <w:p w:rsidR="00202F15" w:rsidRPr="002D670C" w:rsidRDefault="00202F15" w:rsidP="00202F15">
      <w:pPr>
        <w:widowControl w:val="0"/>
        <w:tabs>
          <w:tab w:val="left" w:pos="284"/>
        </w:tabs>
        <w:jc w:val="both"/>
        <w:rPr>
          <w:sz w:val="22"/>
          <w:szCs w:val="22"/>
        </w:rPr>
      </w:pPr>
      <w:r w:rsidRPr="002D670C">
        <w:rPr>
          <w:sz w:val="22"/>
          <w:szCs w:val="22"/>
        </w:rPr>
        <w:t xml:space="preserve">              (dále jen </w:t>
      </w:r>
      <w:r w:rsidRPr="002D670C">
        <w:rPr>
          <w:b/>
          <w:sz w:val="22"/>
          <w:szCs w:val="22"/>
        </w:rPr>
        <w:t>„ budoucí kupující</w:t>
      </w:r>
      <w:r w:rsidRPr="002D670C">
        <w:rPr>
          <w:sz w:val="22"/>
          <w:szCs w:val="22"/>
        </w:rPr>
        <w:t>)</w:t>
      </w:r>
    </w:p>
    <w:p w:rsidR="00200AA2" w:rsidRPr="002D670C" w:rsidRDefault="00200AA2" w:rsidP="00202F15">
      <w:pPr>
        <w:widowControl w:val="0"/>
        <w:tabs>
          <w:tab w:val="left" w:pos="284"/>
        </w:tabs>
        <w:jc w:val="both"/>
        <w:rPr>
          <w:sz w:val="22"/>
          <w:szCs w:val="22"/>
        </w:rPr>
      </w:pPr>
    </w:p>
    <w:p w:rsidR="00200AA2" w:rsidRPr="002D670C" w:rsidRDefault="00200AA2" w:rsidP="00200AA2">
      <w:pPr>
        <w:widowControl w:val="0"/>
        <w:tabs>
          <w:tab w:val="left" w:pos="284"/>
        </w:tabs>
        <w:jc w:val="center"/>
        <w:rPr>
          <w:sz w:val="22"/>
          <w:szCs w:val="22"/>
        </w:rPr>
      </w:pPr>
      <w:r w:rsidRPr="002D670C">
        <w:rPr>
          <w:sz w:val="22"/>
          <w:szCs w:val="22"/>
        </w:rPr>
        <w:t>takto:</w:t>
      </w:r>
    </w:p>
    <w:p w:rsidR="006111EA" w:rsidRPr="002D670C" w:rsidRDefault="006111EA" w:rsidP="00200AA2">
      <w:pPr>
        <w:widowControl w:val="0"/>
        <w:tabs>
          <w:tab w:val="left" w:pos="284"/>
        </w:tabs>
        <w:jc w:val="center"/>
        <w:rPr>
          <w:sz w:val="22"/>
          <w:szCs w:val="22"/>
        </w:rPr>
      </w:pPr>
    </w:p>
    <w:p w:rsidR="006111EA" w:rsidRPr="002D670C" w:rsidRDefault="006111EA" w:rsidP="00200AA2">
      <w:pPr>
        <w:widowControl w:val="0"/>
        <w:tabs>
          <w:tab w:val="left" w:pos="284"/>
        </w:tabs>
        <w:jc w:val="center"/>
        <w:rPr>
          <w:b/>
          <w:sz w:val="22"/>
          <w:szCs w:val="22"/>
        </w:rPr>
      </w:pPr>
      <w:r w:rsidRPr="002D670C">
        <w:rPr>
          <w:b/>
          <w:sz w:val="22"/>
          <w:szCs w:val="22"/>
        </w:rPr>
        <w:t>I.</w:t>
      </w:r>
    </w:p>
    <w:p w:rsidR="00202F15" w:rsidRPr="002D670C" w:rsidRDefault="00202F15" w:rsidP="00202F15">
      <w:pPr>
        <w:widowControl w:val="0"/>
        <w:tabs>
          <w:tab w:val="left" w:pos="284"/>
        </w:tabs>
        <w:jc w:val="both"/>
        <w:rPr>
          <w:sz w:val="22"/>
          <w:szCs w:val="22"/>
        </w:rPr>
      </w:pPr>
    </w:p>
    <w:p w:rsidR="00E85BC9" w:rsidRDefault="006111EA" w:rsidP="00B568F0">
      <w:pPr>
        <w:autoSpaceDN w:val="0"/>
        <w:adjustRightInd w:val="0"/>
        <w:ind w:left="705" w:hanging="705"/>
        <w:jc w:val="both"/>
        <w:rPr>
          <w:bCs/>
          <w:sz w:val="22"/>
          <w:szCs w:val="22"/>
        </w:rPr>
      </w:pPr>
      <w:r w:rsidRPr="002D670C">
        <w:rPr>
          <w:bCs/>
          <w:color w:val="000000"/>
          <w:sz w:val="22"/>
          <w:szCs w:val="22"/>
        </w:rPr>
        <w:t>1.1.</w:t>
      </w:r>
      <w:r w:rsidRPr="002D670C">
        <w:rPr>
          <w:bCs/>
          <w:color w:val="000000"/>
          <w:sz w:val="22"/>
          <w:szCs w:val="22"/>
        </w:rPr>
        <w:tab/>
      </w:r>
      <w:r w:rsidR="00200AA2" w:rsidRPr="002D670C">
        <w:rPr>
          <w:bCs/>
          <w:color w:val="000000"/>
          <w:sz w:val="22"/>
          <w:szCs w:val="22"/>
        </w:rPr>
        <w:t>Budoucí prodávající</w:t>
      </w:r>
      <w:r w:rsidR="00202F15" w:rsidRPr="002D670C">
        <w:rPr>
          <w:bCs/>
          <w:color w:val="000000"/>
          <w:sz w:val="22"/>
          <w:szCs w:val="22"/>
        </w:rPr>
        <w:t xml:space="preserve"> prohlašuje</w:t>
      </w:r>
      <w:r w:rsidR="00202F15" w:rsidRPr="002D670C">
        <w:rPr>
          <w:sz w:val="22"/>
          <w:szCs w:val="22"/>
        </w:rPr>
        <w:t xml:space="preserve">, že </w:t>
      </w:r>
      <w:r w:rsidR="00D44E10" w:rsidRPr="002D670C">
        <w:rPr>
          <w:bCs/>
          <w:sz w:val="22"/>
          <w:szCs w:val="22"/>
        </w:rPr>
        <w:t>je vlastníkem a je oprávněn k prodeji těchto nemovitých věcí</w:t>
      </w:r>
      <w:r w:rsidR="00E85BC9">
        <w:rPr>
          <w:bCs/>
          <w:sz w:val="22"/>
          <w:szCs w:val="22"/>
        </w:rPr>
        <w:t xml:space="preserve">, a to </w:t>
      </w:r>
    </w:p>
    <w:p w:rsidR="006111EA" w:rsidRPr="002D670C" w:rsidRDefault="00E85BC9" w:rsidP="00B568F0">
      <w:pPr>
        <w:autoSpaceDN w:val="0"/>
        <w:adjustRightInd w:val="0"/>
        <w:ind w:left="705" w:hanging="705"/>
        <w:jc w:val="both"/>
        <w:rPr>
          <w:sz w:val="22"/>
          <w:szCs w:val="22"/>
        </w:rPr>
      </w:pPr>
      <w:r>
        <w:rPr>
          <w:bCs/>
          <w:sz w:val="22"/>
          <w:szCs w:val="22"/>
        </w:rPr>
        <w:t xml:space="preserve">            </w:t>
      </w:r>
      <w:r w:rsidR="00B568F0" w:rsidRPr="002D670C">
        <w:rPr>
          <w:bCs/>
          <w:sz w:val="22"/>
          <w:szCs w:val="22"/>
        </w:rPr>
        <w:t xml:space="preserve"> </w:t>
      </w:r>
      <w:r w:rsidR="004765FF" w:rsidRPr="002D670C">
        <w:rPr>
          <w:bCs/>
          <w:sz w:val="22"/>
          <w:szCs w:val="22"/>
        </w:rPr>
        <w:t>p</w:t>
      </w:r>
      <w:r w:rsidR="006111EA" w:rsidRPr="002D670C">
        <w:rPr>
          <w:sz w:val="22"/>
          <w:szCs w:val="22"/>
        </w:rPr>
        <w:t>ozemk</w:t>
      </w:r>
      <w:r>
        <w:rPr>
          <w:sz w:val="22"/>
          <w:szCs w:val="22"/>
        </w:rPr>
        <w:t>u</w:t>
      </w:r>
      <w:r w:rsidR="006111EA" w:rsidRPr="002D670C">
        <w:rPr>
          <w:sz w:val="22"/>
          <w:szCs w:val="22"/>
        </w:rPr>
        <w:t xml:space="preserve">, </w:t>
      </w:r>
      <w:proofErr w:type="spellStart"/>
      <w:r w:rsidR="006111EA" w:rsidRPr="002D670C">
        <w:rPr>
          <w:sz w:val="22"/>
          <w:szCs w:val="22"/>
        </w:rPr>
        <w:t>parc</w:t>
      </w:r>
      <w:proofErr w:type="spellEnd"/>
      <w:r w:rsidR="006111EA" w:rsidRPr="002D670C">
        <w:rPr>
          <w:sz w:val="22"/>
          <w:szCs w:val="22"/>
        </w:rPr>
        <w:t xml:space="preserve">. č. 887 o výměře 5118 m2, orná půda, </w:t>
      </w:r>
    </w:p>
    <w:p w:rsidR="006111EA" w:rsidRPr="002D670C" w:rsidRDefault="004765FF" w:rsidP="00D44E10">
      <w:pPr>
        <w:autoSpaceDN w:val="0"/>
        <w:adjustRightInd w:val="0"/>
        <w:ind w:left="709" w:hanging="1"/>
        <w:jc w:val="both"/>
        <w:rPr>
          <w:sz w:val="22"/>
          <w:szCs w:val="22"/>
        </w:rPr>
      </w:pPr>
      <w:r w:rsidRPr="002D670C">
        <w:rPr>
          <w:sz w:val="22"/>
          <w:szCs w:val="22"/>
        </w:rPr>
        <w:t>p</w:t>
      </w:r>
      <w:r w:rsidR="006111EA" w:rsidRPr="002D670C">
        <w:rPr>
          <w:sz w:val="22"/>
          <w:szCs w:val="22"/>
        </w:rPr>
        <w:t>ozem</w:t>
      </w:r>
      <w:r w:rsidR="00E85BC9">
        <w:rPr>
          <w:sz w:val="22"/>
          <w:szCs w:val="22"/>
        </w:rPr>
        <w:t>ku</w:t>
      </w:r>
      <w:r w:rsidR="006111EA" w:rsidRPr="002D670C">
        <w:rPr>
          <w:sz w:val="22"/>
          <w:szCs w:val="22"/>
        </w:rPr>
        <w:t xml:space="preserve">, </w:t>
      </w:r>
      <w:proofErr w:type="spellStart"/>
      <w:r w:rsidR="006111EA" w:rsidRPr="002D670C">
        <w:rPr>
          <w:sz w:val="22"/>
          <w:szCs w:val="22"/>
        </w:rPr>
        <w:t>parc</w:t>
      </w:r>
      <w:proofErr w:type="spellEnd"/>
      <w:r w:rsidR="006111EA" w:rsidRPr="002D670C">
        <w:rPr>
          <w:sz w:val="22"/>
          <w:szCs w:val="22"/>
        </w:rPr>
        <w:t>. č. 891 o výměře 5143 m2, orná půda,</w:t>
      </w:r>
    </w:p>
    <w:p w:rsidR="006111EA" w:rsidRPr="002D670C" w:rsidRDefault="004765FF" w:rsidP="00D44E10">
      <w:pPr>
        <w:autoSpaceDN w:val="0"/>
        <w:adjustRightInd w:val="0"/>
        <w:ind w:left="709" w:hanging="1"/>
        <w:rPr>
          <w:sz w:val="22"/>
          <w:szCs w:val="22"/>
        </w:rPr>
      </w:pPr>
      <w:r w:rsidRPr="002D670C">
        <w:rPr>
          <w:sz w:val="22"/>
          <w:szCs w:val="22"/>
        </w:rPr>
        <w:t>p</w:t>
      </w:r>
      <w:r w:rsidR="006111EA" w:rsidRPr="002D670C">
        <w:rPr>
          <w:sz w:val="22"/>
          <w:szCs w:val="22"/>
        </w:rPr>
        <w:t>ozemk</w:t>
      </w:r>
      <w:r w:rsidR="00E85BC9">
        <w:rPr>
          <w:sz w:val="22"/>
          <w:szCs w:val="22"/>
        </w:rPr>
        <w:t>u</w:t>
      </w:r>
      <w:r w:rsidR="006111EA" w:rsidRPr="002D670C">
        <w:rPr>
          <w:sz w:val="22"/>
          <w:szCs w:val="22"/>
        </w:rPr>
        <w:t xml:space="preserve">, </w:t>
      </w:r>
      <w:proofErr w:type="spellStart"/>
      <w:r w:rsidR="006111EA" w:rsidRPr="002D670C">
        <w:rPr>
          <w:sz w:val="22"/>
          <w:szCs w:val="22"/>
        </w:rPr>
        <w:t>parc</w:t>
      </w:r>
      <w:proofErr w:type="spellEnd"/>
      <w:r w:rsidR="006111EA" w:rsidRPr="002D670C">
        <w:rPr>
          <w:sz w:val="22"/>
          <w:szCs w:val="22"/>
        </w:rPr>
        <w:t>. č. 892/1 o výměře 4740 m2, orná půda, přičemž:</w:t>
      </w:r>
    </w:p>
    <w:p w:rsidR="00B568F0" w:rsidRPr="002D670C" w:rsidRDefault="000C0B69" w:rsidP="000C0B69">
      <w:pPr>
        <w:autoSpaceDN w:val="0"/>
        <w:adjustRightInd w:val="0"/>
        <w:ind w:left="709" w:hanging="709"/>
        <w:jc w:val="both"/>
        <w:rPr>
          <w:sz w:val="22"/>
          <w:szCs w:val="22"/>
        </w:rPr>
      </w:pPr>
      <w:r w:rsidRPr="002D670C">
        <w:rPr>
          <w:sz w:val="22"/>
          <w:szCs w:val="22"/>
        </w:rPr>
        <w:t xml:space="preserve">             </w:t>
      </w:r>
      <w:r w:rsidR="006111EA" w:rsidRPr="002D670C">
        <w:rPr>
          <w:sz w:val="22"/>
          <w:szCs w:val="22"/>
        </w:rPr>
        <w:t>přibližně polovina pozemků se bude prodávat jako plocha smíšená obytná – SO, s podmínkou prostorového uspořádání max. do 2 nadzemních podlaží, a druhá polovina pozemků se bude prodávat jako plochy pro výstavbu rodinných domů - BR, kde je podmínka prostorového uspořádání max. 1 nadzemní podlaží a intenzita zastavění stavebního pozemku max. 60 %. Pozemky jsou zapsány v katastru nemovitostí Katastrálního úřadu pro Jihomoravský kraj, Katastrální pracoviště Znojmo na LV č. 10001, katastrální území Jevišovice</w:t>
      </w:r>
      <w:r w:rsidR="00B568F0" w:rsidRPr="002D670C">
        <w:rPr>
          <w:sz w:val="22"/>
          <w:szCs w:val="22"/>
        </w:rPr>
        <w:t>.</w:t>
      </w:r>
    </w:p>
    <w:p w:rsidR="000C0B69" w:rsidRPr="002D670C" w:rsidRDefault="00B568F0" w:rsidP="000C0B69">
      <w:pPr>
        <w:autoSpaceDN w:val="0"/>
        <w:adjustRightInd w:val="0"/>
        <w:ind w:left="709" w:hanging="709"/>
        <w:jc w:val="both"/>
        <w:rPr>
          <w:sz w:val="22"/>
          <w:szCs w:val="22"/>
        </w:rPr>
      </w:pPr>
      <w:r w:rsidRPr="002D670C">
        <w:rPr>
          <w:sz w:val="22"/>
          <w:szCs w:val="22"/>
        </w:rPr>
        <w:t>1.2.</w:t>
      </w:r>
      <w:r w:rsidRPr="002D670C">
        <w:rPr>
          <w:sz w:val="22"/>
          <w:szCs w:val="22"/>
        </w:rPr>
        <w:tab/>
        <w:t xml:space="preserve">Budoucí prodávající dále prohlašuje, že: </w:t>
      </w:r>
    </w:p>
    <w:p w:rsidR="00202F15" w:rsidRPr="002D670C" w:rsidRDefault="00B568F0" w:rsidP="00B63ECE">
      <w:pPr>
        <w:autoSpaceDN w:val="0"/>
        <w:adjustRightInd w:val="0"/>
        <w:ind w:left="709" w:hanging="709"/>
        <w:jc w:val="both"/>
        <w:rPr>
          <w:bCs/>
          <w:sz w:val="22"/>
          <w:szCs w:val="22"/>
        </w:rPr>
      </w:pPr>
      <w:r w:rsidRPr="006610DB">
        <w:rPr>
          <w:bCs/>
          <w:color w:val="000000"/>
          <w:sz w:val="22"/>
          <w:szCs w:val="22"/>
        </w:rPr>
        <w:t>-</w:t>
      </w:r>
      <w:r w:rsidR="00202F15" w:rsidRPr="006610DB">
        <w:rPr>
          <w:bCs/>
          <w:color w:val="000000"/>
          <w:sz w:val="22"/>
          <w:szCs w:val="22"/>
        </w:rPr>
        <w:tab/>
      </w:r>
      <w:r w:rsidRPr="006610DB">
        <w:rPr>
          <w:bCs/>
          <w:color w:val="000000"/>
          <w:sz w:val="22"/>
          <w:szCs w:val="22"/>
        </w:rPr>
        <w:t>v</w:t>
      </w:r>
      <w:r w:rsidR="00202F15" w:rsidRPr="006610DB">
        <w:rPr>
          <w:bCs/>
          <w:sz w:val="22"/>
          <w:szCs w:val="22"/>
        </w:rPr>
        <w:t>e schv</w:t>
      </w:r>
      <w:r w:rsidR="00202F15" w:rsidRPr="002D670C">
        <w:rPr>
          <w:bCs/>
          <w:sz w:val="22"/>
          <w:szCs w:val="22"/>
        </w:rPr>
        <w:t>áleném územním plánu</w:t>
      </w:r>
      <w:r w:rsidR="00202F15" w:rsidRPr="002D670C">
        <w:rPr>
          <w:b/>
          <w:bCs/>
          <w:sz w:val="22"/>
          <w:szCs w:val="22"/>
        </w:rPr>
        <w:t xml:space="preserve"> </w:t>
      </w:r>
      <w:r w:rsidR="00B923E6" w:rsidRPr="00B923E6">
        <w:rPr>
          <w:bCs/>
          <w:sz w:val="22"/>
          <w:szCs w:val="22"/>
        </w:rPr>
        <w:t>obce</w:t>
      </w:r>
      <w:r w:rsidR="00E55603" w:rsidRPr="002D670C">
        <w:rPr>
          <w:bCs/>
          <w:sz w:val="22"/>
          <w:szCs w:val="22"/>
        </w:rPr>
        <w:t xml:space="preserve"> j</w:t>
      </w:r>
      <w:r w:rsidR="00202F15" w:rsidRPr="002D670C">
        <w:rPr>
          <w:bCs/>
          <w:sz w:val="22"/>
          <w:szCs w:val="22"/>
        </w:rPr>
        <w:t>sou výše uvedené pozemky určeny pro výstavbu nemovitostí specifikovaných v čl. 1 této smlouvy, nebyl podán návrh na změnu územního plánu a ke dni uzavření této smlouvy neprobíhá řízení o změně územního plánu</w:t>
      </w:r>
      <w:r w:rsidR="004765FF" w:rsidRPr="002D670C">
        <w:rPr>
          <w:bCs/>
          <w:sz w:val="22"/>
          <w:szCs w:val="22"/>
        </w:rPr>
        <w:t>,</w:t>
      </w:r>
      <w:r w:rsidR="00202F15" w:rsidRPr="002D670C">
        <w:rPr>
          <w:bCs/>
          <w:sz w:val="22"/>
          <w:szCs w:val="22"/>
        </w:rPr>
        <w:t xml:space="preserve"> které by se týkalo výše uvedených pozemků</w:t>
      </w:r>
      <w:r w:rsidR="00C90564">
        <w:rPr>
          <w:bCs/>
          <w:sz w:val="22"/>
          <w:szCs w:val="22"/>
        </w:rPr>
        <w:t>.</w:t>
      </w:r>
    </w:p>
    <w:p w:rsidR="00202F15" w:rsidRPr="002D670C" w:rsidRDefault="00B568F0" w:rsidP="00202F15">
      <w:pPr>
        <w:autoSpaceDN w:val="0"/>
        <w:adjustRightInd w:val="0"/>
        <w:ind w:left="703" w:hanging="703"/>
        <w:jc w:val="both"/>
        <w:rPr>
          <w:sz w:val="22"/>
          <w:szCs w:val="22"/>
        </w:rPr>
      </w:pPr>
      <w:r w:rsidRPr="002D670C">
        <w:rPr>
          <w:b/>
          <w:sz w:val="22"/>
          <w:szCs w:val="22"/>
        </w:rPr>
        <w:t>-</w:t>
      </w:r>
      <w:r w:rsidRPr="002D670C">
        <w:rPr>
          <w:sz w:val="22"/>
          <w:szCs w:val="22"/>
        </w:rPr>
        <w:t xml:space="preserve"> </w:t>
      </w:r>
      <w:r w:rsidR="00202F15" w:rsidRPr="002D670C">
        <w:rPr>
          <w:sz w:val="22"/>
          <w:szCs w:val="22"/>
        </w:rPr>
        <w:tab/>
      </w:r>
      <w:r w:rsidRPr="002D670C">
        <w:rPr>
          <w:sz w:val="22"/>
          <w:szCs w:val="22"/>
        </w:rPr>
        <w:t>z</w:t>
      </w:r>
      <w:r w:rsidR="00202F15" w:rsidRPr="002D670C">
        <w:rPr>
          <w:sz w:val="22"/>
          <w:szCs w:val="22"/>
        </w:rPr>
        <w:t xml:space="preserve">áměr </w:t>
      </w:r>
      <w:r w:rsidR="00FC6A71" w:rsidRPr="002D670C">
        <w:rPr>
          <w:sz w:val="22"/>
          <w:szCs w:val="22"/>
        </w:rPr>
        <w:t xml:space="preserve">budoucího prodávajícího </w:t>
      </w:r>
      <w:r w:rsidR="00202F15" w:rsidRPr="002D670C">
        <w:rPr>
          <w:sz w:val="22"/>
          <w:szCs w:val="22"/>
        </w:rPr>
        <w:t xml:space="preserve">prodat shora popsané pozemky byl projednán na zastupitelstvu a schválen usnesením ze dne ............... </w:t>
      </w:r>
      <w:proofErr w:type="gramStart"/>
      <w:r w:rsidR="00202F15" w:rsidRPr="002D670C">
        <w:rPr>
          <w:sz w:val="22"/>
          <w:szCs w:val="22"/>
        </w:rPr>
        <w:t>201....</w:t>
      </w:r>
      <w:proofErr w:type="gramEnd"/>
      <w:r w:rsidR="00202F15" w:rsidRPr="002D670C">
        <w:rPr>
          <w:sz w:val="22"/>
          <w:szCs w:val="22"/>
        </w:rPr>
        <w:t>.,</w:t>
      </w:r>
    </w:p>
    <w:p w:rsidR="00202F15" w:rsidRPr="002D670C" w:rsidRDefault="00B568F0" w:rsidP="00202F15">
      <w:pPr>
        <w:autoSpaceDN w:val="0"/>
        <w:adjustRightInd w:val="0"/>
        <w:ind w:left="703" w:hanging="703"/>
        <w:jc w:val="both"/>
        <w:rPr>
          <w:sz w:val="22"/>
          <w:szCs w:val="22"/>
        </w:rPr>
      </w:pPr>
      <w:r w:rsidRPr="002D670C">
        <w:rPr>
          <w:b/>
          <w:sz w:val="22"/>
          <w:szCs w:val="22"/>
        </w:rPr>
        <w:t>-</w:t>
      </w:r>
      <w:r w:rsidR="00202F15" w:rsidRPr="002D670C">
        <w:rPr>
          <w:sz w:val="22"/>
          <w:szCs w:val="22"/>
        </w:rPr>
        <w:tab/>
      </w:r>
      <w:r w:rsidRPr="002D670C">
        <w:rPr>
          <w:sz w:val="22"/>
          <w:szCs w:val="22"/>
        </w:rPr>
        <w:t>z</w:t>
      </w:r>
      <w:r w:rsidR="00202F15" w:rsidRPr="002D670C">
        <w:rPr>
          <w:sz w:val="22"/>
          <w:szCs w:val="22"/>
        </w:rPr>
        <w:t xml:space="preserve">áměr </w:t>
      </w:r>
      <w:r w:rsidR="00FC6A71" w:rsidRPr="002D670C">
        <w:rPr>
          <w:sz w:val="22"/>
          <w:szCs w:val="22"/>
        </w:rPr>
        <w:t xml:space="preserve">budoucího prodávajícího </w:t>
      </w:r>
      <w:r w:rsidR="00202F15" w:rsidRPr="002D670C">
        <w:rPr>
          <w:sz w:val="22"/>
          <w:szCs w:val="22"/>
        </w:rPr>
        <w:t>prodat shora popsané pozemky za podmínek uvedených dále v této smlouvě byl veřejně oznámen v souladu s právními předpisy,</w:t>
      </w:r>
    </w:p>
    <w:p w:rsidR="00202F15" w:rsidRPr="002D670C" w:rsidRDefault="00B568F0" w:rsidP="00202F15">
      <w:pPr>
        <w:autoSpaceDN w:val="0"/>
        <w:adjustRightInd w:val="0"/>
        <w:ind w:left="703" w:hanging="705"/>
        <w:jc w:val="both"/>
        <w:rPr>
          <w:sz w:val="22"/>
          <w:szCs w:val="22"/>
        </w:rPr>
      </w:pPr>
      <w:r w:rsidRPr="002D670C">
        <w:rPr>
          <w:b/>
          <w:sz w:val="22"/>
          <w:szCs w:val="22"/>
        </w:rPr>
        <w:t>-</w:t>
      </w:r>
      <w:r w:rsidR="00202F15" w:rsidRPr="002D670C">
        <w:rPr>
          <w:sz w:val="22"/>
          <w:szCs w:val="22"/>
        </w:rPr>
        <w:tab/>
      </w:r>
      <w:r w:rsidR="00A87139" w:rsidRPr="002D670C">
        <w:rPr>
          <w:sz w:val="22"/>
          <w:szCs w:val="22"/>
        </w:rPr>
        <w:t>n</w:t>
      </w:r>
      <w:r w:rsidR="00202F15" w:rsidRPr="002D670C">
        <w:rPr>
          <w:sz w:val="22"/>
          <w:szCs w:val="22"/>
        </w:rPr>
        <w:t xml:space="preserve">a </w:t>
      </w:r>
      <w:r w:rsidR="00FC6A71" w:rsidRPr="002D670C">
        <w:rPr>
          <w:sz w:val="22"/>
          <w:szCs w:val="22"/>
        </w:rPr>
        <w:t xml:space="preserve">shora popsaných pozemcích </w:t>
      </w:r>
      <w:r w:rsidR="00202F15" w:rsidRPr="002D670C">
        <w:rPr>
          <w:sz w:val="22"/>
          <w:szCs w:val="22"/>
        </w:rPr>
        <w:t xml:space="preserve">neváznou žádné závazky ani jiné právní vady v katastru nemovitostí nezapsané (nájem, pacht, jiná forma užívání), že jeho vlastnické a dispoziční právo k Předmětu nabídky není nijak omezeno, žádná osoba neuplatňuje restituční nároky,  že není vedeno se žádným subjektem podle zákona č.428/2012 Sb. (zákon o majetkovém vyrovnání s církvemi a náboženskými společnostmi ...) jednání o vydání nebo podána žaloba na vydání </w:t>
      </w:r>
      <w:r w:rsidR="00A87139" w:rsidRPr="002D670C">
        <w:rPr>
          <w:sz w:val="22"/>
          <w:szCs w:val="22"/>
        </w:rPr>
        <w:t xml:space="preserve">shora popsaných nemovitostí </w:t>
      </w:r>
      <w:r w:rsidR="00202F15" w:rsidRPr="002D670C">
        <w:rPr>
          <w:sz w:val="22"/>
          <w:szCs w:val="22"/>
        </w:rPr>
        <w:t>nebo je</w:t>
      </w:r>
      <w:r w:rsidR="00A87139" w:rsidRPr="002D670C">
        <w:rPr>
          <w:sz w:val="22"/>
          <w:szCs w:val="22"/>
        </w:rPr>
        <w:t>jich</w:t>
      </w:r>
      <w:r w:rsidR="00202F15" w:rsidRPr="002D670C">
        <w:rPr>
          <w:sz w:val="22"/>
          <w:szCs w:val="22"/>
        </w:rPr>
        <w:t xml:space="preserve"> části, a že na </w:t>
      </w:r>
      <w:r w:rsidR="00A87139" w:rsidRPr="002D670C">
        <w:rPr>
          <w:sz w:val="22"/>
          <w:szCs w:val="22"/>
        </w:rPr>
        <w:t>nich</w:t>
      </w:r>
      <w:r w:rsidR="00202F15" w:rsidRPr="002D670C">
        <w:rPr>
          <w:sz w:val="22"/>
          <w:szCs w:val="22"/>
        </w:rPr>
        <w:t xml:space="preserve"> neváznou žádné dluhy, vyjma věcného břemene spočívajícího ve služebnosti elektrického vedení ve prospěch Západomoravské elektrárny, a.s. k pozemku </w:t>
      </w:r>
      <w:proofErr w:type="spellStart"/>
      <w:r w:rsidR="00202F15" w:rsidRPr="002D670C">
        <w:rPr>
          <w:sz w:val="22"/>
          <w:szCs w:val="22"/>
        </w:rPr>
        <w:t>parc.č</w:t>
      </w:r>
      <w:proofErr w:type="spellEnd"/>
      <w:r w:rsidR="00202F15" w:rsidRPr="002D670C">
        <w:rPr>
          <w:sz w:val="22"/>
          <w:szCs w:val="22"/>
        </w:rPr>
        <w:t xml:space="preserve">. 891 (pozemková kniha vl.837, č.d.4428/32), jiná  věcná břemena, předkupní práva, </w:t>
      </w:r>
      <w:r w:rsidR="00202F15" w:rsidRPr="002D670C">
        <w:rPr>
          <w:b/>
          <w:bCs/>
          <w:sz w:val="22"/>
          <w:szCs w:val="22"/>
        </w:rPr>
        <w:t xml:space="preserve"> </w:t>
      </w:r>
      <w:r w:rsidR="00202F15" w:rsidRPr="002D670C">
        <w:rPr>
          <w:sz w:val="22"/>
          <w:szCs w:val="22"/>
        </w:rPr>
        <w:t>viz. částečný list vlastnictví č. 10001, který tvoří Přílohu č.1 této smlouvy,</w:t>
      </w:r>
    </w:p>
    <w:p w:rsidR="00B568F0" w:rsidRPr="002D670C" w:rsidRDefault="00A87139" w:rsidP="00202F15">
      <w:pPr>
        <w:autoSpaceDN w:val="0"/>
        <w:adjustRightInd w:val="0"/>
        <w:ind w:left="705" w:hanging="705"/>
        <w:jc w:val="both"/>
        <w:rPr>
          <w:sz w:val="22"/>
          <w:szCs w:val="22"/>
        </w:rPr>
      </w:pPr>
      <w:r w:rsidRPr="002D670C">
        <w:rPr>
          <w:b/>
          <w:color w:val="000000"/>
          <w:sz w:val="22"/>
          <w:szCs w:val="22"/>
        </w:rPr>
        <w:t>-</w:t>
      </w:r>
      <w:r w:rsidRPr="002D670C">
        <w:rPr>
          <w:color w:val="000000"/>
          <w:sz w:val="22"/>
          <w:szCs w:val="22"/>
        </w:rPr>
        <w:t xml:space="preserve"> </w:t>
      </w:r>
      <w:r w:rsidR="00202F15" w:rsidRPr="002D670C">
        <w:rPr>
          <w:color w:val="000000"/>
          <w:sz w:val="22"/>
          <w:szCs w:val="22"/>
        </w:rPr>
        <w:tab/>
      </w:r>
      <w:r w:rsidR="00FC6A71" w:rsidRPr="002D670C">
        <w:rPr>
          <w:sz w:val="22"/>
          <w:szCs w:val="22"/>
        </w:rPr>
        <w:t xml:space="preserve">budoucímu kupujícímu </w:t>
      </w:r>
      <w:r w:rsidR="00202F15" w:rsidRPr="002D670C">
        <w:rPr>
          <w:sz w:val="22"/>
          <w:szCs w:val="22"/>
        </w:rPr>
        <w:t xml:space="preserve">nezamlčel žádné podstatné skutečnosti, </w:t>
      </w:r>
      <w:r w:rsidR="00F01C08" w:rsidRPr="002D670C">
        <w:rPr>
          <w:sz w:val="22"/>
          <w:szCs w:val="22"/>
        </w:rPr>
        <w:t xml:space="preserve">známé ke dni uzavření této smlouvy, </w:t>
      </w:r>
      <w:r w:rsidR="00202F15" w:rsidRPr="002D670C">
        <w:rPr>
          <w:sz w:val="22"/>
          <w:szCs w:val="22"/>
        </w:rPr>
        <w:t xml:space="preserve">které by mohly ztížit, omezit nebo zabránit uzavření kupní smlouvy  </w:t>
      </w:r>
    </w:p>
    <w:p w:rsidR="00202F15" w:rsidRPr="002D670C" w:rsidRDefault="00A87139" w:rsidP="00202F15">
      <w:pPr>
        <w:autoSpaceDN w:val="0"/>
        <w:adjustRightInd w:val="0"/>
        <w:ind w:left="705" w:hanging="705"/>
        <w:jc w:val="both"/>
        <w:rPr>
          <w:sz w:val="22"/>
          <w:szCs w:val="22"/>
        </w:rPr>
      </w:pPr>
      <w:r w:rsidRPr="002D670C">
        <w:rPr>
          <w:b/>
          <w:color w:val="000000"/>
          <w:sz w:val="22"/>
          <w:szCs w:val="22"/>
        </w:rPr>
        <w:t>-</w:t>
      </w:r>
      <w:r w:rsidR="00202F15" w:rsidRPr="002D670C">
        <w:rPr>
          <w:color w:val="000000"/>
          <w:sz w:val="22"/>
          <w:szCs w:val="22"/>
        </w:rPr>
        <w:tab/>
        <w:t xml:space="preserve">jednotlivé pozemky </w:t>
      </w:r>
      <w:r w:rsidR="00202F15" w:rsidRPr="002D670C">
        <w:rPr>
          <w:sz w:val="22"/>
          <w:szCs w:val="22"/>
        </w:rPr>
        <w:t xml:space="preserve">rozdělí na základě na své náklady geometrickým plánem ve lhůtě do .................., zvlášť pro výstavbu jednotlivých rodinných domů a zvlášť pro výstavbu bytového domu, </w:t>
      </w:r>
    </w:p>
    <w:p w:rsidR="00202F15" w:rsidRPr="002D670C" w:rsidRDefault="00A87139" w:rsidP="00202F15">
      <w:pPr>
        <w:autoSpaceDN w:val="0"/>
        <w:adjustRightInd w:val="0"/>
        <w:ind w:left="705" w:hanging="705"/>
        <w:jc w:val="both"/>
        <w:rPr>
          <w:sz w:val="22"/>
          <w:szCs w:val="22"/>
        </w:rPr>
      </w:pPr>
      <w:r w:rsidRPr="002D670C">
        <w:rPr>
          <w:b/>
          <w:color w:val="000000"/>
          <w:sz w:val="22"/>
          <w:szCs w:val="22"/>
        </w:rPr>
        <w:lastRenderedPageBreak/>
        <w:t>-</w:t>
      </w:r>
      <w:r w:rsidRPr="002D670C">
        <w:rPr>
          <w:color w:val="000000"/>
          <w:sz w:val="22"/>
          <w:szCs w:val="22"/>
        </w:rPr>
        <w:t xml:space="preserve"> </w:t>
      </w:r>
      <w:r w:rsidR="00202F15" w:rsidRPr="002D670C">
        <w:rPr>
          <w:color w:val="000000"/>
          <w:sz w:val="22"/>
          <w:szCs w:val="22"/>
        </w:rPr>
        <w:tab/>
      </w:r>
      <w:r w:rsidR="00202F15" w:rsidRPr="002D670C">
        <w:rPr>
          <w:sz w:val="22"/>
          <w:szCs w:val="22"/>
        </w:rPr>
        <w:t xml:space="preserve">ve lhůtě do ...... zajistí vydání potřebného územního rozhodnutí  </w:t>
      </w:r>
    </w:p>
    <w:p w:rsidR="00202F15" w:rsidRPr="002D670C" w:rsidRDefault="00AC6EFF" w:rsidP="00202F15">
      <w:pPr>
        <w:autoSpaceDN w:val="0"/>
        <w:adjustRightInd w:val="0"/>
        <w:ind w:left="705" w:hanging="705"/>
        <w:jc w:val="both"/>
        <w:rPr>
          <w:sz w:val="22"/>
          <w:szCs w:val="22"/>
        </w:rPr>
      </w:pPr>
      <w:r w:rsidRPr="002D670C">
        <w:rPr>
          <w:b/>
          <w:color w:val="000000"/>
          <w:sz w:val="22"/>
          <w:szCs w:val="22"/>
        </w:rPr>
        <w:t>-</w:t>
      </w:r>
      <w:r w:rsidRPr="002D670C">
        <w:rPr>
          <w:color w:val="000000"/>
          <w:sz w:val="22"/>
          <w:szCs w:val="22"/>
        </w:rPr>
        <w:t xml:space="preserve"> </w:t>
      </w:r>
      <w:r w:rsidR="00202F15" w:rsidRPr="002D670C">
        <w:rPr>
          <w:color w:val="000000"/>
          <w:sz w:val="22"/>
          <w:szCs w:val="22"/>
        </w:rPr>
        <w:t xml:space="preserve"> </w:t>
      </w:r>
      <w:r w:rsidR="00202F15" w:rsidRPr="002D670C">
        <w:rPr>
          <w:color w:val="000000"/>
          <w:sz w:val="22"/>
          <w:szCs w:val="22"/>
        </w:rPr>
        <w:tab/>
        <w:t xml:space="preserve">do </w:t>
      </w:r>
      <w:r w:rsidR="00FC6A71" w:rsidRPr="002D670C">
        <w:rPr>
          <w:color w:val="000000"/>
          <w:sz w:val="22"/>
          <w:szCs w:val="22"/>
        </w:rPr>
        <w:t>......</w:t>
      </w:r>
      <w:r w:rsidR="00202F15" w:rsidRPr="002D670C">
        <w:rPr>
          <w:color w:val="000000"/>
          <w:sz w:val="22"/>
          <w:szCs w:val="22"/>
        </w:rPr>
        <w:t xml:space="preserve"> </w:t>
      </w:r>
      <w:r w:rsidR="00202F15" w:rsidRPr="002D670C">
        <w:rPr>
          <w:sz w:val="22"/>
          <w:szCs w:val="22"/>
        </w:rPr>
        <w:t>(</w:t>
      </w:r>
      <w:r w:rsidR="00FC6A71" w:rsidRPr="002D670C">
        <w:rPr>
          <w:sz w:val="22"/>
          <w:szCs w:val="22"/>
        </w:rPr>
        <w:t>...................)</w:t>
      </w:r>
      <w:r w:rsidR="00202F15" w:rsidRPr="002D670C">
        <w:rPr>
          <w:color w:val="FF0000"/>
          <w:sz w:val="22"/>
          <w:szCs w:val="22"/>
        </w:rPr>
        <w:t xml:space="preserve"> </w:t>
      </w:r>
      <w:r w:rsidR="00361B1E" w:rsidRPr="002D670C">
        <w:rPr>
          <w:color w:val="FF0000"/>
          <w:sz w:val="22"/>
          <w:szCs w:val="22"/>
        </w:rPr>
        <w:t>o</w:t>
      </w:r>
      <w:r w:rsidR="00202F15" w:rsidRPr="002D670C">
        <w:rPr>
          <w:color w:val="000000"/>
          <w:sz w:val="22"/>
          <w:szCs w:val="22"/>
        </w:rPr>
        <w:t xml:space="preserve">d složení zálohy </w:t>
      </w:r>
      <w:r w:rsidR="00FC6A71" w:rsidRPr="002D670C">
        <w:rPr>
          <w:sz w:val="22"/>
          <w:szCs w:val="22"/>
        </w:rPr>
        <w:t>na zaplacení do</w:t>
      </w:r>
      <w:r w:rsidRPr="002D670C">
        <w:rPr>
          <w:sz w:val="22"/>
          <w:szCs w:val="22"/>
        </w:rPr>
        <w:t>hod</w:t>
      </w:r>
      <w:r w:rsidR="00FC6A71" w:rsidRPr="002D670C">
        <w:rPr>
          <w:sz w:val="22"/>
          <w:szCs w:val="22"/>
        </w:rPr>
        <w:t>nuté kupní ceny</w:t>
      </w:r>
      <w:r w:rsidR="00202F15" w:rsidRPr="002D670C">
        <w:rPr>
          <w:sz w:val="22"/>
          <w:szCs w:val="22"/>
        </w:rPr>
        <w:t xml:space="preserve"> vybuduje na své náklady komunikace, inženýrské sítě (rozvody vody, elektřiny, plynu, kanalizace), veřejného osvětlení a zajistí </w:t>
      </w:r>
      <w:r w:rsidR="00DD18E3">
        <w:rPr>
          <w:sz w:val="22"/>
          <w:szCs w:val="22"/>
        </w:rPr>
        <w:t xml:space="preserve">vybudování </w:t>
      </w:r>
      <w:r w:rsidR="00202F15" w:rsidRPr="002D670C">
        <w:rPr>
          <w:sz w:val="22"/>
          <w:szCs w:val="22"/>
        </w:rPr>
        <w:t>přístupov</w:t>
      </w:r>
      <w:r w:rsidR="00DD18E3">
        <w:rPr>
          <w:sz w:val="22"/>
          <w:szCs w:val="22"/>
        </w:rPr>
        <w:t>ých</w:t>
      </w:r>
      <w:r w:rsidR="00202F15" w:rsidRPr="002D670C">
        <w:rPr>
          <w:sz w:val="22"/>
          <w:szCs w:val="22"/>
        </w:rPr>
        <w:t xml:space="preserve"> komunikac</w:t>
      </w:r>
      <w:r w:rsidR="00DD18E3">
        <w:rPr>
          <w:sz w:val="22"/>
          <w:szCs w:val="22"/>
        </w:rPr>
        <w:t>í</w:t>
      </w:r>
      <w:r w:rsidR="00202F15" w:rsidRPr="002D670C">
        <w:rPr>
          <w:sz w:val="22"/>
          <w:szCs w:val="22"/>
        </w:rPr>
        <w:t>,</w:t>
      </w:r>
    </w:p>
    <w:p w:rsidR="00202F15" w:rsidRPr="002D670C" w:rsidRDefault="00AC6EFF" w:rsidP="00202F15">
      <w:pPr>
        <w:autoSpaceDN w:val="0"/>
        <w:adjustRightInd w:val="0"/>
        <w:ind w:left="703" w:hanging="703"/>
        <w:jc w:val="both"/>
        <w:rPr>
          <w:sz w:val="22"/>
          <w:szCs w:val="22"/>
        </w:rPr>
      </w:pPr>
      <w:r w:rsidRPr="002D670C">
        <w:rPr>
          <w:b/>
          <w:color w:val="000000"/>
          <w:sz w:val="22"/>
          <w:szCs w:val="22"/>
        </w:rPr>
        <w:t>-</w:t>
      </w:r>
      <w:r w:rsidR="00202F15" w:rsidRPr="002D670C">
        <w:rPr>
          <w:color w:val="000000"/>
          <w:sz w:val="22"/>
          <w:szCs w:val="22"/>
        </w:rPr>
        <w:tab/>
        <w:t xml:space="preserve">jedná ve shodě se všemi osobami, které mohou být uzavřením této </w:t>
      </w:r>
      <w:r w:rsidR="001878EC" w:rsidRPr="002D670C">
        <w:rPr>
          <w:color w:val="000000"/>
          <w:sz w:val="22"/>
          <w:szCs w:val="22"/>
        </w:rPr>
        <w:t>s</w:t>
      </w:r>
      <w:r w:rsidR="00202F15" w:rsidRPr="002D670C">
        <w:rPr>
          <w:color w:val="000000"/>
          <w:sz w:val="22"/>
          <w:szCs w:val="22"/>
        </w:rPr>
        <w:t xml:space="preserve">mlouvy dotčeny, a nese plnou odpovědnost za případnou nepravdivost </w:t>
      </w:r>
      <w:r w:rsidR="00202F15" w:rsidRPr="002D670C">
        <w:rPr>
          <w:color w:val="FF0000"/>
          <w:sz w:val="22"/>
          <w:szCs w:val="22"/>
        </w:rPr>
        <w:t>t</w:t>
      </w:r>
      <w:r w:rsidR="00202F15" w:rsidRPr="002D670C">
        <w:rPr>
          <w:sz w:val="22"/>
          <w:szCs w:val="22"/>
        </w:rPr>
        <w:t xml:space="preserve">ěchto prohlášení nebo nemožnost naplnění této </w:t>
      </w:r>
      <w:r w:rsidR="001878EC" w:rsidRPr="002D670C">
        <w:rPr>
          <w:sz w:val="22"/>
          <w:szCs w:val="22"/>
        </w:rPr>
        <w:t>s</w:t>
      </w:r>
      <w:r w:rsidR="00202F15" w:rsidRPr="002D670C">
        <w:rPr>
          <w:sz w:val="22"/>
          <w:szCs w:val="22"/>
        </w:rPr>
        <w:t xml:space="preserve">mlouvy. </w:t>
      </w:r>
    </w:p>
    <w:p w:rsidR="00AC6EFF" w:rsidRPr="002D670C" w:rsidRDefault="00AC6EFF" w:rsidP="00AC6EFF">
      <w:pPr>
        <w:autoSpaceDN w:val="0"/>
        <w:adjustRightInd w:val="0"/>
        <w:ind w:left="703" w:hanging="703"/>
        <w:jc w:val="center"/>
        <w:rPr>
          <w:b/>
          <w:sz w:val="22"/>
          <w:szCs w:val="22"/>
        </w:rPr>
      </w:pPr>
      <w:r w:rsidRPr="002D670C">
        <w:rPr>
          <w:b/>
          <w:sz w:val="22"/>
          <w:szCs w:val="22"/>
        </w:rPr>
        <w:t>II.</w:t>
      </w:r>
    </w:p>
    <w:p w:rsidR="00C22546" w:rsidRPr="002D670C" w:rsidRDefault="00AC6EFF" w:rsidP="00982B50">
      <w:pPr>
        <w:autoSpaceDN w:val="0"/>
        <w:adjustRightInd w:val="0"/>
        <w:jc w:val="both"/>
        <w:rPr>
          <w:sz w:val="22"/>
          <w:szCs w:val="22"/>
        </w:rPr>
      </w:pPr>
      <w:r w:rsidRPr="002D670C">
        <w:rPr>
          <w:sz w:val="22"/>
          <w:szCs w:val="22"/>
        </w:rPr>
        <w:t xml:space="preserve">Budoucí kupující prohlašuje, že má vážný zájem o koupi pozemku </w:t>
      </w:r>
      <w:r w:rsidR="008E52BB" w:rsidRPr="002D670C">
        <w:rPr>
          <w:sz w:val="22"/>
          <w:szCs w:val="22"/>
        </w:rPr>
        <w:t xml:space="preserve">vymezeného z pozemku </w:t>
      </w:r>
      <w:proofErr w:type="spellStart"/>
      <w:r w:rsidRPr="002D670C">
        <w:rPr>
          <w:sz w:val="22"/>
          <w:szCs w:val="22"/>
        </w:rPr>
        <w:t>parc.č</w:t>
      </w:r>
      <w:proofErr w:type="spellEnd"/>
      <w:r w:rsidRPr="002D670C">
        <w:rPr>
          <w:sz w:val="22"/>
          <w:szCs w:val="22"/>
        </w:rPr>
        <w:t>.</w:t>
      </w:r>
      <w:r w:rsidR="000530BF">
        <w:rPr>
          <w:sz w:val="22"/>
          <w:szCs w:val="22"/>
        </w:rPr>
        <w:t xml:space="preserve"> 887, 891 </w:t>
      </w:r>
      <w:proofErr w:type="gramStart"/>
      <w:r w:rsidR="000530BF">
        <w:rPr>
          <w:sz w:val="22"/>
          <w:szCs w:val="22"/>
        </w:rPr>
        <w:t>a  892</w:t>
      </w:r>
      <w:proofErr w:type="gramEnd"/>
      <w:r w:rsidR="000530BF">
        <w:rPr>
          <w:sz w:val="22"/>
          <w:szCs w:val="22"/>
        </w:rPr>
        <w:t>/1</w:t>
      </w:r>
      <w:r w:rsidR="008E52BB" w:rsidRPr="002D670C">
        <w:rPr>
          <w:sz w:val="22"/>
          <w:szCs w:val="22"/>
        </w:rPr>
        <w:t>,</w:t>
      </w:r>
      <w:r w:rsidRPr="002D670C">
        <w:rPr>
          <w:sz w:val="22"/>
          <w:szCs w:val="22"/>
        </w:rPr>
        <w:t xml:space="preserve"> o minimální výměře </w:t>
      </w:r>
      <w:r w:rsidR="000530BF">
        <w:rPr>
          <w:sz w:val="22"/>
          <w:szCs w:val="22"/>
        </w:rPr>
        <w:t>7000</w:t>
      </w:r>
      <w:r w:rsidRPr="002D670C">
        <w:rPr>
          <w:sz w:val="22"/>
          <w:szCs w:val="22"/>
        </w:rPr>
        <w:t xml:space="preserve"> m2</w:t>
      </w:r>
      <w:r w:rsidR="0028154A">
        <w:rPr>
          <w:sz w:val="22"/>
          <w:szCs w:val="22"/>
        </w:rPr>
        <w:t>,</w:t>
      </w:r>
      <w:r w:rsidRPr="002D670C">
        <w:rPr>
          <w:sz w:val="22"/>
          <w:szCs w:val="22"/>
        </w:rPr>
        <w:t xml:space="preserve"> pro účely výstavby bytového domu</w:t>
      </w:r>
      <w:r w:rsidR="00361B1E" w:rsidRPr="002D670C">
        <w:rPr>
          <w:sz w:val="22"/>
          <w:szCs w:val="22"/>
        </w:rPr>
        <w:t xml:space="preserve"> s malometrážními byty, tj. </w:t>
      </w:r>
      <w:r w:rsidR="006A534D">
        <w:rPr>
          <w:sz w:val="22"/>
          <w:szCs w:val="22"/>
        </w:rPr>
        <w:t xml:space="preserve">minimálně 30 </w:t>
      </w:r>
      <w:r w:rsidR="00361B1E" w:rsidRPr="002D670C">
        <w:rPr>
          <w:sz w:val="22"/>
          <w:szCs w:val="22"/>
        </w:rPr>
        <w:t>byt</w:t>
      </w:r>
      <w:r w:rsidR="008E52BB" w:rsidRPr="002D670C">
        <w:rPr>
          <w:sz w:val="22"/>
          <w:szCs w:val="22"/>
        </w:rPr>
        <w:t>ů</w:t>
      </w:r>
      <w:r w:rsidR="00361B1E" w:rsidRPr="002D670C">
        <w:rPr>
          <w:sz w:val="22"/>
          <w:szCs w:val="22"/>
        </w:rPr>
        <w:t xml:space="preserve"> o </w:t>
      </w:r>
      <w:r w:rsidR="008E52BB" w:rsidRPr="002D670C">
        <w:rPr>
          <w:sz w:val="22"/>
          <w:szCs w:val="22"/>
        </w:rPr>
        <w:t>podlahové ploše</w:t>
      </w:r>
      <w:r w:rsidR="00361B1E" w:rsidRPr="002D670C">
        <w:rPr>
          <w:sz w:val="22"/>
          <w:szCs w:val="22"/>
        </w:rPr>
        <w:t xml:space="preserve"> maximálně ......... m2,</w:t>
      </w:r>
      <w:r w:rsidRPr="002D670C">
        <w:rPr>
          <w:sz w:val="22"/>
          <w:szCs w:val="22"/>
        </w:rPr>
        <w:t xml:space="preserve"> za cenu </w:t>
      </w:r>
      <w:r w:rsidR="008E52BB" w:rsidRPr="002D670C">
        <w:rPr>
          <w:sz w:val="22"/>
          <w:szCs w:val="22"/>
        </w:rPr>
        <w:t xml:space="preserve">pozemku ve výši </w:t>
      </w:r>
      <w:r w:rsidRPr="002D670C">
        <w:rPr>
          <w:sz w:val="22"/>
          <w:szCs w:val="22"/>
        </w:rPr>
        <w:t>............,-Kč za m2</w:t>
      </w:r>
      <w:r w:rsidR="00982B50">
        <w:rPr>
          <w:sz w:val="22"/>
          <w:szCs w:val="22"/>
        </w:rPr>
        <w:t>.</w:t>
      </w:r>
    </w:p>
    <w:p w:rsidR="00AE10AF" w:rsidRPr="002D670C" w:rsidRDefault="00AE10AF">
      <w:pPr>
        <w:rPr>
          <w:b/>
          <w:sz w:val="22"/>
          <w:szCs w:val="22"/>
        </w:rPr>
      </w:pPr>
    </w:p>
    <w:p w:rsidR="00C22546" w:rsidRPr="002D670C" w:rsidRDefault="00C22546" w:rsidP="00C22546">
      <w:pPr>
        <w:jc w:val="center"/>
        <w:rPr>
          <w:b/>
          <w:sz w:val="22"/>
          <w:szCs w:val="22"/>
        </w:rPr>
      </w:pPr>
      <w:r w:rsidRPr="002D670C">
        <w:rPr>
          <w:b/>
          <w:sz w:val="22"/>
          <w:szCs w:val="22"/>
        </w:rPr>
        <w:t>III.</w:t>
      </w:r>
    </w:p>
    <w:p w:rsidR="00C22546" w:rsidRPr="002D670C" w:rsidRDefault="00FB5F32" w:rsidP="00FB5F32">
      <w:pPr>
        <w:ind w:left="567" w:hanging="567"/>
        <w:jc w:val="both"/>
        <w:rPr>
          <w:sz w:val="22"/>
          <w:szCs w:val="22"/>
        </w:rPr>
      </w:pPr>
      <w:r w:rsidRPr="002D670C">
        <w:rPr>
          <w:sz w:val="22"/>
          <w:szCs w:val="22"/>
        </w:rPr>
        <w:t>3.1.</w:t>
      </w:r>
      <w:r w:rsidRPr="002D670C">
        <w:rPr>
          <w:sz w:val="22"/>
          <w:szCs w:val="22"/>
        </w:rPr>
        <w:tab/>
      </w:r>
      <w:r w:rsidR="00C22546" w:rsidRPr="002D670C">
        <w:rPr>
          <w:sz w:val="22"/>
          <w:szCs w:val="22"/>
        </w:rPr>
        <w:t xml:space="preserve">Budoucí prodávající a budoucí kupující se tak touto smlouvou zavazují uzavřít </w:t>
      </w:r>
      <w:r w:rsidR="00210232" w:rsidRPr="002D670C">
        <w:rPr>
          <w:sz w:val="22"/>
          <w:szCs w:val="22"/>
        </w:rPr>
        <w:t>na výzvu budoucího kupujícího</w:t>
      </w:r>
      <w:r w:rsidR="00BF7EF6" w:rsidRPr="002D670C">
        <w:rPr>
          <w:sz w:val="22"/>
          <w:szCs w:val="22"/>
        </w:rPr>
        <w:t xml:space="preserve">, nejpozději ale do </w:t>
      </w:r>
      <w:proofErr w:type="gramStart"/>
      <w:r w:rsidR="00BF7EF6" w:rsidRPr="002D670C">
        <w:rPr>
          <w:sz w:val="22"/>
          <w:szCs w:val="22"/>
        </w:rPr>
        <w:t>.............. ,</w:t>
      </w:r>
      <w:proofErr w:type="gramEnd"/>
      <w:r w:rsidR="00210232" w:rsidRPr="002D670C">
        <w:rPr>
          <w:sz w:val="22"/>
          <w:szCs w:val="22"/>
        </w:rPr>
        <w:t xml:space="preserve"> </w:t>
      </w:r>
      <w:r w:rsidR="00C22546" w:rsidRPr="002D670C">
        <w:rPr>
          <w:sz w:val="22"/>
          <w:szCs w:val="22"/>
        </w:rPr>
        <w:t xml:space="preserve">kupní smlouvu, kterou budoucí prodávající prodá budoucímu kupujícímu pozemek </w:t>
      </w:r>
      <w:r w:rsidR="004057D0" w:rsidRPr="002D670C">
        <w:rPr>
          <w:sz w:val="22"/>
          <w:szCs w:val="22"/>
        </w:rPr>
        <w:t>vymezený</w:t>
      </w:r>
      <w:r w:rsidR="00C22546" w:rsidRPr="002D670C">
        <w:rPr>
          <w:sz w:val="22"/>
          <w:szCs w:val="22"/>
        </w:rPr>
        <w:t xml:space="preserve"> geometrickým plánem z pozemku </w:t>
      </w:r>
      <w:proofErr w:type="spellStart"/>
      <w:r w:rsidR="00C22546" w:rsidRPr="002D670C">
        <w:rPr>
          <w:sz w:val="22"/>
          <w:szCs w:val="22"/>
        </w:rPr>
        <w:t>parc.č</w:t>
      </w:r>
      <w:proofErr w:type="spellEnd"/>
      <w:r w:rsidR="00C22546" w:rsidRPr="002D670C">
        <w:rPr>
          <w:sz w:val="22"/>
          <w:szCs w:val="22"/>
        </w:rPr>
        <w:t xml:space="preserve">. </w:t>
      </w:r>
      <w:r w:rsidR="000530BF">
        <w:rPr>
          <w:sz w:val="22"/>
          <w:szCs w:val="22"/>
        </w:rPr>
        <w:t>887, 891 a 892/1</w:t>
      </w:r>
      <w:r w:rsidR="00C22546" w:rsidRPr="002D670C">
        <w:rPr>
          <w:sz w:val="22"/>
          <w:szCs w:val="22"/>
        </w:rPr>
        <w:t xml:space="preserve"> o výměře </w:t>
      </w:r>
      <w:r w:rsidR="000530BF">
        <w:rPr>
          <w:sz w:val="22"/>
          <w:szCs w:val="22"/>
        </w:rPr>
        <w:t xml:space="preserve">7000 </w:t>
      </w:r>
      <w:r w:rsidR="00C22546" w:rsidRPr="002D670C">
        <w:rPr>
          <w:sz w:val="22"/>
          <w:szCs w:val="22"/>
        </w:rPr>
        <w:t xml:space="preserve">m2, za </w:t>
      </w:r>
      <w:r w:rsidR="00A65E95" w:rsidRPr="002D670C">
        <w:rPr>
          <w:sz w:val="22"/>
          <w:szCs w:val="22"/>
        </w:rPr>
        <w:t xml:space="preserve">dohodnutou </w:t>
      </w:r>
      <w:r w:rsidR="00C22546" w:rsidRPr="002D670C">
        <w:rPr>
          <w:sz w:val="22"/>
          <w:szCs w:val="22"/>
        </w:rPr>
        <w:t>kupní cenu ve výši 600,- Kč/m2.</w:t>
      </w:r>
      <w:r w:rsidR="00B0762D" w:rsidRPr="002D670C">
        <w:rPr>
          <w:sz w:val="22"/>
          <w:szCs w:val="22"/>
        </w:rPr>
        <w:t xml:space="preserve"> Výměra pozemku bude specifikována v kupní smlouvě.</w:t>
      </w:r>
    </w:p>
    <w:p w:rsidR="00BF7EF6" w:rsidRPr="002D670C" w:rsidRDefault="00BF7EF6" w:rsidP="00FB5F32">
      <w:pPr>
        <w:ind w:left="567" w:hanging="567"/>
        <w:jc w:val="both"/>
        <w:rPr>
          <w:sz w:val="22"/>
          <w:szCs w:val="22"/>
        </w:rPr>
      </w:pPr>
      <w:r w:rsidRPr="002D670C">
        <w:rPr>
          <w:sz w:val="22"/>
          <w:szCs w:val="22"/>
        </w:rPr>
        <w:t>3.2.</w:t>
      </w:r>
      <w:r w:rsidRPr="002D670C">
        <w:rPr>
          <w:sz w:val="22"/>
          <w:szCs w:val="22"/>
        </w:rPr>
        <w:tab/>
        <w:t>V případě, že budoucí kupující nevyzve budoucího prodávajícího k uzavření kupní smlouvy, ačkoli budou splněny podmínky pro její uzavření, je budoucí prodávající oprávněn od této smlouvy odstoupit, pokud se písemným dodatek k této smlouvě nedohodn</w:t>
      </w:r>
      <w:r w:rsidR="00A545C0" w:rsidRPr="002D670C">
        <w:rPr>
          <w:sz w:val="22"/>
          <w:szCs w:val="22"/>
        </w:rPr>
        <w:t xml:space="preserve">ou smluvní strany </w:t>
      </w:r>
      <w:r w:rsidRPr="002D670C">
        <w:rPr>
          <w:sz w:val="22"/>
          <w:szCs w:val="22"/>
        </w:rPr>
        <w:t xml:space="preserve">jinak.   </w:t>
      </w:r>
    </w:p>
    <w:p w:rsidR="00B0762D" w:rsidRPr="002D670C" w:rsidRDefault="00B0762D" w:rsidP="00FB5F32">
      <w:pPr>
        <w:ind w:left="567" w:hanging="567"/>
        <w:jc w:val="both"/>
        <w:rPr>
          <w:sz w:val="22"/>
          <w:szCs w:val="22"/>
        </w:rPr>
      </w:pPr>
      <w:r w:rsidRPr="002D670C">
        <w:rPr>
          <w:sz w:val="22"/>
          <w:szCs w:val="22"/>
        </w:rPr>
        <w:t>3.</w:t>
      </w:r>
      <w:r w:rsidR="00E130AB" w:rsidRPr="002D670C">
        <w:rPr>
          <w:sz w:val="22"/>
          <w:szCs w:val="22"/>
        </w:rPr>
        <w:t>3</w:t>
      </w:r>
      <w:r w:rsidRPr="002D670C">
        <w:rPr>
          <w:sz w:val="22"/>
          <w:szCs w:val="22"/>
        </w:rPr>
        <w:t>.</w:t>
      </w:r>
      <w:r w:rsidRPr="002D670C">
        <w:rPr>
          <w:sz w:val="22"/>
          <w:szCs w:val="22"/>
        </w:rPr>
        <w:tab/>
        <w:t>Budoucí kupující se zavazuje na důkaz svého vážného zájmu o koupi pozemku zaplatit budoucímu prodávajícímu do</w:t>
      </w:r>
      <w:proofErr w:type="gramStart"/>
      <w:r w:rsidRPr="002D670C">
        <w:rPr>
          <w:sz w:val="22"/>
          <w:szCs w:val="22"/>
        </w:rPr>
        <w:t xml:space="preserve"> ..</w:t>
      </w:r>
      <w:proofErr w:type="gramEnd"/>
      <w:r w:rsidRPr="002D670C">
        <w:rPr>
          <w:sz w:val="22"/>
          <w:szCs w:val="22"/>
        </w:rPr>
        <w:t xml:space="preserve"> </w:t>
      </w:r>
      <w:proofErr w:type="gramStart"/>
      <w:r w:rsidRPr="002D670C">
        <w:rPr>
          <w:sz w:val="22"/>
          <w:szCs w:val="22"/>
        </w:rPr>
        <w:t>(....</w:t>
      </w:r>
      <w:proofErr w:type="gramEnd"/>
      <w:r w:rsidRPr="002D670C">
        <w:rPr>
          <w:sz w:val="22"/>
          <w:szCs w:val="22"/>
        </w:rPr>
        <w:t xml:space="preserve">) kalendářních dnů od uzavření této smlouvy zálohu </w:t>
      </w:r>
      <w:r w:rsidR="00A65E95" w:rsidRPr="002D670C">
        <w:rPr>
          <w:sz w:val="22"/>
          <w:szCs w:val="22"/>
        </w:rPr>
        <w:t xml:space="preserve">kupní ceny </w:t>
      </w:r>
      <w:r w:rsidRPr="002D670C">
        <w:rPr>
          <w:sz w:val="22"/>
          <w:szCs w:val="22"/>
        </w:rPr>
        <w:t>ve výši 50 % ceny, tj.</w:t>
      </w:r>
      <w:r w:rsidR="00CC33B0">
        <w:rPr>
          <w:sz w:val="22"/>
          <w:szCs w:val="22"/>
        </w:rPr>
        <w:t xml:space="preserve"> </w:t>
      </w:r>
      <w:r w:rsidR="000530BF">
        <w:rPr>
          <w:sz w:val="22"/>
          <w:szCs w:val="22"/>
        </w:rPr>
        <w:t>2.100.000,</w:t>
      </w:r>
      <w:r w:rsidRPr="002D670C">
        <w:rPr>
          <w:sz w:val="22"/>
          <w:szCs w:val="22"/>
        </w:rPr>
        <w:t xml:space="preserve">- Kč, a to převodem na účet budoucího prodávajícího vedený u ........................,a.s. číslo účtu ................., var. symbol.............. </w:t>
      </w:r>
      <w:r w:rsidR="001707E3" w:rsidRPr="002D670C">
        <w:rPr>
          <w:sz w:val="22"/>
          <w:szCs w:val="22"/>
        </w:rPr>
        <w:t>s tím, že konečná kupní cena bude stanovena v závislosti na skutečné výměře pozemku.</w:t>
      </w:r>
      <w:r w:rsidR="00917434" w:rsidRPr="002D670C">
        <w:rPr>
          <w:sz w:val="22"/>
          <w:szCs w:val="22"/>
        </w:rPr>
        <w:t xml:space="preserve"> Skutečná výměra pozemku bude uvedena v kupní smlouvě včetně platebních podmínek. </w:t>
      </w:r>
    </w:p>
    <w:p w:rsidR="00210232" w:rsidRPr="002D670C" w:rsidRDefault="00210232" w:rsidP="00FB5F32">
      <w:pPr>
        <w:ind w:left="567" w:hanging="567"/>
        <w:jc w:val="both"/>
        <w:rPr>
          <w:sz w:val="22"/>
          <w:szCs w:val="22"/>
        </w:rPr>
      </w:pPr>
      <w:r w:rsidRPr="002D670C">
        <w:rPr>
          <w:sz w:val="22"/>
          <w:szCs w:val="22"/>
        </w:rPr>
        <w:t>3.</w:t>
      </w:r>
      <w:r w:rsidR="00E130AB" w:rsidRPr="002D670C">
        <w:rPr>
          <w:sz w:val="22"/>
          <w:szCs w:val="22"/>
        </w:rPr>
        <w:t>4</w:t>
      </w:r>
      <w:r w:rsidRPr="002D670C">
        <w:rPr>
          <w:sz w:val="22"/>
          <w:szCs w:val="22"/>
        </w:rPr>
        <w:t>.</w:t>
      </w:r>
      <w:r w:rsidRPr="002D670C">
        <w:rPr>
          <w:sz w:val="22"/>
          <w:szCs w:val="22"/>
        </w:rPr>
        <w:tab/>
        <w:t xml:space="preserve">Zbývající část sjednané kupní ceny se budoucí kupující zavazuje zaplatit do ............. po kolaudaci inženýrských sítí a </w:t>
      </w:r>
      <w:r w:rsidR="00A42E67" w:rsidRPr="002D670C">
        <w:rPr>
          <w:sz w:val="22"/>
          <w:szCs w:val="22"/>
        </w:rPr>
        <w:t xml:space="preserve">v souladu s </w:t>
      </w:r>
      <w:r w:rsidRPr="002D670C">
        <w:rPr>
          <w:sz w:val="22"/>
          <w:szCs w:val="22"/>
        </w:rPr>
        <w:t>geometrick</w:t>
      </w:r>
      <w:r w:rsidR="00A42E67" w:rsidRPr="002D670C">
        <w:rPr>
          <w:sz w:val="22"/>
          <w:szCs w:val="22"/>
        </w:rPr>
        <w:t>ém</w:t>
      </w:r>
      <w:r w:rsidRPr="002D670C">
        <w:rPr>
          <w:sz w:val="22"/>
          <w:szCs w:val="22"/>
        </w:rPr>
        <w:t xml:space="preserve"> </w:t>
      </w:r>
      <w:r w:rsidR="00A42E67" w:rsidRPr="002D670C">
        <w:rPr>
          <w:sz w:val="22"/>
          <w:szCs w:val="22"/>
        </w:rPr>
        <w:t>plánem</w:t>
      </w:r>
      <w:r w:rsidRPr="002D670C">
        <w:rPr>
          <w:sz w:val="22"/>
          <w:szCs w:val="22"/>
        </w:rPr>
        <w:t xml:space="preserve"> </w:t>
      </w:r>
      <w:r w:rsidR="00A42E67" w:rsidRPr="002D670C">
        <w:rPr>
          <w:sz w:val="22"/>
          <w:szCs w:val="22"/>
        </w:rPr>
        <w:t xml:space="preserve">vybudovaných </w:t>
      </w:r>
      <w:r w:rsidRPr="002D670C">
        <w:rPr>
          <w:sz w:val="22"/>
          <w:szCs w:val="22"/>
        </w:rPr>
        <w:t>komunikací.</w:t>
      </w:r>
    </w:p>
    <w:p w:rsidR="008F3BAB" w:rsidRPr="002D670C" w:rsidRDefault="008F3BAB" w:rsidP="00FB5F32">
      <w:pPr>
        <w:ind w:left="567" w:hanging="567"/>
        <w:jc w:val="both"/>
        <w:rPr>
          <w:sz w:val="22"/>
          <w:szCs w:val="22"/>
        </w:rPr>
      </w:pPr>
    </w:p>
    <w:p w:rsidR="008F3BAB" w:rsidRPr="002D670C" w:rsidRDefault="008F3BAB" w:rsidP="008F3BAB">
      <w:pPr>
        <w:ind w:left="567" w:hanging="567"/>
        <w:jc w:val="center"/>
        <w:rPr>
          <w:b/>
          <w:sz w:val="22"/>
          <w:szCs w:val="22"/>
        </w:rPr>
      </w:pPr>
      <w:r w:rsidRPr="002D670C">
        <w:rPr>
          <w:b/>
          <w:sz w:val="22"/>
          <w:szCs w:val="22"/>
        </w:rPr>
        <w:t>IV.</w:t>
      </w:r>
    </w:p>
    <w:p w:rsidR="008F3BAB" w:rsidRPr="002D670C" w:rsidRDefault="002177E9" w:rsidP="00153EDD">
      <w:pPr>
        <w:jc w:val="both"/>
        <w:rPr>
          <w:sz w:val="22"/>
          <w:szCs w:val="22"/>
        </w:rPr>
      </w:pPr>
      <w:r w:rsidRPr="002D670C">
        <w:rPr>
          <w:sz w:val="22"/>
          <w:szCs w:val="22"/>
        </w:rPr>
        <w:t xml:space="preserve">Budoucí kupující se zavazuje provést </w:t>
      </w:r>
      <w:r w:rsidR="00A545C0" w:rsidRPr="002D670C">
        <w:rPr>
          <w:sz w:val="22"/>
          <w:szCs w:val="22"/>
        </w:rPr>
        <w:t xml:space="preserve">na své náklady </w:t>
      </w:r>
      <w:r w:rsidRPr="002D670C">
        <w:rPr>
          <w:sz w:val="22"/>
          <w:szCs w:val="22"/>
        </w:rPr>
        <w:t>výstavbu bytového d</w:t>
      </w:r>
      <w:r w:rsidR="00A545C0" w:rsidRPr="002D670C">
        <w:rPr>
          <w:sz w:val="22"/>
          <w:szCs w:val="22"/>
        </w:rPr>
        <w:t>o</w:t>
      </w:r>
      <w:r w:rsidRPr="002D670C">
        <w:rPr>
          <w:sz w:val="22"/>
          <w:szCs w:val="22"/>
        </w:rPr>
        <w:t>mu s malometrážními byty</w:t>
      </w:r>
      <w:r w:rsidR="00A545C0" w:rsidRPr="002D670C">
        <w:rPr>
          <w:sz w:val="22"/>
          <w:szCs w:val="22"/>
        </w:rPr>
        <w:t xml:space="preserve"> nejpozději</w:t>
      </w:r>
      <w:r w:rsidR="00153EDD" w:rsidRPr="002D670C">
        <w:rPr>
          <w:sz w:val="22"/>
          <w:szCs w:val="22"/>
        </w:rPr>
        <w:t xml:space="preserve"> do 3 (tří) roků od provedení kolaudace inženýrských sítí.</w:t>
      </w:r>
    </w:p>
    <w:p w:rsidR="00153EDD" w:rsidRPr="002D670C" w:rsidRDefault="00153EDD" w:rsidP="00153EDD">
      <w:pPr>
        <w:jc w:val="both"/>
        <w:rPr>
          <w:sz w:val="22"/>
          <w:szCs w:val="22"/>
        </w:rPr>
      </w:pPr>
    </w:p>
    <w:p w:rsidR="00153EDD" w:rsidRPr="002D670C" w:rsidRDefault="00153EDD" w:rsidP="00153EDD">
      <w:pPr>
        <w:jc w:val="center"/>
        <w:rPr>
          <w:b/>
          <w:sz w:val="22"/>
          <w:szCs w:val="22"/>
        </w:rPr>
      </w:pPr>
      <w:r w:rsidRPr="002D670C">
        <w:rPr>
          <w:b/>
          <w:sz w:val="22"/>
          <w:szCs w:val="22"/>
        </w:rPr>
        <w:t>V.</w:t>
      </w:r>
    </w:p>
    <w:p w:rsidR="00153EDD" w:rsidRPr="002D670C" w:rsidRDefault="00365A51" w:rsidP="00153EDD">
      <w:pPr>
        <w:jc w:val="both"/>
        <w:rPr>
          <w:sz w:val="22"/>
          <w:szCs w:val="22"/>
        </w:rPr>
      </w:pPr>
      <w:r>
        <w:rPr>
          <w:sz w:val="22"/>
          <w:szCs w:val="22"/>
        </w:rPr>
        <w:t>K</w:t>
      </w:r>
      <w:r w:rsidR="00EE49F7" w:rsidRPr="002D670C">
        <w:rPr>
          <w:sz w:val="22"/>
          <w:szCs w:val="22"/>
        </w:rPr>
        <w:t xml:space="preserve">upující zavazuje smluvně zajistit výstavbu </w:t>
      </w:r>
      <w:r>
        <w:rPr>
          <w:sz w:val="22"/>
          <w:szCs w:val="22"/>
        </w:rPr>
        <w:t xml:space="preserve">bytových jednotek </w:t>
      </w:r>
      <w:r w:rsidR="003F28F3" w:rsidRPr="002D670C">
        <w:rPr>
          <w:sz w:val="22"/>
          <w:szCs w:val="22"/>
        </w:rPr>
        <w:t xml:space="preserve">s termínem dokončení stavby </w:t>
      </w:r>
      <w:r w:rsidR="00EE49F7" w:rsidRPr="002D670C">
        <w:rPr>
          <w:sz w:val="22"/>
          <w:szCs w:val="22"/>
        </w:rPr>
        <w:t xml:space="preserve">do ... </w:t>
      </w:r>
      <w:r w:rsidR="00C518AB" w:rsidRPr="002D670C">
        <w:rPr>
          <w:sz w:val="22"/>
          <w:szCs w:val="22"/>
        </w:rPr>
        <w:t>měsíců</w:t>
      </w:r>
      <w:r w:rsidR="00EE49F7" w:rsidRPr="002D670C">
        <w:rPr>
          <w:sz w:val="22"/>
          <w:szCs w:val="22"/>
        </w:rPr>
        <w:t xml:space="preserve"> od </w:t>
      </w:r>
      <w:r w:rsidR="002956F7">
        <w:rPr>
          <w:sz w:val="22"/>
          <w:szCs w:val="22"/>
        </w:rPr>
        <w:t>kolaudace</w:t>
      </w:r>
      <w:r w:rsidR="00EE49F7" w:rsidRPr="002D670C">
        <w:rPr>
          <w:sz w:val="22"/>
          <w:szCs w:val="22"/>
        </w:rPr>
        <w:t xml:space="preserve"> inženýrských sítí</w:t>
      </w:r>
      <w:r>
        <w:rPr>
          <w:sz w:val="22"/>
          <w:szCs w:val="22"/>
        </w:rPr>
        <w:t xml:space="preserve">. </w:t>
      </w:r>
    </w:p>
    <w:p w:rsidR="001707E3" w:rsidRPr="002D670C" w:rsidRDefault="001707E3" w:rsidP="00153EDD">
      <w:pPr>
        <w:jc w:val="both"/>
        <w:rPr>
          <w:sz w:val="22"/>
          <w:szCs w:val="22"/>
        </w:rPr>
      </w:pPr>
    </w:p>
    <w:p w:rsidR="001707E3" w:rsidRPr="002D670C" w:rsidRDefault="001707E3" w:rsidP="001707E3">
      <w:pPr>
        <w:jc w:val="center"/>
        <w:rPr>
          <w:b/>
          <w:sz w:val="22"/>
          <w:szCs w:val="22"/>
        </w:rPr>
      </w:pPr>
      <w:r w:rsidRPr="002D670C">
        <w:rPr>
          <w:b/>
          <w:sz w:val="22"/>
          <w:szCs w:val="22"/>
        </w:rPr>
        <w:t>VI.</w:t>
      </w:r>
    </w:p>
    <w:p w:rsidR="00976BF6" w:rsidRDefault="003E12C0" w:rsidP="00976BF6">
      <w:pPr>
        <w:jc w:val="both"/>
        <w:rPr>
          <w:sz w:val="22"/>
          <w:szCs w:val="22"/>
        </w:rPr>
      </w:pPr>
      <w:r w:rsidRPr="002D670C">
        <w:rPr>
          <w:sz w:val="22"/>
          <w:szCs w:val="22"/>
        </w:rPr>
        <w:t xml:space="preserve">Smluvní strany prohlašují a jsou si vědomy, že tato smlouva je smlouvou rámcovou, neboť nejsou známy </w:t>
      </w:r>
      <w:r w:rsidR="004B33CF" w:rsidRPr="002D670C">
        <w:rPr>
          <w:sz w:val="22"/>
          <w:szCs w:val="22"/>
        </w:rPr>
        <w:t>všechny</w:t>
      </w:r>
      <w:r w:rsidRPr="002D670C">
        <w:rPr>
          <w:sz w:val="22"/>
          <w:szCs w:val="22"/>
        </w:rPr>
        <w:t xml:space="preserve"> skutečnosti, které by mohly mít vliv na sjednání konkrétních podmínek kupní smlouvy. Za zásadní pro uzavření kupní smlouvy však považují sjednanou kupní cenu za pozemek, tj.</w:t>
      </w:r>
      <w:r w:rsidR="00CC33B0">
        <w:rPr>
          <w:sz w:val="22"/>
          <w:szCs w:val="22"/>
        </w:rPr>
        <w:t>600</w:t>
      </w:r>
      <w:r w:rsidRPr="002D670C">
        <w:rPr>
          <w:sz w:val="22"/>
          <w:szCs w:val="22"/>
        </w:rPr>
        <w:t>,- Kč/m2</w:t>
      </w:r>
      <w:r w:rsidR="00FF0D84" w:rsidRPr="002D670C">
        <w:rPr>
          <w:sz w:val="22"/>
          <w:szCs w:val="22"/>
        </w:rPr>
        <w:t>,</w:t>
      </w:r>
      <w:r w:rsidRPr="002D670C">
        <w:rPr>
          <w:sz w:val="22"/>
          <w:szCs w:val="22"/>
        </w:rPr>
        <w:t xml:space="preserve"> vymezení pozemku geometrickým plánem schváleným příslušným katastrálním úřadem</w:t>
      </w:r>
      <w:r w:rsidR="00FF0D84" w:rsidRPr="002D670C">
        <w:rPr>
          <w:sz w:val="22"/>
          <w:szCs w:val="22"/>
        </w:rPr>
        <w:t xml:space="preserve"> a doložení budoucím kupujícím schválených podkladů pro výstavbu</w:t>
      </w:r>
      <w:r w:rsidRPr="002D670C">
        <w:rPr>
          <w:sz w:val="22"/>
          <w:szCs w:val="22"/>
        </w:rPr>
        <w:t xml:space="preserve">.   </w:t>
      </w:r>
    </w:p>
    <w:p w:rsidR="00EA137D" w:rsidRPr="002D670C" w:rsidRDefault="00EA137D" w:rsidP="00976BF6">
      <w:pPr>
        <w:jc w:val="both"/>
        <w:rPr>
          <w:sz w:val="22"/>
          <w:szCs w:val="22"/>
        </w:rPr>
      </w:pPr>
    </w:p>
    <w:p w:rsidR="005B0FA7" w:rsidRPr="002D670C" w:rsidRDefault="005B0FA7" w:rsidP="005B0FA7">
      <w:pPr>
        <w:jc w:val="center"/>
        <w:rPr>
          <w:b/>
          <w:sz w:val="22"/>
          <w:szCs w:val="22"/>
        </w:rPr>
      </w:pPr>
      <w:r w:rsidRPr="002D670C">
        <w:rPr>
          <w:b/>
          <w:sz w:val="22"/>
          <w:szCs w:val="22"/>
        </w:rPr>
        <w:t>VII.</w:t>
      </w:r>
    </w:p>
    <w:p w:rsidR="00532488" w:rsidRPr="002D670C" w:rsidRDefault="009F4601" w:rsidP="009F4601">
      <w:pPr>
        <w:ind w:left="567" w:hanging="567"/>
        <w:jc w:val="both"/>
        <w:rPr>
          <w:sz w:val="22"/>
          <w:szCs w:val="22"/>
        </w:rPr>
      </w:pPr>
      <w:r w:rsidRPr="002D670C">
        <w:rPr>
          <w:sz w:val="22"/>
          <w:szCs w:val="22"/>
        </w:rPr>
        <w:t xml:space="preserve">7.1.    Pro případ, že budoucí kupující nezaplatí sjednanou zálohu kupní ceny ve lhůtě výše uvedené si smluvní   strany sjednávají smluvní pokutu ve výši </w:t>
      </w:r>
      <w:proofErr w:type="gramStart"/>
      <w:r w:rsidR="00365A51">
        <w:rPr>
          <w:sz w:val="22"/>
          <w:szCs w:val="22"/>
        </w:rPr>
        <w:t>0,5%</w:t>
      </w:r>
      <w:proofErr w:type="gramEnd"/>
      <w:r w:rsidRPr="002D670C">
        <w:rPr>
          <w:sz w:val="22"/>
          <w:szCs w:val="22"/>
        </w:rPr>
        <w:t xml:space="preserve"> Kč za každý započatý den prodlení. </w:t>
      </w:r>
    </w:p>
    <w:p w:rsidR="009F4601" w:rsidRPr="002D670C" w:rsidRDefault="009F4601" w:rsidP="009F4601">
      <w:pPr>
        <w:ind w:left="567" w:hanging="567"/>
        <w:jc w:val="both"/>
        <w:rPr>
          <w:sz w:val="22"/>
          <w:szCs w:val="22"/>
        </w:rPr>
      </w:pPr>
      <w:r w:rsidRPr="002D670C">
        <w:rPr>
          <w:sz w:val="22"/>
          <w:szCs w:val="22"/>
        </w:rPr>
        <w:t>7.2.</w:t>
      </w:r>
      <w:r w:rsidRPr="002D670C">
        <w:rPr>
          <w:sz w:val="22"/>
          <w:szCs w:val="22"/>
        </w:rPr>
        <w:tab/>
        <w:t xml:space="preserve">Nezaplatí-li budoucí kupující zálohu kupní ceny ani ve lhůtě budoucím prodávajícím </w:t>
      </w:r>
      <w:r w:rsidR="00E52DB6" w:rsidRPr="002D670C">
        <w:rPr>
          <w:sz w:val="22"/>
          <w:szCs w:val="22"/>
        </w:rPr>
        <w:t xml:space="preserve">dodatečně </w:t>
      </w:r>
      <w:r w:rsidRPr="002D670C">
        <w:rPr>
          <w:sz w:val="22"/>
          <w:szCs w:val="22"/>
        </w:rPr>
        <w:t xml:space="preserve">písemně určené, je budoucí prodávající oprávněn od této smlouvy jednostranně odstoupit.  </w:t>
      </w:r>
    </w:p>
    <w:p w:rsidR="00CB0029" w:rsidRPr="002D670C" w:rsidRDefault="00CB0029" w:rsidP="009F4601">
      <w:pPr>
        <w:ind w:left="567" w:hanging="567"/>
        <w:jc w:val="both"/>
        <w:rPr>
          <w:sz w:val="22"/>
          <w:szCs w:val="22"/>
        </w:rPr>
      </w:pPr>
    </w:p>
    <w:p w:rsidR="00CB0029" w:rsidRPr="002D670C" w:rsidRDefault="00CB0029" w:rsidP="00CB0029">
      <w:pPr>
        <w:ind w:left="567" w:hanging="567"/>
        <w:jc w:val="center"/>
        <w:rPr>
          <w:b/>
          <w:sz w:val="22"/>
          <w:szCs w:val="22"/>
        </w:rPr>
      </w:pPr>
      <w:r w:rsidRPr="002D670C">
        <w:rPr>
          <w:b/>
          <w:sz w:val="22"/>
          <w:szCs w:val="22"/>
        </w:rPr>
        <w:t>VIII.</w:t>
      </w:r>
    </w:p>
    <w:p w:rsidR="006A2383" w:rsidRPr="002D670C" w:rsidRDefault="00CB0029" w:rsidP="00561DDD">
      <w:pPr>
        <w:jc w:val="both"/>
        <w:rPr>
          <w:sz w:val="22"/>
          <w:szCs w:val="22"/>
        </w:rPr>
      </w:pPr>
      <w:r w:rsidRPr="002D670C">
        <w:rPr>
          <w:sz w:val="22"/>
          <w:szCs w:val="22"/>
        </w:rPr>
        <w:t>Smluvní strany si rovněž sjednávají</w:t>
      </w:r>
      <w:r w:rsidR="009E1A7F" w:rsidRPr="002D670C">
        <w:rPr>
          <w:sz w:val="22"/>
          <w:szCs w:val="22"/>
        </w:rPr>
        <w:t xml:space="preserve"> podle </w:t>
      </w:r>
      <w:proofErr w:type="spellStart"/>
      <w:r w:rsidR="009E1A7F" w:rsidRPr="002D670C">
        <w:rPr>
          <w:sz w:val="22"/>
          <w:szCs w:val="22"/>
        </w:rPr>
        <w:t>ust</w:t>
      </w:r>
      <w:proofErr w:type="spellEnd"/>
      <w:r w:rsidR="009E1A7F" w:rsidRPr="002D670C">
        <w:rPr>
          <w:sz w:val="22"/>
          <w:szCs w:val="22"/>
        </w:rPr>
        <w:t>. § 1992 zák.č.,89/2012 Sb.</w:t>
      </w:r>
      <w:r w:rsidRPr="002D670C">
        <w:rPr>
          <w:sz w:val="22"/>
          <w:szCs w:val="22"/>
        </w:rPr>
        <w:t xml:space="preserve"> možnost zrušení této smlouvy zaplacením odstupného ve výši </w:t>
      </w:r>
      <w:proofErr w:type="gramStart"/>
      <w:r w:rsidRPr="002D670C">
        <w:rPr>
          <w:sz w:val="22"/>
          <w:szCs w:val="22"/>
        </w:rPr>
        <w:t>............,-</w:t>
      </w:r>
      <w:proofErr w:type="gramEnd"/>
      <w:r w:rsidRPr="002D670C">
        <w:rPr>
          <w:sz w:val="22"/>
          <w:szCs w:val="22"/>
        </w:rPr>
        <w:t>Kč</w:t>
      </w:r>
      <w:r w:rsidR="00D40699" w:rsidRPr="002D670C">
        <w:rPr>
          <w:sz w:val="22"/>
          <w:szCs w:val="22"/>
        </w:rPr>
        <w:t xml:space="preserve"> s tím, že se vylučuj</w:t>
      </w:r>
      <w:r w:rsidR="0020221C" w:rsidRPr="002D670C">
        <w:rPr>
          <w:sz w:val="22"/>
          <w:szCs w:val="22"/>
        </w:rPr>
        <w:t>í</w:t>
      </w:r>
      <w:r w:rsidR="00D40699" w:rsidRPr="002D670C">
        <w:rPr>
          <w:sz w:val="22"/>
          <w:szCs w:val="22"/>
        </w:rPr>
        <w:t xml:space="preserve"> použití věty druhé  tohoto ustanovení.</w:t>
      </w:r>
    </w:p>
    <w:p w:rsidR="006A2383" w:rsidRPr="002D670C" w:rsidRDefault="006A2383" w:rsidP="006A2383">
      <w:pPr>
        <w:jc w:val="center"/>
        <w:rPr>
          <w:b/>
          <w:sz w:val="22"/>
          <w:szCs w:val="22"/>
        </w:rPr>
      </w:pPr>
      <w:r w:rsidRPr="002D670C">
        <w:rPr>
          <w:b/>
          <w:sz w:val="22"/>
          <w:szCs w:val="22"/>
        </w:rPr>
        <w:lastRenderedPageBreak/>
        <w:t>IX.</w:t>
      </w:r>
    </w:p>
    <w:p w:rsidR="006A2383" w:rsidRPr="002D670C" w:rsidRDefault="006A2383" w:rsidP="00A048D1">
      <w:pPr>
        <w:jc w:val="both"/>
        <w:rPr>
          <w:b/>
          <w:sz w:val="22"/>
          <w:szCs w:val="22"/>
        </w:rPr>
      </w:pPr>
      <w:r w:rsidRPr="002D670C">
        <w:rPr>
          <w:sz w:val="22"/>
          <w:szCs w:val="22"/>
        </w:rPr>
        <w:t>Smluvní strany si rovněž sjednávají možnost odstoupení od této smlouvy za podmínek uvedených v zák.č.89/2012 Sb.</w:t>
      </w:r>
    </w:p>
    <w:p w:rsidR="006A2383" w:rsidRPr="002D670C" w:rsidRDefault="006A2383" w:rsidP="006A2383">
      <w:pPr>
        <w:jc w:val="center"/>
        <w:rPr>
          <w:b/>
          <w:sz w:val="22"/>
          <w:szCs w:val="22"/>
        </w:rPr>
      </w:pPr>
      <w:r w:rsidRPr="002D670C">
        <w:rPr>
          <w:b/>
          <w:sz w:val="22"/>
          <w:szCs w:val="22"/>
        </w:rPr>
        <w:t>X.</w:t>
      </w:r>
    </w:p>
    <w:p w:rsidR="00340251" w:rsidRPr="002D670C" w:rsidRDefault="006A2383" w:rsidP="006A2383">
      <w:pPr>
        <w:jc w:val="both"/>
        <w:rPr>
          <w:sz w:val="22"/>
          <w:szCs w:val="22"/>
        </w:rPr>
      </w:pPr>
      <w:r w:rsidRPr="002D670C">
        <w:rPr>
          <w:sz w:val="22"/>
          <w:szCs w:val="22"/>
        </w:rPr>
        <w:t>Budoucí kupující bere na vědomí a je srozuměn s tím, že s ohledem na skutečnost, že předmětem této smlouvy je majetek obce, podléhá tato smlouva schválení zastupitelstvem obce.</w:t>
      </w:r>
      <w:r w:rsidR="003A0EBB" w:rsidRPr="002D670C">
        <w:rPr>
          <w:sz w:val="22"/>
          <w:szCs w:val="22"/>
        </w:rPr>
        <w:t xml:space="preserve"> V případě, že zastupitelstvo obce tuto smlouvu neschválí, tato smlouva se ruší, a to od počátku, a budoucí kupující nemá nárok na úhradu případných jím vynaložených nákladů vzniklých v souvislosti s přípravou a uzavřením této smlouvy.</w:t>
      </w:r>
    </w:p>
    <w:p w:rsidR="00365A51" w:rsidRDefault="00365A51" w:rsidP="008C5E5A">
      <w:pPr>
        <w:jc w:val="center"/>
        <w:rPr>
          <w:b/>
          <w:sz w:val="22"/>
          <w:szCs w:val="22"/>
        </w:rPr>
      </w:pPr>
    </w:p>
    <w:p w:rsidR="008C5E5A" w:rsidRPr="002D670C" w:rsidRDefault="008C5E5A" w:rsidP="008C5E5A">
      <w:pPr>
        <w:jc w:val="center"/>
        <w:rPr>
          <w:b/>
          <w:sz w:val="22"/>
          <w:szCs w:val="22"/>
        </w:rPr>
      </w:pPr>
      <w:r w:rsidRPr="002D670C">
        <w:rPr>
          <w:b/>
          <w:sz w:val="22"/>
          <w:szCs w:val="22"/>
        </w:rPr>
        <w:t>XI.</w:t>
      </w:r>
    </w:p>
    <w:p w:rsidR="008C5E5A" w:rsidRPr="002D670C" w:rsidRDefault="008C5E5A" w:rsidP="008C5E5A">
      <w:pPr>
        <w:pStyle w:val="Zkladntext"/>
        <w:jc w:val="both"/>
        <w:rPr>
          <w:rFonts w:ascii="Times New Roman" w:hAnsi="Times New Roman"/>
          <w:szCs w:val="22"/>
        </w:rPr>
      </w:pPr>
      <w:r w:rsidRPr="002D670C">
        <w:rPr>
          <w:rFonts w:ascii="Times New Roman" w:hAnsi="Times New Roman"/>
          <w:szCs w:val="22"/>
        </w:rPr>
        <w:t>Pokud by jakákoliv část této smlouvy byla v budoucnu z jakéhokoliv důvodu shledána nicotnou, neplatnou či neproveditelnou, zůstává tím zbytek smlouvy nedotčen a účastníci se zavazují takto vadnou část smlouvy nahradit neprodleně ujednáním bezvadným, aby byl, pokud to bude dle práva možné, dosažen účel vadného ustanovení. Pokud by touto vadou byla postižena smlouva jako celek, zavazují se účastníci uzavřít neprodleně smlouvu novou tak, aby bylo dosaženo toho účelu, který je touto smlouvou sledován, pokud takový účel nebude zákonem zakázán. Současně s tím pak bude dohodou účastníků smlouvy vypořádán i stav, který v důsledku takové vady nastal za dobu od sjednání vadné části smlouvy nebo vadné smlouvy, do doby odstranění vadného stavu postupem prvé nebo druhé věty tohoto odstavce.</w:t>
      </w:r>
    </w:p>
    <w:p w:rsidR="00365A51" w:rsidRDefault="00365A51" w:rsidP="008C5E5A">
      <w:pPr>
        <w:pStyle w:val="Zkladntext"/>
        <w:jc w:val="center"/>
        <w:rPr>
          <w:rFonts w:ascii="Times New Roman" w:hAnsi="Times New Roman"/>
          <w:b/>
          <w:szCs w:val="22"/>
        </w:rPr>
      </w:pPr>
    </w:p>
    <w:p w:rsidR="00365A51" w:rsidRDefault="00365A51" w:rsidP="008C5E5A">
      <w:pPr>
        <w:pStyle w:val="Zkladntext"/>
        <w:jc w:val="center"/>
        <w:rPr>
          <w:rFonts w:ascii="Times New Roman" w:hAnsi="Times New Roman"/>
          <w:b/>
          <w:szCs w:val="22"/>
        </w:rPr>
      </w:pPr>
    </w:p>
    <w:p w:rsidR="008C5E5A" w:rsidRPr="002D670C" w:rsidRDefault="008C5E5A" w:rsidP="008C5E5A">
      <w:pPr>
        <w:pStyle w:val="Zkladntext"/>
        <w:jc w:val="center"/>
        <w:rPr>
          <w:rFonts w:ascii="Times New Roman" w:hAnsi="Times New Roman"/>
          <w:b/>
          <w:szCs w:val="22"/>
        </w:rPr>
      </w:pPr>
      <w:r w:rsidRPr="002D670C">
        <w:rPr>
          <w:rFonts w:ascii="Times New Roman" w:hAnsi="Times New Roman"/>
          <w:b/>
          <w:szCs w:val="22"/>
        </w:rPr>
        <w:t>X</w:t>
      </w:r>
      <w:r w:rsidR="00F17E38" w:rsidRPr="002D670C">
        <w:rPr>
          <w:rFonts w:ascii="Times New Roman" w:hAnsi="Times New Roman"/>
          <w:b/>
          <w:szCs w:val="22"/>
        </w:rPr>
        <w:t>I</w:t>
      </w:r>
      <w:r w:rsidRPr="002D670C">
        <w:rPr>
          <w:rFonts w:ascii="Times New Roman" w:hAnsi="Times New Roman"/>
          <w:b/>
          <w:szCs w:val="22"/>
        </w:rPr>
        <w:t>I.</w:t>
      </w:r>
    </w:p>
    <w:p w:rsidR="00A16B0E" w:rsidRPr="002D670C" w:rsidRDefault="008C5E5A" w:rsidP="008C5E5A">
      <w:pPr>
        <w:jc w:val="both"/>
        <w:rPr>
          <w:sz w:val="22"/>
          <w:szCs w:val="22"/>
        </w:rPr>
      </w:pPr>
      <w:r w:rsidRPr="002D670C">
        <w:rPr>
          <w:sz w:val="22"/>
          <w:szCs w:val="22"/>
        </w:rPr>
        <w:t xml:space="preserve">Nepřipouští-li tato smlouva výslovně jinak, případné změny podmínek uvedených v této smlouvě mohou být provedeny pouze se souhlasem smluvních stran formou písemných, datovaných a vzestupně chronologicky číslovaných dodatků. Smluvní strany výslovně vylučují možnost provést jakékoliv změny této smlouvy nebo s ní související jiným způsobem než písemnou formou - zejména, nikoliv však výlučně: sjednat smluvní pokutu, úroky z úroků, prodloužení promlčecí lhůty či prominout dluh. Nepřipouští-li tato smlouva výslovně jinak, smluvní strany výslovně vylučují možnost tuto smlouvu měnit či doplňovat jinak, než písemným dodatkem. Smluvní strany vylučují možnost využití elektronických zpráv pro změnu smlouvy. Pouze v písemné formě mohou být mezi účastníky sjednávána i tzv. vedlejší ujednání ke kupní smlouvě dle </w:t>
      </w:r>
      <w:proofErr w:type="spellStart"/>
      <w:r w:rsidRPr="002D670C">
        <w:rPr>
          <w:sz w:val="22"/>
          <w:szCs w:val="22"/>
        </w:rPr>
        <w:t>ust</w:t>
      </w:r>
      <w:proofErr w:type="spellEnd"/>
      <w:r w:rsidRPr="002D670C">
        <w:rPr>
          <w:sz w:val="22"/>
          <w:szCs w:val="22"/>
        </w:rPr>
        <w:t xml:space="preserve">. § </w:t>
      </w:r>
      <w:smartTag w:uri="urn:schemas-microsoft-com:office:smarttags" w:element="metricconverter">
        <w:smartTagPr>
          <w:attr w:name="ProductID" w:val="2132 a"/>
        </w:smartTagPr>
        <w:r w:rsidRPr="002D670C">
          <w:rPr>
            <w:sz w:val="22"/>
            <w:szCs w:val="22"/>
          </w:rPr>
          <w:t>2132 a</w:t>
        </w:r>
      </w:smartTag>
      <w:r w:rsidRPr="002D670C">
        <w:rPr>
          <w:sz w:val="22"/>
          <w:szCs w:val="22"/>
        </w:rPr>
        <w:t xml:space="preserve"> následující občanského zákoníku.  </w:t>
      </w:r>
    </w:p>
    <w:p w:rsidR="00365A51" w:rsidRDefault="00365A51" w:rsidP="00A16B0E">
      <w:pPr>
        <w:jc w:val="center"/>
        <w:rPr>
          <w:b/>
          <w:sz w:val="22"/>
          <w:szCs w:val="22"/>
        </w:rPr>
      </w:pPr>
    </w:p>
    <w:p w:rsidR="00365A51" w:rsidRDefault="00365A51" w:rsidP="00A16B0E">
      <w:pPr>
        <w:jc w:val="center"/>
        <w:rPr>
          <w:b/>
          <w:sz w:val="22"/>
          <w:szCs w:val="22"/>
        </w:rPr>
      </w:pPr>
    </w:p>
    <w:p w:rsidR="00A16B0E" w:rsidRPr="002D670C" w:rsidRDefault="009D706A" w:rsidP="00A16B0E">
      <w:pPr>
        <w:jc w:val="center"/>
        <w:rPr>
          <w:b/>
          <w:sz w:val="22"/>
          <w:szCs w:val="22"/>
        </w:rPr>
      </w:pPr>
      <w:r w:rsidRPr="002D670C">
        <w:rPr>
          <w:b/>
          <w:sz w:val="22"/>
          <w:szCs w:val="22"/>
        </w:rPr>
        <w:t>X</w:t>
      </w:r>
      <w:r w:rsidR="00A16B0E" w:rsidRPr="002D670C">
        <w:rPr>
          <w:b/>
          <w:sz w:val="22"/>
          <w:szCs w:val="22"/>
        </w:rPr>
        <w:t>III.</w:t>
      </w:r>
    </w:p>
    <w:p w:rsidR="00A16B0E" w:rsidRDefault="00A16B0E" w:rsidP="00A16B0E">
      <w:pPr>
        <w:pStyle w:val="Zkladntext"/>
        <w:jc w:val="both"/>
        <w:rPr>
          <w:rFonts w:ascii="Times New Roman" w:hAnsi="Times New Roman"/>
          <w:szCs w:val="22"/>
        </w:rPr>
      </w:pPr>
      <w:r w:rsidRPr="002D670C">
        <w:rPr>
          <w:rFonts w:ascii="Times New Roman" w:hAnsi="Times New Roman"/>
          <w:szCs w:val="22"/>
        </w:rPr>
        <w:t>Ob</w:t>
      </w:r>
      <w:r w:rsidR="009D706A" w:rsidRPr="002D670C">
        <w:rPr>
          <w:rFonts w:ascii="Times New Roman" w:hAnsi="Times New Roman"/>
          <w:szCs w:val="22"/>
        </w:rPr>
        <w:t xml:space="preserve">ě smluvní </w:t>
      </w:r>
      <w:r w:rsidRPr="002D670C">
        <w:rPr>
          <w:rFonts w:ascii="Times New Roman" w:hAnsi="Times New Roman"/>
          <w:szCs w:val="22"/>
        </w:rPr>
        <w:t>prohlašují v souladu s </w:t>
      </w:r>
      <w:proofErr w:type="spellStart"/>
      <w:r w:rsidRPr="002D670C">
        <w:rPr>
          <w:rFonts w:ascii="Times New Roman" w:hAnsi="Times New Roman"/>
          <w:szCs w:val="22"/>
        </w:rPr>
        <w:t>ust</w:t>
      </w:r>
      <w:proofErr w:type="spellEnd"/>
      <w:r w:rsidRPr="002D670C">
        <w:rPr>
          <w:rFonts w:ascii="Times New Roman" w:hAnsi="Times New Roman"/>
          <w:szCs w:val="22"/>
        </w:rPr>
        <w:t>. § 1765 zák.č.89/2012 Sb., že na sebe převzal</w:t>
      </w:r>
      <w:r w:rsidR="009D706A" w:rsidRPr="002D670C">
        <w:rPr>
          <w:rFonts w:ascii="Times New Roman" w:hAnsi="Times New Roman"/>
          <w:szCs w:val="22"/>
        </w:rPr>
        <w:t>y</w:t>
      </w:r>
      <w:r w:rsidRPr="002D670C">
        <w:rPr>
          <w:rFonts w:ascii="Times New Roman" w:hAnsi="Times New Roman"/>
          <w:szCs w:val="22"/>
        </w:rPr>
        <w:t xml:space="preserve"> nebezpečí změny okolností. Před uzavřením smlouvy zváži</w:t>
      </w:r>
      <w:r w:rsidR="00CF2C18">
        <w:rPr>
          <w:rFonts w:ascii="Times New Roman" w:hAnsi="Times New Roman"/>
          <w:szCs w:val="22"/>
        </w:rPr>
        <w:t>l</w:t>
      </w:r>
      <w:r w:rsidRPr="002D670C">
        <w:rPr>
          <w:rFonts w:ascii="Times New Roman" w:hAnsi="Times New Roman"/>
          <w:szCs w:val="22"/>
        </w:rPr>
        <w:t>i plně hospodářskou, ekonomickou a faktickou situaci a jsou si plně vědom</w:t>
      </w:r>
      <w:r w:rsidR="009D706A" w:rsidRPr="002D670C">
        <w:rPr>
          <w:rFonts w:ascii="Times New Roman" w:hAnsi="Times New Roman"/>
          <w:szCs w:val="22"/>
        </w:rPr>
        <w:t>y</w:t>
      </w:r>
      <w:r w:rsidRPr="002D670C">
        <w:rPr>
          <w:rFonts w:ascii="Times New Roman" w:hAnsi="Times New Roman"/>
          <w:szCs w:val="22"/>
        </w:rPr>
        <w:t xml:space="preserve"> okolností uzavření této </w:t>
      </w:r>
      <w:r w:rsidR="009D706A" w:rsidRPr="002D670C">
        <w:rPr>
          <w:rFonts w:ascii="Times New Roman" w:hAnsi="Times New Roman"/>
          <w:szCs w:val="22"/>
        </w:rPr>
        <w:t>sml</w:t>
      </w:r>
      <w:r w:rsidR="00CF2C18">
        <w:rPr>
          <w:rFonts w:ascii="Times New Roman" w:hAnsi="Times New Roman"/>
          <w:szCs w:val="22"/>
        </w:rPr>
        <w:t>o</w:t>
      </w:r>
      <w:r w:rsidR="009D706A" w:rsidRPr="002D670C">
        <w:rPr>
          <w:rFonts w:ascii="Times New Roman" w:hAnsi="Times New Roman"/>
          <w:szCs w:val="22"/>
        </w:rPr>
        <w:t>uvy</w:t>
      </w:r>
      <w:r w:rsidRPr="002D670C">
        <w:rPr>
          <w:rFonts w:ascii="Times New Roman" w:hAnsi="Times New Roman"/>
          <w:szCs w:val="22"/>
        </w:rPr>
        <w:t xml:space="preserve"> a není jim známa skutečnost, která by jim znemožnila nebo výrazně omezila zejména možnost plnit závazky ze smlouvy. </w:t>
      </w:r>
      <w:r w:rsidR="009D706A" w:rsidRPr="002D670C">
        <w:rPr>
          <w:rFonts w:ascii="Times New Roman" w:hAnsi="Times New Roman"/>
          <w:szCs w:val="22"/>
        </w:rPr>
        <w:t>Smluvní strany</w:t>
      </w:r>
      <w:r w:rsidRPr="002D670C">
        <w:rPr>
          <w:rFonts w:ascii="Times New Roman" w:hAnsi="Times New Roman"/>
          <w:szCs w:val="22"/>
        </w:rPr>
        <w:t xml:space="preserve"> se tak dohodl</w:t>
      </w:r>
      <w:r w:rsidR="009D706A" w:rsidRPr="002D670C">
        <w:rPr>
          <w:rFonts w:ascii="Times New Roman" w:hAnsi="Times New Roman"/>
          <w:szCs w:val="22"/>
        </w:rPr>
        <w:t>y</w:t>
      </w:r>
      <w:r w:rsidRPr="002D670C">
        <w:rPr>
          <w:rFonts w:ascii="Times New Roman" w:hAnsi="Times New Roman"/>
          <w:szCs w:val="22"/>
        </w:rPr>
        <w:t>, že tuto nelze měnit rozhodnutím soudu.</w:t>
      </w:r>
    </w:p>
    <w:p w:rsidR="00F00894" w:rsidRPr="002D670C" w:rsidRDefault="00F00894" w:rsidP="00A16B0E">
      <w:pPr>
        <w:pStyle w:val="Zkladntext"/>
        <w:jc w:val="both"/>
        <w:rPr>
          <w:rFonts w:ascii="Times New Roman" w:hAnsi="Times New Roman"/>
          <w:szCs w:val="22"/>
        </w:rPr>
      </w:pPr>
      <w:bookmarkStart w:id="0" w:name="_GoBack"/>
      <w:bookmarkEnd w:id="0"/>
    </w:p>
    <w:p w:rsidR="00A16B0E" w:rsidRPr="002D670C" w:rsidRDefault="00A16B0E" w:rsidP="00A16B0E">
      <w:pPr>
        <w:pStyle w:val="Zkladntext"/>
        <w:jc w:val="center"/>
        <w:rPr>
          <w:rFonts w:ascii="Times New Roman" w:hAnsi="Times New Roman"/>
          <w:b/>
          <w:szCs w:val="22"/>
        </w:rPr>
      </w:pPr>
      <w:r w:rsidRPr="002D670C">
        <w:rPr>
          <w:rFonts w:ascii="Times New Roman" w:hAnsi="Times New Roman"/>
          <w:b/>
          <w:szCs w:val="22"/>
        </w:rPr>
        <w:t>X</w:t>
      </w:r>
      <w:r w:rsidR="00CD0044" w:rsidRPr="002D670C">
        <w:rPr>
          <w:rFonts w:ascii="Times New Roman" w:hAnsi="Times New Roman"/>
          <w:b/>
          <w:szCs w:val="22"/>
        </w:rPr>
        <w:t>I</w:t>
      </w:r>
      <w:r w:rsidRPr="002D670C">
        <w:rPr>
          <w:rFonts w:ascii="Times New Roman" w:hAnsi="Times New Roman"/>
          <w:b/>
          <w:szCs w:val="22"/>
        </w:rPr>
        <w:t>V.</w:t>
      </w:r>
    </w:p>
    <w:p w:rsidR="00A16B0E" w:rsidRPr="002D670C" w:rsidRDefault="00CD0044" w:rsidP="00A16B0E">
      <w:pPr>
        <w:pStyle w:val="Zkladntext"/>
        <w:jc w:val="both"/>
        <w:rPr>
          <w:rFonts w:ascii="Times New Roman" w:hAnsi="Times New Roman"/>
          <w:szCs w:val="22"/>
        </w:rPr>
      </w:pPr>
      <w:r w:rsidRPr="002D670C">
        <w:rPr>
          <w:rFonts w:ascii="Times New Roman" w:hAnsi="Times New Roman"/>
          <w:szCs w:val="22"/>
        </w:rPr>
        <w:t>Budoucí p</w:t>
      </w:r>
      <w:r w:rsidR="00A16B0E" w:rsidRPr="002D670C">
        <w:rPr>
          <w:rFonts w:ascii="Times New Roman" w:hAnsi="Times New Roman"/>
          <w:szCs w:val="22"/>
        </w:rPr>
        <w:t xml:space="preserve">rodávající a </w:t>
      </w:r>
      <w:r w:rsidRPr="002D670C">
        <w:rPr>
          <w:rFonts w:ascii="Times New Roman" w:hAnsi="Times New Roman"/>
          <w:szCs w:val="22"/>
        </w:rPr>
        <w:t xml:space="preserve">budoucí </w:t>
      </w:r>
      <w:r w:rsidR="00A16B0E" w:rsidRPr="002D670C">
        <w:rPr>
          <w:rFonts w:ascii="Times New Roman" w:hAnsi="Times New Roman"/>
          <w:szCs w:val="22"/>
        </w:rPr>
        <w:t>kupující prohlašují, že veškeré údaje, které se týkají jejich osob v této smlouvě uvedené jsou správné a pravé a berou na vědomí svou odpovědnost za případně nesprávné údaje a škodu, která s uvedením nesprávných údajů může být spojena. Současně vyslovují souhlas se zpracováním jejich osobních údajů v této smlouvě uvedených.</w:t>
      </w:r>
    </w:p>
    <w:p w:rsidR="00CD0044" w:rsidRPr="002D670C" w:rsidRDefault="00CD0044" w:rsidP="00A16B0E">
      <w:pPr>
        <w:pStyle w:val="Zkladntext"/>
        <w:jc w:val="both"/>
        <w:rPr>
          <w:rFonts w:ascii="Times New Roman" w:hAnsi="Times New Roman"/>
          <w:b/>
          <w:szCs w:val="22"/>
        </w:rPr>
      </w:pPr>
    </w:p>
    <w:p w:rsidR="00A16B0E" w:rsidRPr="002D670C" w:rsidRDefault="00A16B0E" w:rsidP="00A16B0E">
      <w:pPr>
        <w:pStyle w:val="Zkladntext"/>
        <w:jc w:val="center"/>
        <w:rPr>
          <w:rFonts w:ascii="Times New Roman" w:hAnsi="Times New Roman"/>
          <w:b/>
          <w:szCs w:val="22"/>
        </w:rPr>
      </w:pPr>
      <w:r w:rsidRPr="002D670C">
        <w:rPr>
          <w:rFonts w:ascii="Times New Roman" w:hAnsi="Times New Roman"/>
          <w:b/>
          <w:szCs w:val="22"/>
        </w:rPr>
        <w:t>XV.</w:t>
      </w:r>
    </w:p>
    <w:p w:rsidR="00537BD8" w:rsidRPr="002D670C" w:rsidRDefault="00537BD8" w:rsidP="00537BD8">
      <w:pPr>
        <w:pStyle w:val="Seznam"/>
        <w:ind w:left="700" w:hanging="700"/>
        <w:jc w:val="both"/>
        <w:rPr>
          <w:sz w:val="22"/>
          <w:szCs w:val="22"/>
        </w:rPr>
      </w:pPr>
      <w:r w:rsidRPr="002D670C">
        <w:rPr>
          <w:sz w:val="22"/>
          <w:szCs w:val="22"/>
        </w:rPr>
        <w:t>1</w:t>
      </w:r>
      <w:r w:rsidR="00D42918" w:rsidRPr="002D670C">
        <w:rPr>
          <w:sz w:val="22"/>
          <w:szCs w:val="22"/>
        </w:rPr>
        <w:t>5</w:t>
      </w:r>
      <w:r w:rsidRPr="002D670C">
        <w:rPr>
          <w:sz w:val="22"/>
          <w:szCs w:val="22"/>
        </w:rPr>
        <w:t>.1.</w:t>
      </w:r>
      <w:r w:rsidRPr="002D670C">
        <w:rPr>
          <w:sz w:val="22"/>
          <w:szCs w:val="22"/>
        </w:rPr>
        <w:tab/>
        <w:t xml:space="preserve">Tato smlouva obsahuje </w:t>
      </w:r>
      <w:r w:rsidR="00CF2C18">
        <w:rPr>
          <w:sz w:val="22"/>
          <w:szCs w:val="22"/>
        </w:rPr>
        <w:t>4</w:t>
      </w:r>
      <w:r w:rsidRPr="002D670C">
        <w:rPr>
          <w:sz w:val="22"/>
          <w:szCs w:val="22"/>
        </w:rPr>
        <w:t xml:space="preserve"> stran</w:t>
      </w:r>
      <w:r w:rsidR="00D42918" w:rsidRPr="002D670C">
        <w:rPr>
          <w:sz w:val="22"/>
          <w:szCs w:val="22"/>
        </w:rPr>
        <w:t>y</w:t>
      </w:r>
      <w:r w:rsidRPr="002D670C">
        <w:rPr>
          <w:sz w:val="22"/>
          <w:szCs w:val="22"/>
        </w:rPr>
        <w:t xml:space="preserve"> průběžně číslovan</w:t>
      </w:r>
      <w:r w:rsidR="00CF2C18">
        <w:rPr>
          <w:sz w:val="22"/>
          <w:szCs w:val="22"/>
        </w:rPr>
        <w:t>é.</w:t>
      </w:r>
    </w:p>
    <w:p w:rsidR="00537BD8" w:rsidRPr="002D670C" w:rsidRDefault="00537BD8" w:rsidP="00537BD8">
      <w:pPr>
        <w:pStyle w:val="Seznam"/>
        <w:ind w:left="700" w:hanging="700"/>
        <w:jc w:val="both"/>
        <w:rPr>
          <w:sz w:val="22"/>
          <w:szCs w:val="22"/>
        </w:rPr>
      </w:pPr>
      <w:r w:rsidRPr="002D670C">
        <w:rPr>
          <w:sz w:val="22"/>
          <w:szCs w:val="22"/>
        </w:rPr>
        <w:t>1</w:t>
      </w:r>
      <w:r w:rsidR="00D42918" w:rsidRPr="002D670C">
        <w:rPr>
          <w:sz w:val="22"/>
          <w:szCs w:val="22"/>
        </w:rPr>
        <w:t>5</w:t>
      </w:r>
      <w:r w:rsidRPr="002D670C">
        <w:rPr>
          <w:sz w:val="22"/>
          <w:szCs w:val="22"/>
        </w:rPr>
        <w:t>.2.</w:t>
      </w:r>
      <w:r w:rsidRPr="002D670C">
        <w:rPr>
          <w:sz w:val="22"/>
          <w:szCs w:val="22"/>
        </w:rPr>
        <w:tab/>
        <w:t>Tato smlouva se vyhotovuje ve čtyřech vyhotoveních s platností originálů</w:t>
      </w:r>
      <w:r w:rsidR="00D42918" w:rsidRPr="002D670C">
        <w:rPr>
          <w:sz w:val="22"/>
          <w:szCs w:val="22"/>
        </w:rPr>
        <w:t xml:space="preserve">, z nichž každá smluvní strana převzala dvě vyhotovení </w:t>
      </w:r>
      <w:r w:rsidRPr="002D670C">
        <w:rPr>
          <w:sz w:val="22"/>
          <w:szCs w:val="22"/>
        </w:rPr>
        <w:t xml:space="preserve">jako doklad o uzavření této smlouvy. </w:t>
      </w:r>
    </w:p>
    <w:p w:rsidR="00537BD8" w:rsidRPr="002D670C" w:rsidRDefault="00537BD8" w:rsidP="00537BD8">
      <w:pPr>
        <w:pStyle w:val="Seznam"/>
        <w:ind w:left="700" w:hanging="700"/>
        <w:jc w:val="both"/>
        <w:rPr>
          <w:sz w:val="22"/>
          <w:szCs w:val="22"/>
        </w:rPr>
      </w:pPr>
    </w:p>
    <w:p w:rsidR="00094FB5" w:rsidRPr="002D670C" w:rsidRDefault="00094FB5" w:rsidP="00094FB5">
      <w:pPr>
        <w:pStyle w:val="Seznam"/>
        <w:ind w:left="700" w:hanging="700"/>
        <w:jc w:val="center"/>
        <w:rPr>
          <w:b/>
          <w:sz w:val="22"/>
          <w:szCs w:val="22"/>
        </w:rPr>
      </w:pPr>
      <w:r w:rsidRPr="002D670C">
        <w:rPr>
          <w:b/>
          <w:sz w:val="22"/>
          <w:szCs w:val="22"/>
        </w:rPr>
        <w:t>XVI.</w:t>
      </w:r>
    </w:p>
    <w:p w:rsidR="00A16B0E" w:rsidRPr="002D670C" w:rsidRDefault="00CD0044" w:rsidP="00A16B0E">
      <w:pPr>
        <w:pStyle w:val="Zkladntext"/>
        <w:jc w:val="both"/>
        <w:rPr>
          <w:rFonts w:ascii="Times New Roman" w:hAnsi="Times New Roman"/>
          <w:szCs w:val="22"/>
        </w:rPr>
      </w:pPr>
      <w:r w:rsidRPr="002D670C">
        <w:rPr>
          <w:rFonts w:ascii="Times New Roman" w:hAnsi="Times New Roman"/>
          <w:szCs w:val="22"/>
        </w:rPr>
        <w:t>Smluvní strany</w:t>
      </w:r>
      <w:r w:rsidR="00A16B0E" w:rsidRPr="002D670C">
        <w:rPr>
          <w:rFonts w:ascii="Times New Roman" w:hAnsi="Times New Roman"/>
          <w:szCs w:val="22"/>
        </w:rPr>
        <w:t xml:space="preserve"> této smlouvy potvrzují, že se s obsahem smlouvy před jejím podpisem náležitě seznámil</w:t>
      </w:r>
      <w:r w:rsidRPr="002D670C">
        <w:rPr>
          <w:rFonts w:ascii="Times New Roman" w:hAnsi="Times New Roman"/>
          <w:szCs w:val="22"/>
        </w:rPr>
        <w:t>y</w:t>
      </w:r>
      <w:r w:rsidR="00A16B0E" w:rsidRPr="002D670C">
        <w:rPr>
          <w:rFonts w:ascii="Times New Roman" w:hAnsi="Times New Roman"/>
          <w:szCs w:val="22"/>
        </w:rPr>
        <w:t xml:space="preserve"> a obsahu smlouvy porozuměl</w:t>
      </w:r>
      <w:r w:rsidRPr="002D670C">
        <w:rPr>
          <w:rFonts w:ascii="Times New Roman" w:hAnsi="Times New Roman"/>
          <w:szCs w:val="22"/>
        </w:rPr>
        <w:t>y</w:t>
      </w:r>
      <w:r w:rsidR="00A16B0E" w:rsidRPr="002D670C">
        <w:rPr>
          <w:rFonts w:ascii="Times New Roman" w:hAnsi="Times New Roman"/>
          <w:szCs w:val="22"/>
        </w:rPr>
        <w:t>. Každ</w:t>
      </w:r>
      <w:r w:rsidRPr="002D670C">
        <w:rPr>
          <w:rFonts w:ascii="Times New Roman" w:hAnsi="Times New Roman"/>
          <w:szCs w:val="22"/>
        </w:rPr>
        <w:t>á</w:t>
      </w:r>
      <w:r w:rsidR="00A16B0E" w:rsidRPr="002D670C">
        <w:rPr>
          <w:rFonts w:ascii="Times New Roman" w:hAnsi="Times New Roman"/>
          <w:szCs w:val="22"/>
        </w:rPr>
        <w:t xml:space="preserve"> za sebe prohlašuje, že skutečnosti jimi v této smlouvě uváděné a tvrzené jsou pravdivé, vědom</w:t>
      </w:r>
      <w:r w:rsidRPr="002D670C">
        <w:rPr>
          <w:rFonts w:ascii="Times New Roman" w:hAnsi="Times New Roman"/>
          <w:szCs w:val="22"/>
        </w:rPr>
        <w:t>y</w:t>
      </w:r>
      <w:r w:rsidR="00A16B0E" w:rsidRPr="002D670C">
        <w:rPr>
          <w:rFonts w:ascii="Times New Roman" w:hAnsi="Times New Roman"/>
          <w:szCs w:val="22"/>
        </w:rPr>
        <w:t xml:space="preserve"> si následků a odpovědnosti v případě, že se prokáže opak. </w:t>
      </w:r>
      <w:r w:rsidR="00A16B0E" w:rsidRPr="002D670C">
        <w:rPr>
          <w:rFonts w:ascii="Times New Roman" w:hAnsi="Times New Roman"/>
          <w:szCs w:val="22"/>
        </w:rPr>
        <w:lastRenderedPageBreak/>
        <w:t xml:space="preserve">Dále prohlašují, že smlouva nebyla sepsána v tísni za nápadně nevýhodných podmínek na straně žádné z nich. Mimo to činí prohlášení, že kromě dohodnutých písemných ujednání neexistuje mezi nimi žádná jiná dohoda, která by doplňovala smluvní ujednání této </w:t>
      </w:r>
      <w:r w:rsidRPr="002D670C">
        <w:rPr>
          <w:rFonts w:ascii="Times New Roman" w:hAnsi="Times New Roman"/>
          <w:szCs w:val="22"/>
        </w:rPr>
        <w:t>s</w:t>
      </w:r>
      <w:r w:rsidR="00A16B0E" w:rsidRPr="002D670C">
        <w:rPr>
          <w:rFonts w:ascii="Times New Roman" w:hAnsi="Times New Roman"/>
          <w:szCs w:val="22"/>
        </w:rPr>
        <w:t>mlouvy</w:t>
      </w:r>
      <w:r w:rsidRPr="002D670C">
        <w:rPr>
          <w:rFonts w:ascii="Times New Roman" w:hAnsi="Times New Roman"/>
          <w:szCs w:val="22"/>
        </w:rPr>
        <w:t>.</w:t>
      </w:r>
      <w:r w:rsidR="00A16B0E" w:rsidRPr="002D670C">
        <w:rPr>
          <w:rFonts w:ascii="Times New Roman" w:hAnsi="Times New Roman"/>
          <w:szCs w:val="22"/>
        </w:rPr>
        <w:t xml:space="preserve"> Na důkaz toho, že smlouva je projevem jejich vážné a pravé vůle připojují pod smlouvu bez výhrad své vlastnoruční podpisy. </w:t>
      </w:r>
    </w:p>
    <w:p w:rsidR="00E23192" w:rsidRPr="002D670C" w:rsidRDefault="00E23192" w:rsidP="00A16B0E">
      <w:pPr>
        <w:pStyle w:val="Zkladntext"/>
        <w:jc w:val="both"/>
        <w:rPr>
          <w:rFonts w:ascii="Times New Roman" w:hAnsi="Times New Roman"/>
          <w:szCs w:val="22"/>
        </w:rPr>
      </w:pPr>
    </w:p>
    <w:p w:rsidR="00E23192" w:rsidRPr="002D670C" w:rsidRDefault="00E23192" w:rsidP="00A16B0E">
      <w:pPr>
        <w:pStyle w:val="Zkladntext"/>
        <w:jc w:val="both"/>
        <w:rPr>
          <w:rFonts w:ascii="Times New Roman" w:hAnsi="Times New Roman"/>
          <w:szCs w:val="22"/>
        </w:rPr>
      </w:pPr>
    </w:p>
    <w:p w:rsidR="00E23192" w:rsidRPr="002D670C" w:rsidRDefault="00E23192" w:rsidP="00A16B0E">
      <w:pPr>
        <w:pStyle w:val="Zkladntext"/>
        <w:jc w:val="both"/>
        <w:rPr>
          <w:rFonts w:ascii="Times New Roman" w:hAnsi="Times New Roman"/>
          <w:szCs w:val="22"/>
        </w:rPr>
      </w:pPr>
      <w:r w:rsidRPr="002D670C">
        <w:rPr>
          <w:rFonts w:ascii="Times New Roman" w:hAnsi="Times New Roman"/>
          <w:szCs w:val="22"/>
        </w:rPr>
        <w:t xml:space="preserve">V .......................... dne ...................2018 </w:t>
      </w:r>
      <w:r w:rsidRPr="002D670C">
        <w:rPr>
          <w:rFonts w:ascii="Times New Roman" w:hAnsi="Times New Roman"/>
          <w:szCs w:val="22"/>
        </w:rPr>
        <w:tab/>
        <w:t xml:space="preserve">                                  V ............................ dne ............. 2018</w:t>
      </w:r>
      <w:r w:rsidRPr="002D670C">
        <w:rPr>
          <w:rFonts w:ascii="Times New Roman" w:hAnsi="Times New Roman"/>
          <w:szCs w:val="22"/>
        </w:rPr>
        <w:tab/>
      </w:r>
    </w:p>
    <w:p w:rsidR="00E23192" w:rsidRPr="002D670C" w:rsidRDefault="00E23192" w:rsidP="00A16B0E">
      <w:pPr>
        <w:pStyle w:val="Zkladntext"/>
        <w:jc w:val="both"/>
        <w:rPr>
          <w:rFonts w:ascii="Times New Roman" w:hAnsi="Times New Roman"/>
          <w:szCs w:val="22"/>
        </w:rPr>
      </w:pPr>
    </w:p>
    <w:p w:rsidR="00E23192" w:rsidRPr="002D670C" w:rsidRDefault="00E23192" w:rsidP="00A16B0E">
      <w:pPr>
        <w:pStyle w:val="Zkladntext"/>
        <w:jc w:val="both"/>
        <w:rPr>
          <w:rFonts w:ascii="Times New Roman" w:hAnsi="Times New Roman"/>
          <w:szCs w:val="22"/>
        </w:rPr>
      </w:pPr>
    </w:p>
    <w:p w:rsidR="006902AE" w:rsidRPr="002D670C" w:rsidRDefault="00E23192" w:rsidP="006902AE">
      <w:pPr>
        <w:pStyle w:val="Zkladntext"/>
        <w:ind w:left="567" w:hanging="567"/>
        <w:jc w:val="both"/>
        <w:rPr>
          <w:rFonts w:ascii="Times New Roman" w:hAnsi="Times New Roman"/>
          <w:szCs w:val="22"/>
        </w:rPr>
      </w:pPr>
      <w:r w:rsidRPr="002D670C">
        <w:rPr>
          <w:rFonts w:ascii="Times New Roman" w:hAnsi="Times New Roman"/>
          <w:szCs w:val="22"/>
        </w:rPr>
        <w:t xml:space="preserve">............................................. </w:t>
      </w:r>
      <w:r w:rsidRPr="002D670C">
        <w:rPr>
          <w:rFonts w:ascii="Times New Roman" w:hAnsi="Times New Roman"/>
          <w:szCs w:val="22"/>
        </w:rPr>
        <w:tab/>
      </w:r>
      <w:r w:rsidRPr="002D670C">
        <w:rPr>
          <w:rFonts w:ascii="Times New Roman" w:hAnsi="Times New Roman"/>
          <w:szCs w:val="22"/>
        </w:rPr>
        <w:tab/>
      </w:r>
      <w:r w:rsidRPr="002D670C">
        <w:rPr>
          <w:rFonts w:ascii="Times New Roman" w:hAnsi="Times New Roman"/>
          <w:szCs w:val="22"/>
        </w:rPr>
        <w:tab/>
      </w:r>
      <w:r w:rsidRPr="002D670C">
        <w:rPr>
          <w:rFonts w:ascii="Times New Roman" w:hAnsi="Times New Roman"/>
          <w:szCs w:val="22"/>
        </w:rPr>
        <w:tab/>
      </w:r>
      <w:r w:rsidRPr="002D670C">
        <w:rPr>
          <w:rFonts w:ascii="Times New Roman" w:hAnsi="Times New Roman"/>
          <w:szCs w:val="22"/>
        </w:rPr>
        <w:tab/>
      </w:r>
      <w:r w:rsidRPr="002D670C">
        <w:rPr>
          <w:rFonts w:ascii="Times New Roman" w:hAnsi="Times New Roman"/>
          <w:szCs w:val="22"/>
        </w:rPr>
        <w:tab/>
        <w:t>....................................</w:t>
      </w:r>
      <w:r w:rsidRPr="002D670C">
        <w:rPr>
          <w:rFonts w:ascii="Times New Roman" w:hAnsi="Times New Roman"/>
          <w:szCs w:val="22"/>
        </w:rPr>
        <w:tab/>
      </w:r>
      <w:r w:rsidR="006902AE" w:rsidRPr="002D670C">
        <w:rPr>
          <w:rFonts w:ascii="Times New Roman" w:hAnsi="Times New Roman"/>
          <w:szCs w:val="22"/>
        </w:rPr>
        <w:t xml:space="preserve">                                         Mgr. Pavel Málek</w:t>
      </w:r>
    </w:p>
    <w:p w:rsidR="00E23192" w:rsidRPr="002D670C" w:rsidRDefault="006902AE" w:rsidP="00A16B0E">
      <w:pPr>
        <w:pStyle w:val="Zkladntext"/>
        <w:jc w:val="both"/>
        <w:rPr>
          <w:rFonts w:ascii="Times New Roman" w:hAnsi="Times New Roman"/>
          <w:szCs w:val="22"/>
        </w:rPr>
      </w:pPr>
      <w:r w:rsidRPr="002D670C">
        <w:rPr>
          <w:rFonts w:ascii="Times New Roman" w:hAnsi="Times New Roman"/>
          <w:szCs w:val="22"/>
        </w:rPr>
        <w:t xml:space="preserve">              starosta obce</w:t>
      </w:r>
      <w:r w:rsidR="00E23192" w:rsidRPr="002D670C">
        <w:rPr>
          <w:rFonts w:ascii="Times New Roman" w:hAnsi="Times New Roman"/>
          <w:szCs w:val="22"/>
        </w:rPr>
        <w:tab/>
      </w:r>
      <w:r w:rsidR="00E23192" w:rsidRPr="002D670C">
        <w:rPr>
          <w:rFonts w:ascii="Times New Roman" w:hAnsi="Times New Roman"/>
          <w:szCs w:val="22"/>
        </w:rPr>
        <w:tab/>
      </w:r>
      <w:r w:rsidR="00E23192" w:rsidRPr="002D670C">
        <w:rPr>
          <w:rFonts w:ascii="Times New Roman" w:hAnsi="Times New Roman"/>
          <w:szCs w:val="22"/>
        </w:rPr>
        <w:tab/>
      </w:r>
      <w:r w:rsidR="00E23192" w:rsidRPr="002D670C">
        <w:rPr>
          <w:rFonts w:ascii="Times New Roman" w:hAnsi="Times New Roman"/>
          <w:szCs w:val="22"/>
        </w:rPr>
        <w:tab/>
      </w:r>
      <w:r w:rsidR="00E23192" w:rsidRPr="002D670C">
        <w:rPr>
          <w:rFonts w:ascii="Times New Roman" w:hAnsi="Times New Roman"/>
          <w:szCs w:val="22"/>
        </w:rPr>
        <w:tab/>
      </w:r>
      <w:r w:rsidR="00E23192" w:rsidRPr="002D670C">
        <w:rPr>
          <w:rFonts w:ascii="Times New Roman" w:hAnsi="Times New Roman"/>
          <w:szCs w:val="22"/>
        </w:rPr>
        <w:tab/>
      </w:r>
      <w:r w:rsidR="00E23192" w:rsidRPr="002D670C">
        <w:rPr>
          <w:rFonts w:ascii="Times New Roman" w:hAnsi="Times New Roman"/>
          <w:szCs w:val="22"/>
        </w:rPr>
        <w:tab/>
      </w:r>
    </w:p>
    <w:sectPr w:rsidR="00E23192" w:rsidRPr="002D670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06D5" w:rsidRDefault="007C06D5" w:rsidP="006A2383">
      <w:r>
        <w:separator/>
      </w:r>
    </w:p>
  </w:endnote>
  <w:endnote w:type="continuationSeparator" w:id="0">
    <w:p w:rsidR="007C06D5" w:rsidRDefault="007C06D5" w:rsidP="006A2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Xerox Sans Serif Wide">
    <w:altName w:val="Arial Narrow"/>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5063640"/>
      <w:docPartObj>
        <w:docPartGallery w:val="Page Numbers (Bottom of Page)"/>
        <w:docPartUnique/>
      </w:docPartObj>
    </w:sdtPr>
    <w:sdtEndPr/>
    <w:sdtContent>
      <w:p w:rsidR="006A2383" w:rsidRDefault="006A2383">
        <w:pPr>
          <w:pStyle w:val="Zpat"/>
          <w:jc w:val="center"/>
        </w:pPr>
        <w:r>
          <w:fldChar w:fldCharType="begin"/>
        </w:r>
        <w:r>
          <w:instrText>PAGE   \* MERGEFORMAT</w:instrText>
        </w:r>
        <w:r>
          <w:fldChar w:fldCharType="separate"/>
        </w:r>
        <w:r w:rsidR="00F00894">
          <w:rPr>
            <w:noProof/>
          </w:rPr>
          <w:t>4</w:t>
        </w:r>
        <w:r>
          <w:fldChar w:fldCharType="end"/>
        </w:r>
      </w:p>
    </w:sdtContent>
  </w:sdt>
  <w:p w:rsidR="006A2383" w:rsidRDefault="006A238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06D5" w:rsidRDefault="007C06D5" w:rsidP="006A2383">
      <w:r>
        <w:separator/>
      </w:r>
    </w:p>
  </w:footnote>
  <w:footnote w:type="continuationSeparator" w:id="0">
    <w:p w:rsidR="007C06D5" w:rsidRDefault="007C06D5" w:rsidP="006A23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05"/>
    <w:rsid w:val="00040E26"/>
    <w:rsid w:val="000530BF"/>
    <w:rsid w:val="00094FB5"/>
    <w:rsid w:val="000C0B69"/>
    <w:rsid w:val="00124E82"/>
    <w:rsid w:val="00153EDD"/>
    <w:rsid w:val="001707E3"/>
    <w:rsid w:val="001878EC"/>
    <w:rsid w:val="00200AA2"/>
    <w:rsid w:val="0020221C"/>
    <w:rsid w:val="00202F15"/>
    <w:rsid w:val="00210232"/>
    <w:rsid w:val="002177E9"/>
    <w:rsid w:val="0028154A"/>
    <w:rsid w:val="002956F7"/>
    <w:rsid w:val="002D670C"/>
    <w:rsid w:val="00310E03"/>
    <w:rsid w:val="00340251"/>
    <w:rsid w:val="00357844"/>
    <w:rsid w:val="00361B1E"/>
    <w:rsid w:val="00365A51"/>
    <w:rsid w:val="003A0EBB"/>
    <w:rsid w:val="003E12C0"/>
    <w:rsid w:val="003F28F3"/>
    <w:rsid w:val="004057D0"/>
    <w:rsid w:val="004765FF"/>
    <w:rsid w:val="004B33CF"/>
    <w:rsid w:val="00532488"/>
    <w:rsid w:val="00537BD8"/>
    <w:rsid w:val="00561DDD"/>
    <w:rsid w:val="005B0FA7"/>
    <w:rsid w:val="006111EA"/>
    <w:rsid w:val="006610DB"/>
    <w:rsid w:val="006902AE"/>
    <w:rsid w:val="006A2383"/>
    <w:rsid w:val="006A534D"/>
    <w:rsid w:val="007212F2"/>
    <w:rsid w:val="007808D0"/>
    <w:rsid w:val="00791E8B"/>
    <w:rsid w:val="007C06D5"/>
    <w:rsid w:val="007C4E6F"/>
    <w:rsid w:val="008C5E5A"/>
    <w:rsid w:val="008E52BB"/>
    <w:rsid w:val="008F3BAB"/>
    <w:rsid w:val="00917434"/>
    <w:rsid w:val="00976BF6"/>
    <w:rsid w:val="00982B50"/>
    <w:rsid w:val="009D112B"/>
    <w:rsid w:val="009D706A"/>
    <w:rsid w:val="009E1A7F"/>
    <w:rsid w:val="009F4601"/>
    <w:rsid w:val="00A048D1"/>
    <w:rsid w:val="00A060A3"/>
    <w:rsid w:val="00A16B0E"/>
    <w:rsid w:val="00A42E67"/>
    <w:rsid w:val="00A44853"/>
    <w:rsid w:val="00A545C0"/>
    <w:rsid w:val="00A65E95"/>
    <w:rsid w:val="00A87139"/>
    <w:rsid w:val="00AC6EFF"/>
    <w:rsid w:val="00AD640C"/>
    <w:rsid w:val="00AE10AF"/>
    <w:rsid w:val="00B0762D"/>
    <w:rsid w:val="00B568F0"/>
    <w:rsid w:val="00B63ECE"/>
    <w:rsid w:val="00B923E6"/>
    <w:rsid w:val="00BE7997"/>
    <w:rsid w:val="00BF7EF6"/>
    <w:rsid w:val="00C22546"/>
    <w:rsid w:val="00C2366C"/>
    <w:rsid w:val="00C518AB"/>
    <w:rsid w:val="00C77104"/>
    <w:rsid w:val="00C90564"/>
    <w:rsid w:val="00CB0029"/>
    <w:rsid w:val="00CC33B0"/>
    <w:rsid w:val="00CD0044"/>
    <w:rsid w:val="00CF2C18"/>
    <w:rsid w:val="00D40699"/>
    <w:rsid w:val="00D42918"/>
    <w:rsid w:val="00D44E10"/>
    <w:rsid w:val="00DA6605"/>
    <w:rsid w:val="00DD18E3"/>
    <w:rsid w:val="00E130AB"/>
    <w:rsid w:val="00E23192"/>
    <w:rsid w:val="00E52DB6"/>
    <w:rsid w:val="00E55603"/>
    <w:rsid w:val="00E85BC9"/>
    <w:rsid w:val="00EA137D"/>
    <w:rsid w:val="00EE49F7"/>
    <w:rsid w:val="00F00894"/>
    <w:rsid w:val="00F01C08"/>
    <w:rsid w:val="00F17E38"/>
    <w:rsid w:val="00FB5F32"/>
    <w:rsid w:val="00FC6A71"/>
    <w:rsid w:val="00FE48B2"/>
    <w:rsid w:val="00FE52EF"/>
    <w:rsid w:val="00FF0D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18B44EB"/>
  <w15:docId w15:val="{CA9A3581-EB0B-4603-8416-C0B2D3147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02F15"/>
    <w:pPr>
      <w:suppressAutoHyphens/>
      <w:overflowPunct w:val="0"/>
      <w:autoSpaceDE w:val="0"/>
      <w:spacing w:after="0" w:line="240" w:lineRule="auto"/>
    </w:pPr>
    <w:rPr>
      <w:rFonts w:ascii="Times New Roman" w:eastAsia="Times New Roman" w:hAnsi="Times New Roman" w:cs="Times New Roman"/>
      <w:sz w:val="24"/>
      <w:szCs w:val="20"/>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202F15"/>
    <w:rPr>
      <w:color w:val="0000FF"/>
      <w:u w:val="single"/>
    </w:rPr>
  </w:style>
  <w:style w:type="paragraph" w:styleId="Nzev">
    <w:name w:val="Title"/>
    <w:basedOn w:val="Normln"/>
    <w:next w:val="Normln"/>
    <w:link w:val="NzevChar"/>
    <w:qFormat/>
    <w:rsid w:val="00202F15"/>
    <w:pPr>
      <w:keepNext/>
      <w:keepLines/>
      <w:overflowPunct/>
      <w:autoSpaceDE/>
      <w:spacing w:after="60"/>
      <w:contextualSpacing/>
    </w:pPr>
    <w:rPr>
      <w:rFonts w:ascii="Arial" w:eastAsia="Arial" w:hAnsi="Arial" w:cs="Arial"/>
      <w:color w:val="000000"/>
      <w:kern w:val="1"/>
      <w:sz w:val="52"/>
      <w:szCs w:val="52"/>
      <w:lang w:val="en-US" w:bidi="hi-IN"/>
    </w:rPr>
  </w:style>
  <w:style w:type="character" w:customStyle="1" w:styleId="NzevChar">
    <w:name w:val="Název Char"/>
    <w:basedOn w:val="Standardnpsmoodstavce"/>
    <w:link w:val="Nzev"/>
    <w:rsid w:val="00202F15"/>
    <w:rPr>
      <w:rFonts w:ascii="Arial" w:eastAsia="Arial" w:hAnsi="Arial" w:cs="Arial"/>
      <w:color w:val="000000"/>
      <w:kern w:val="1"/>
      <w:sz w:val="52"/>
      <w:szCs w:val="52"/>
      <w:lang w:val="en-US" w:eastAsia="zh-CN" w:bidi="hi-IN"/>
    </w:rPr>
  </w:style>
  <w:style w:type="paragraph" w:customStyle="1" w:styleId="Default">
    <w:name w:val="Default"/>
    <w:rsid w:val="00202F15"/>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Zhlav">
    <w:name w:val="header"/>
    <w:basedOn w:val="Normln"/>
    <w:link w:val="ZhlavChar"/>
    <w:uiPriority w:val="99"/>
    <w:unhideWhenUsed/>
    <w:rsid w:val="006A2383"/>
    <w:pPr>
      <w:tabs>
        <w:tab w:val="center" w:pos="4536"/>
        <w:tab w:val="right" w:pos="9072"/>
      </w:tabs>
    </w:pPr>
  </w:style>
  <w:style w:type="character" w:customStyle="1" w:styleId="ZhlavChar">
    <w:name w:val="Záhlaví Char"/>
    <w:basedOn w:val="Standardnpsmoodstavce"/>
    <w:link w:val="Zhlav"/>
    <w:uiPriority w:val="99"/>
    <w:rsid w:val="006A2383"/>
    <w:rPr>
      <w:rFonts w:ascii="Times New Roman" w:eastAsia="Times New Roman" w:hAnsi="Times New Roman" w:cs="Times New Roman"/>
      <w:sz w:val="24"/>
      <w:szCs w:val="20"/>
      <w:lang w:eastAsia="zh-CN"/>
    </w:rPr>
  </w:style>
  <w:style w:type="paragraph" w:styleId="Zpat">
    <w:name w:val="footer"/>
    <w:basedOn w:val="Normln"/>
    <w:link w:val="ZpatChar"/>
    <w:uiPriority w:val="99"/>
    <w:unhideWhenUsed/>
    <w:rsid w:val="006A2383"/>
    <w:pPr>
      <w:tabs>
        <w:tab w:val="center" w:pos="4536"/>
        <w:tab w:val="right" w:pos="9072"/>
      </w:tabs>
    </w:pPr>
  </w:style>
  <w:style w:type="character" w:customStyle="1" w:styleId="ZpatChar">
    <w:name w:val="Zápatí Char"/>
    <w:basedOn w:val="Standardnpsmoodstavce"/>
    <w:link w:val="Zpat"/>
    <w:uiPriority w:val="99"/>
    <w:rsid w:val="006A2383"/>
    <w:rPr>
      <w:rFonts w:ascii="Times New Roman" w:eastAsia="Times New Roman" w:hAnsi="Times New Roman" w:cs="Times New Roman"/>
      <w:sz w:val="24"/>
      <w:szCs w:val="20"/>
      <w:lang w:eastAsia="zh-CN"/>
    </w:rPr>
  </w:style>
  <w:style w:type="paragraph" w:styleId="Zkladntext">
    <w:name w:val="Body Text"/>
    <w:basedOn w:val="Normln"/>
    <w:link w:val="ZkladntextChar"/>
    <w:rsid w:val="008C5E5A"/>
    <w:pPr>
      <w:suppressAutoHyphens w:val="0"/>
      <w:overflowPunct/>
      <w:autoSpaceDE/>
    </w:pPr>
    <w:rPr>
      <w:rFonts w:ascii="Xerox Sans Serif Wide" w:hAnsi="Xerox Sans Serif Wide"/>
      <w:sz w:val="22"/>
      <w:szCs w:val="24"/>
      <w:lang w:eastAsia="cs-CZ"/>
    </w:rPr>
  </w:style>
  <w:style w:type="character" w:customStyle="1" w:styleId="ZkladntextChar">
    <w:name w:val="Základní text Char"/>
    <w:basedOn w:val="Standardnpsmoodstavce"/>
    <w:link w:val="Zkladntext"/>
    <w:rsid w:val="008C5E5A"/>
    <w:rPr>
      <w:rFonts w:ascii="Xerox Sans Serif Wide" w:eastAsia="Times New Roman" w:hAnsi="Xerox Sans Serif Wide" w:cs="Times New Roman"/>
      <w:szCs w:val="24"/>
      <w:lang w:eastAsia="cs-CZ"/>
    </w:rPr>
  </w:style>
  <w:style w:type="paragraph" w:styleId="Seznam">
    <w:name w:val="List"/>
    <w:basedOn w:val="Normln"/>
    <w:rsid w:val="00A16B0E"/>
    <w:pPr>
      <w:suppressAutoHyphens w:val="0"/>
      <w:overflowPunct/>
      <w:autoSpaceDE/>
      <w:ind w:left="283" w:hanging="283"/>
    </w:pPr>
    <w:rPr>
      <w:rFonts w:eastAsia="MS Mincho"/>
      <w:sz w:val="20"/>
      <w:lang w:eastAsia="cs-CZ"/>
    </w:rPr>
  </w:style>
  <w:style w:type="paragraph" w:styleId="Textbubliny">
    <w:name w:val="Balloon Text"/>
    <w:basedOn w:val="Normln"/>
    <w:link w:val="TextbublinyChar"/>
    <w:uiPriority w:val="99"/>
    <w:semiHidden/>
    <w:unhideWhenUsed/>
    <w:rsid w:val="00982B5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82B50"/>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jevisovice.cz"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1621</Words>
  <Characters>9564</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dc:creator>
  <cp:keywords/>
  <dc:description/>
  <cp:lastModifiedBy>Lenovo</cp:lastModifiedBy>
  <cp:revision>2</cp:revision>
  <cp:lastPrinted>2018-09-26T05:48:00Z</cp:lastPrinted>
  <dcterms:created xsi:type="dcterms:W3CDTF">2018-09-26T05:52:00Z</dcterms:created>
  <dcterms:modified xsi:type="dcterms:W3CDTF">2018-09-26T05:52:00Z</dcterms:modified>
</cp:coreProperties>
</file>