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43799" w14:textId="77777777" w:rsidR="00411D3B" w:rsidRPr="00411D3B" w:rsidRDefault="00411D3B" w:rsidP="00411D3B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11D3B">
        <w:rPr>
          <w:rFonts w:ascii="Arial" w:hAnsi="Arial" w:cs="Arial"/>
          <w:b/>
          <w:sz w:val="20"/>
          <w:szCs w:val="20"/>
        </w:rPr>
        <w:t>Kupní smlouva</w:t>
      </w:r>
    </w:p>
    <w:p w14:paraId="62058AF9" w14:textId="77777777" w:rsidR="00411D3B" w:rsidRPr="00411D3B" w:rsidRDefault="00411D3B" w:rsidP="00411D3B">
      <w:pPr>
        <w:jc w:val="center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>kterou níže uvedeného dne, měsíce a roku uzavřeli mezi sebou navzájem:</w:t>
      </w:r>
    </w:p>
    <w:p w14:paraId="09B15A9C" w14:textId="77777777" w:rsidR="00411D3B" w:rsidRPr="00411D3B" w:rsidRDefault="00411D3B" w:rsidP="00411D3B">
      <w:pPr>
        <w:pStyle w:val="Zkladntext"/>
        <w:numPr>
          <w:ilvl w:val="0"/>
          <w:numId w:val="1"/>
        </w:numPr>
        <w:rPr>
          <w:rFonts w:ascii="Arial" w:hAnsi="Arial" w:cs="Arial"/>
          <w:sz w:val="20"/>
        </w:rPr>
      </w:pPr>
      <w:r w:rsidRPr="00411D3B">
        <w:rPr>
          <w:rFonts w:ascii="Arial" w:hAnsi="Arial" w:cs="Arial"/>
          <w:b/>
          <w:sz w:val="20"/>
        </w:rPr>
        <w:t>Město Jevišovice</w:t>
      </w:r>
      <w:r w:rsidRPr="00411D3B">
        <w:rPr>
          <w:rFonts w:ascii="Arial" w:hAnsi="Arial" w:cs="Arial"/>
          <w:sz w:val="20"/>
        </w:rPr>
        <w:t xml:space="preserve">, IČ: </w:t>
      </w:r>
      <w:r w:rsidRPr="00411D3B">
        <w:rPr>
          <w:rFonts w:ascii="Arial" w:eastAsiaTheme="minorHAnsi" w:hAnsi="Arial" w:cs="Arial"/>
          <w:bCs/>
          <w:sz w:val="20"/>
        </w:rPr>
        <w:t>00292923</w:t>
      </w:r>
      <w:r w:rsidRPr="00411D3B">
        <w:rPr>
          <w:rFonts w:ascii="Arial" w:hAnsi="Arial" w:cs="Arial"/>
          <w:sz w:val="20"/>
        </w:rPr>
        <w:t>, se sídlem Jevišovice č.p. 56, 671 53 Jevišovice</w:t>
      </w:r>
    </w:p>
    <w:p w14:paraId="73EDD894" w14:textId="77777777" w:rsidR="00411D3B" w:rsidRPr="00411D3B" w:rsidRDefault="00411D3B" w:rsidP="00411D3B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>zastoupeno Mgr. Pavlem Málkem, starostou</w:t>
      </w:r>
    </w:p>
    <w:p w14:paraId="069A91AB" w14:textId="77777777" w:rsidR="00411D3B" w:rsidRPr="00411D3B" w:rsidRDefault="00411D3B" w:rsidP="00411D3B">
      <w:pPr>
        <w:pStyle w:val="Odstavecseseznamem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72D2EFCF" w14:textId="77777777" w:rsidR="00411D3B" w:rsidRPr="00411D3B" w:rsidRDefault="00411D3B" w:rsidP="00411D3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>jako „</w:t>
      </w:r>
      <w:r w:rsidRPr="00411D3B">
        <w:rPr>
          <w:rFonts w:ascii="Arial" w:hAnsi="Arial" w:cs="Arial"/>
          <w:b/>
          <w:sz w:val="20"/>
          <w:szCs w:val="20"/>
        </w:rPr>
        <w:t>Prodávající“</w:t>
      </w:r>
      <w:r w:rsidRPr="00411D3B">
        <w:rPr>
          <w:rFonts w:ascii="Arial" w:hAnsi="Arial" w:cs="Arial"/>
          <w:sz w:val="20"/>
          <w:szCs w:val="20"/>
        </w:rPr>
        <w:t xml:space="preserve"> na straně jedné </w:t>
      </w:r>
    </w:p>
    <w:p w14:paraId="2146DC3A" w14:textId="77777777" w:rsidR="00411D3B" w:rsidRPr="00411D3B" w:rsidRDefault="00411D3B" w:rsidP="00411D3B">
      <w:pPr>
        <w:jc w:val="both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 xml:space="preserve">a </w:t>
      </w:r>
    </w:p>
    <w:p w14:paraId="367B52A5" w14:textId="77777777" w:rsidR="00411D3B" w:rsidRPr="00411D3B" w:rsidRDefault="00411D3B" w:rsidP="00411D3B">
      <w:pPr>
        <w:pStyle w:val="Odstavecseseznamem"/>
        <w:numPr>
          <w:ilvl w:val="0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b/>
          <w:color w:val="333333"/>
          <w:sz w:val="20"/>
          <w:szCs w:val="20"/>
          <w:bdr w:val="none" w:sz="0" w:space="0" w:color="auto" w:frame="1"/>
          <w:lang w:eastAsia="cs-CZ"/>
        </w:rPr>
        <w:t>Realitní a hypoteční centrum s.r.o.</w:t>
      </w:r>
      <w:r w:rsidRPr="00411D3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cs-CZ"/>
        </w:rPr>
        <w:t xml:space="preserve">, IČ: </w:t>
      </w:r>
      <w:r w:rsidRPr="00411D3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27734102, se sídlem Olomoucká 1292/17a, Černovice, 618 00 Brno, zapsáno v OR vedeném Krajským soudem v Brně pod </w:t>
      </w:r>
      <w:proofErr w:type="spellStart"/>
      <w:r w:rsidRPr="00411D3B">
        <w:rPr>
          <w:rFonts w:ascii="Arial" w:hAnsi="Arial" w:cs="Arial"/>
          <w:color w:val="333333"/>
          <w:sz w:val="20"/>
          <w:szCs w:val="20"/>
          <w:shd w:val="clear" w:color="auto" w:fill="FFFFFF"/>
        </w:rPr>
        <w:t>Rg</w:t>
      </w:r>
      <w:proofErr w:type="spellEnd"/>
      <w:r w:rsidRPr="00411D3B">
        <w:rPr>
          <w:rFonts w:ascii="Arial" w:hAnsi="Arial" w:cs="Arial"/>
          <w:color w:val="333333"/>
          <w:sz w:val="20"/>
          <w:szCs w:val="20"/>
          <w:shd w:val="clear" w:color="auto" w:fill="FFFFFF"/>
        </w:rPr>
        <w:t>. C 55457</w:t>
      </w:r>
    </w:p>
    <w:p w14:paraId="341E58E9" w14:textId="77777777" w:rsidR="00411D3B" w:rsidRPr="00411D3B" w:rsidRDefault="00411D3B" w:rsidP="00411D3B">
      <w:pPr>
        <w:pStyle w:val="Odstavecseseznamem"/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cs-CZ"/>
        </w:rPr>
      </w:pPr>
      <w:r w:rsidRPr="00411D3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cs-CZ"/>
        </w:rPr>
        <w:t>zastoupeno Josefem Kalíkem, jednatelem</w:t>
      </w:r>
    </w:p>
    <w:p w14:paraId="0B45BBBD" w14:textId="77777777" w:rsidR="00411D3B" w:rsidRPr="00411D3B" w:rsidRDefault="00411D3B" w:rsidP="00411D3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D3FF404" w14:textId="77777777" w:rsidR="00411D3B" w:rsidRPr="00411D3B" w:rsidRDefault="00411D3B" w:rsidP="00411D3B">
      <w:pPr>
        <w:shd w:val="clear" w:color="auto" w:fill="FFFFFF"/>
        <w:spacing w:after="150" w:line="240" w:lineRule="auto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ab/>
        <w:t>jako „</w:t>
      </w:r>
      <w:r w:rsidRPr="00411D3B">
        <w:rPr>
          <w:rFonts w:ascii="Arial" w:hAnsi="Arial" w:cs="Arial"/>
          <w:b/>
          <w:sz w:val="20"/>
          <w:szCs w:val="20"/>
        </w:rPr>
        <w:t>Kupující“</w:t>
      </w:r>
      <w:r w:rsidRPr="00411D3B">
        <w:rPr>
          <w:rFonts w:ascii="Arial" w:hAnsi="Arial" w:cs="Arial"/>
          <w:sz w:val="20"/>
          <w:szCs w:val="20"/>
        </w:rPr>
        <w:t xml:space="preserve"> na straně druhé </w:t>
      </w:r>
    </w:p>
    <w:p w14:paraId="6980F353" w14:textId="77777777" w:rsidR="00411D3B" w:rsidRPr="00411D3B" w:rsidRDefault="00411D3B" w:rsidP="00114271">
      <w:pPr>
        <w:shd w:val="clear" w:color="auto" w:fill="FFFFFF"/>
        <w:spacing w:after="150" w:line="240" w:lineRule="auto"/>
        <w:ind w:firstLine="708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>(Prodávající a kupující společně rovněž jako „</w:t>
      </w:r>
      <w:r w:rsidRPr="00411D3B">
        <w:rPr>
          <w:rFonts w:ascii="Arial" w:hAnsi="Arial" w:cs="Arial"/>
          <w:b/>
          <w:sz w:val="20"/>
          <w:szCs w:val="20"/>
        </w:rPr>
        <w:t>Smluvní strany</w:t>
      </w:r>
      <w:r w:rsidRPr="00411D3B">
        <w:rPr>
          <w:rFonts w:ascii="Arial" w:hAnsi="Arial" w:cs="Arial"/>
          <w:sz w:val="20"/>
          <w:szCs w:val="20"/>
        </w:rPr>
        <w:t>“)</w:t>
      </w:r>
    </w:p>
    <w:p w14:paraId="1303A7FF" w14:textId="77777777" w:rsidR="00411D3B" w:rsidRPr="00411D3B" w:rsidRDefault="00411D3B" w:rsidP="00411D3B">
      <w:pPr>
        <w:shd w:val="clear" w:color="auto" w:fill="FFFFFF"/>
        <w:spacing w:after="150" w:line="240" w:lineRule="auto"/>
        <w:rPr>
          <w:rFonts w:ascii="Arial" w:hAnsi="Arial" w:cs="Arial"/>
          <w:sz w:val="20"/>
          <w:szCs w:val="20"/>
        </w:rPr>
      </w:pPr>
    </w:p>
    <w:p w14:paraId="0E50AA3F" w14:textId="77777777" w:rsidR="00411D3B" w:rsidRPr="00411D3B" w:rsidRDefault="00411D3B" w:rsidP="00411D3B">
      <w:pPr>
        <w:shd w:val="clear" w:color="auto" w:fill="FFFFFF"/>
        <w:spacing w:after="150" w:line="240" w:lineRule="auto"/>
        <w:jc w:val="center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>I.</w:t>
      </w:r>
    </w:p>
    <w:p w14:paraId="479FE6BD" w14:textId="77777777" w:rsidR="00411D3B" w:rsidRPr="00114271" w:rsidRDefault="00411D3B" w:rsidP="00411D3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 xml:space="preserve">Prodávající prohlašuje, že je výlučným vlastníkem 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nemovité věci, a to </w:t>
      </w:r>
      <w:r w:rsidRPr="00411D3B">
        <w:rPr>
          <w:rFonts w:ascii="Arial" w:hAnsi="Arial" w:cs="Arial"/>
          <w:sz w:val="20"/>
          <w:szCs w:val="20"/>
        </w:rPr>
        <w:t xml:space="preserve">pozemku </w:t>
      </w:r>
      <w:proofErr w:type="spellStart"/>
      <w:r w:rsidRPr="00114271">
        <w:rPr>
          <w:rFonts w:ascii="Arial" w:hAnsi="Arial" w:cs="Arial"/>
          <w:sz w:val="20"/>
          <w:szCs w:val="20"/>
        </w:rPr>
        <w:t>p.č</w:t>
      </w:r>
      <w:proofErr w:type="spellEnd"/>
      <w:r w:rsidRPr="00114271">
        <w:rPr>
          <w:rFonts w:ascii="Arial" w:hAnsi="Arial" w:cs="Arial"/>
          <w:sz w:val="20"/>
          <w:szCs w:val="20"/>
        </w:rPr>
        <w:t>. 5043 –</w:t>
      </w:r>
      <w:r w:rsidRPr="00411D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orná půda</w:t>
      </w:r>
      <w:r w:rsidRPr="00411D3B">
        <w:rPr>
          <w:rFonts w:ascii="Arial" w:hAnsi="Arial" w:cs="Arial"/>
          <w:sz w:val="20"/>
          <w:szCs w:val="20"/>
        </w:rPr>
        <w:t xml:space="preserve"> o výměře </w:t>
      </w:r>
      <w:r>
        <w:rPr>
          <w:rFonts w:ascii="Arial" w:hAnsi="Arial" w:cs="Arial"/>
          <w:sz w:val="20"/>
          <w:szCs w:val="20"/>
        </w:rPr>
        <w:t>12.431</w:t>
      </w:r>
      <w:r w:rsidRPr="00411D3B">
        <w:rPr>
          <w:rFonts w:ascii="Arial" w:hAnsi="Arial" w:cs="Arial"/>
          <w:sz w:val="20"/>
          <w:szCs w:val="20"/>
        </w:rPr>
        <w:t xml:space="preserve"> m² zapsaného na LV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č. 10001 v katastru nemovitostí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Katastrálního úřadu pro Jihomoravský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kraj,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Katastrální pracoviště Znojmo</w:t>
      </w:r>
      <w:r w:rsidR="001142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pro obec Jevišovice, </w:t>
      </w:r>
      <w:proofErr w:type="spellStart"/>
      <w:r w:rsidR="001142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k.ú</w:t>
      </w:r>
      <w:proofErr w:type="spellEnd"/>
      <w:r w:rsidR="001142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Jevišovice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5C63AECF" w14:textId="77777777" w:rsidR="00114271" w:rsidRDefault="00114271" w:rsidP="00411D3B">
      <w:pPr>
        <w:jc w:val="center"/>
        <w:rPr>
          <w:rFonts w:ascii="Arial" w:hAnsi="Arial" w:cs="Arial"/>
          <w:sz w:val="20"/>
          <w:szCs w:val="20"/>
        </w:rPr>
      </w:pPr>
    </w:p>
    <w:p w14:paraId="77362658" w14:textId="77777777" w:rsidR="00411D3B" w:rsidRPr="00411D3B" w:rsidRDefault="00411D3B" w:rsidP="00411D3B">
      <w:pPr>
        <w:jc w:val="center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>II.</w:t>
      </w:r>
    </w:p>
    <w:p w14:paraId="7369F46D" w14:textId="77777777" w:rsidR="00411D3B" w:rsidRPr="00411D3B" w:rsidRDefault="00411D3B" w:rsidP="00411D3B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 xml:space="preserve">Prodej nemovité věci uvedené v článku I. odst. </w:t>
      </w:r>
      <w:r w:rsidR="00114271">
        <w:rPr>
          <w:rFonts w:ascii="Arial" w:hAnsi="Arial" w:cs="Arial"/>
          <w:sz w:val="20"/>
          <w:szCs w:val="20"/>
        </w:rPr>
        <w:t>1</w:t>
      </w:r>
      <w:r w:rsidRPr="00411D3B">
        <w:rPr>
          <w:rFonts w:ascii="Arial" w:hAnsi="Arial" w:cs="Arial"/>
          <w:sz w:val="20"/>
          <w:szCs w:val="20"/>
        </w:rPr>
        <w:t xml:space="preserve"> této smlouvy schváli</w:t>
      </w:r>
      <w:r w:rsidR="00114271">
        <w:rPr>
          <w:rFonts w:ascii="Arial" w:hAnsi="Arial" w:cs="Arial"/>
          <w:sz w:val="20"/>
          <w:szCs w:val="20"/>
        </w:rPr>
        <w:t>lo Zastupitelstvo města Jevišovice</w:t>
      </w:r>
      <w:r w:rsidRPr="00411D3B">
        <w:rPr>
          <w:rFonts w:ascii="Arial" w:hAnsi="Arial" w:cs="Arial"/>
          <w:sz w:val="20"/>
          <w:szCs w:val="20"/>
        </w:rPr>
        <w:t xml:space="preserve"> na </w:t>
      </w:r>
      <w:proofErr w:type="gramStart"/>
      <w:r w:rsidRPr="00411D3B">
        <w:rPr>
          <w:rFonts w:ascii="Arial" w:hAnsi="Arial" w:cs="Arial"/>
          <w:sz w:val="20"/>
          <w:szCs w:val="20"/>
        </w:rPr>
        <w:t>svém  zasedání</w:t>
      </w:r>
      <w:proofErr w:type="gramEnd"/>
      <w:r w:rsidRPr="00411D3B">
        <w:rPr>
          <w:rFonts w:ascii="Arial" w:hAnsi="Arial" w:cs="Arial"/>
          <w:sz w:val="20"/>
          <w:szCs w:val="20"/>
        </w:rPr>
        <w:t xml:space="preserve"> dne </w:t>
      </w:r>
      <w:r w:rsidR="00DD0518">
        <w:rPr>
          <w:rFonts w:ascii="Arial" w:hAnsi="Arial" w:cs="Arial"/>
          <w:sz w:val="20"/>
          <w:szCs w:val="20"/>
        </w:rPr>
        <w:t xml:space="preserve">25. května </w:t>
      </w:r>
      <w:r w:rsidRPr="00411D3B">
        <w:rPr>
          <w:rFonts w:ascii="Arial" w:hAnsi="Arial" w:cs="Arial"/>
          <w:sz w:val="20"/>
          <w:szCs w:val="20"/>
        </w:rPr>
        <w:t xml:space="preserve"> pod číslem usnesení ZM </w:t>
      </w:r>
      <w:r w:rsidR="00114271">
        <w:rPr>
          <w:rFonts w:ascii="Arial" w:hAnsi="Arial" w:cs="Arial"/>
          <w:sz w:val="20"/>
          <w:szCs w:val="20"/>
        </w:rPr>
        <w:t>……………….</w:t>
      </w:r>
      <w:r w:rsidRPr="00411D3B">
        <w:rPr>
          <w:rFonts w:ascii="Arial" w:hAnsi="Arial" w:cs="Arial"/>
          <w:sz w:val="20"/>
          <w:szCs w:val="20"/>
        </w:rPr>
        <w:t>.</w:t>
      </w:r>
    </w:p>
    <w:p w14:paraId="42D3008B" w14:textId="77777777" w:rsidR="00411D3B" w:rsidRPr="00411D3B" w:rsidRDefault="00411D3B" w:rsidP="00411D3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 xml:space="preserve">Záměr prodeje nemovité věci uvedené v článku I. odst. </w:t>
      </w:r>
      <w:r w:rsidR="00114271">
        <w:rPr>
          <w:rFonts w:ascii="Arial" w:hAnsi="Arial" w:cs="Arial"/>
          <w:sz w:val="20"/>
          <w:szCs w:val="20"/>
        </w:rPr>
        <w:t>1</w:t>
      </w:r>
      <w:r w:rsidRPr="00411D3B">
        <w:rPr>
          <w:rFonts w:ascii="Arial" w:hAnsi="Arial" w:cs="Arial"/>
          <w:sz w:val="20"/>
          <w:szCs w:val="20"/>
        </w:rPr>
        <w:t xml:space="preserve"> této smlouvy byl zveřejněn na úředn</w:t>
      </w:r>
      <w:r w:rsidR="00114271">
        <w:rPr>
          <w:rFonts w:ascii="Arial" w:hAnsi="Arial" w:cs="Arial"/>
          <w:sz w:val="20"/>
          <w:szCs w:val="20"/>
        </w:rPr>
        <w:t>í desce Městského úřadu Jevišovice</w:t>
      </w:r>
      <w:r w:rsidRPr="00411D3B">
        <w:rPr>
          <w:rFonts w:ascii="Arial" w:hAnsi="Arial" w:cs="Arial"/>
          <w:sz w:val="20"/>
          <w:szCs w:val="20"/>
        </w:rPr>
        <w:t xml:space="preserve"> dne </w:t>
      </w:r>
      <w:r w:rsidR="00DD0518">
        <w:rPr>
          <w:rFonts w:ascii="Arial" w:hAnsi="Arial" w:cs="Arial"/>
          <w:sz w:val="20"/>
          <w:szCs w:val="20"/>
        </w:rPr>
        <w:t xml:space="preserve">22. </w:t>
      </w:r>
      <w:proofErr w:type="gramStart"/>
      <w:r w:rsidR="00DD0518">
        <w:rPr>
          <w:rFonts w:ascii="Arial" w:hAnsi="Arial" w:cs="Arial"/>
          <w:sz w:val="20"/>
          <w:szCs w:val="20"/>
        </w:rPr>
        <w:t xml:space="preserve">května </w:t>
      </w:r>
      <w:r w:rsidRPr="00411D3B">
        <w:rPr>
          <w:rFonts w:ascii="Arial" w:hAnsi="Arial" w:cs="Arial"/>
          <w:sz w:val="20"/>
          <w:szCs w:val="20"/>
        </w:rPr>
        <w:t xml:space="preserve"> a</w:t>
      </w:r>
      <w:proofErr w:type="gramEnd"/>
      <w:r w:rsidRPr="00411D3B">
        <w:rPr>
          <w:rFonts w:ascii="Arial" w:hAnsi="Arial" w:cs="Arial"/>
          <w:sz w:val="20"/>
          <w:szCs w:val="20"/>
        </w:rPr>
        <w:t xml:space="preserve"> z úřední desky sejmut dne </w:t>
      </w:r>
      <w:r w:rsidR="00DD0518">
        <w:rPr>
          <w:rFonts w:ascii="Arial" w:hAnsi="Arial" w:cs="Arial"/>
          <w:sz w:val="20"/>
          <w:szCs w:val="20"/>
        </w:rPr>
        <w:t>25. června 2019</w:t>
      </w:r>
      <w:r w:rsidRPr="00411D3B">
        <w:rPr>
          <w:rFonts w:ascii="Arial" w:hAnsi="Arial" w:cs="Arial"/>
          <w:sz w:val="20"/>
          <w:szCs w:val="20"/>
        </w:rPr>
        <w:t xml:space="preserve"> v téže době byl rovněž zveřejněn způsobem umožňujícím dálkový přístup na internetové stránce města (v rubrice „úřední deska“). Tento záměr byl schválen </w:t>
      </w:r>
      <w:proofErr w:type="gramStart"/>
      <w:r w:rsidR="00DD0518">
        <w:rPr>
          <w:rFonts w:ascii="Arial" w:hAnsi="Arial" w:cs="Arial"/>
          <w:sz w:val="20"/>
          <w:szCs w:val="20"/>
        </w:rPr>
        <w:t xml:space="preserve">zastupitelstvem </w:t>
      </w:r>
      <w:r w:rsidRPr="00411D3B">
        <w:rPr>
          <w:rFonts w:ascii="Arial" w:hAnsi="Arial" w:cs="Arial"/>
          <w:sz w:val="20"/>
          <w:szCs w:val="20"/>
        </w:rPr>
        <w:t xml:space="preserve"> města</w:t>
      </w:r>
      <w:proofErr w:type="gramEnd"/>
      <w:r w:rsidRPr="00411D3B">
        <w:rPr>
          <w:rFonts w:ascii="Arial" w:hAnsi="Arial" w:cs="Arial"/>
          <w:sz w:val="20"/>
          <w:szCs w:val="20"/>
        </w:rPr>
        <w:t xml:space="preserve"> </w:t>
      </w:r>
      <w:r w:rsidR="00114271">
        <w:rPr>
          <w:rFonts w:ascii="Arial" w:hAnsi="Arial" w:cs="Arial"/>
          <w:sz w:val="20"/>
          <w:szCs w:val="20"/>
        </w:rPr>
        <w:t>Jevišovice</w:t>
      </w:r>
      <w:r w:rsidRPr="00411D3B">
        <w:rPr>
          <w:rFonts w:ascii="Arial" w:hAnsi="Arial" w:cs="Arial"/>
          <w:sz w:val="20"/>
          <w:szCs w:val="20"/>
        </w:rPr>
        <w:t xml:space="preserve"> dne </w:t>
      </w:r>
      <w:r w:rsidR="00DD0518">
        <w:rPr>
          <w:rFonts w:ascii="Arial" w:hAnsi="Arial" w:cs="Arial"/>
          <w:sz w:val="20"/>
          <w:szCs w:val="20"/>
        </w:rPr>
        <w:t>21. května</w:t>
      </w:r>
      <w:r w:rsidRPr="00411D3B">
        <w:rPr>
          <w:rFonts w:ascii="Arial" w:hAnsi="Arial" w:cs="Arial"/>
          <w:sz w:val="20"/>
          <w:szCs w:val="20"/>
        </w:rPr>
        <w:t xml:space="preserve">. </w:t>
      </w:r>
    </w:p>
    <w:p w14:paraId="33C8B395" w14:textId="77777777" w:rsidR="00411D3B" w:rsidRPr="00411D3B" w:rsidRDefault="00411D3B" w:rsidP="00411D3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59E21DD" w14:textId="77777777" w:rsidR="00411D3B" w:rsidRPr="00411D3B" w:rsidRDefault="00411D3B" w:rsidP="00411D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III.</w:t>
      </w:r>
    </w:p>
    <w:p w14:paraId="0E85E0BF" w14:textId="77777777" w:rsidR="00411D3B" w:rsidRPr="00114271" w:rsidRDefault="00411D3B" w:rsidP="0011427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 xml:space="preserve">Prodávající touto smlouvu prodává Kupujícímu pozemek specifikovaný v čl. I odst. </w:t>
      </w:r>
      <w:r w:rsidR="00114271">
        <w:rPr>
          <w:rFonts w:ascii="Arial" w:hAnsi="Arial" w:cs="Arial"/>
          <w:sz w:val="20"/>
          <w:szCs w:val="20"/>
        </w:rPr>
        <w:t>1</w:t>
      </w:r>
      <w:r w:rsidRPr="00411D3B">
        <w:rPr>
          <w:rFonts w:ascii="Arial" w:hAnsi="Arial" w:cs="Arial"/>
          <w:sz w:val="20"/>
          <w:szCs w:val="20"/>
        </w:rPr>
        <w:t xml:space="preserve"> této smlouvy, a </w:t>
      </w:r>
      <w:proofErr w:type="gramStart"/>
      <w:r w:rsidRPr="00411D3B">
        <w:rPr>
          <w:rFonts w:ascii="Arial" w:hAnsi="Arial" w:cs="Arial"/>
          <w:sz w:val="20"/>
          <w:szCs w:val="20"/>
        </w:rPr>
        <w:t xml:space="preserve">to </w:t>
      </w:r>
      <w:r w:rsidR="00114271">
        <w:rPr>
          <w:rFonts w:ascii="Arial" w:hAnsi="Arial" w:cs="Arial"/>
          <w:sz w:val="20"/>
          <w:szCs w:val="20"/>
        </w:rPr>
        <w:t xml:space="preserve"> pozemek</w:t>
      </w:r>
      <w:proofErr w:type="gramEnd"/>
      <w:r w:rsidR="00114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4271" w:rsidRPr="00114271">
        <w:rPr>
          <w:rFonts w:ascii="Arial" w:hAnsi="Arial" w:cs="Arial"/>
          <w:sz w:val="20"/>
          <w:szCs w:val="20"/>
        </w:rPr>
        <w:t>p.č</w:t>
      </w:r>
      <w:proofErr w:type="spellEnd"/>
      <w:r w:rsidR="00114271" w:rsidRPr="00114271">
        <w:rPr>
          <w:rFonts w:ascii="Arial" w:hAnsi="Arial" w:cs="Arial"/>
          <w:sz w:val="20"/>
          <w:szCs w:val="20"/>
        </w:rPr>
        <w:t>. 5043 –</w:t>
      </w:r>
      <w:r w:rsidR="00114271" w:rsidRPr="00411D3B">
        <w:rPr>
          <w:rFonts w:ascii="Arial" w:hAnsi="Arial" w:cs="Arial"/>
          <w:sz w:val="20"/>
          <w:szCs w:val="20"/>
        </w:rPr>
        <w:t xml:space="preserve"> </w:t>
      </w:r>
      <w:r w:rsidR="00114271">
        <w:rPr>
          <w:rFonts w:ascii="Arial" w:hAnsi="Arial" w:cs="Arial"/>
          <w:sz w:val="20"/>
          <w:szCs w:val="20"/>
        </w:rPr>
        <w:t>orná půda</w:t>
      </w:r>
      <w:r w:rsidR="00114271" w:rsidRPr="00411D3B">
        <w:rPr>
          <w:rFonts w:ascii="Arial" w:hAnsi="Arial" w:cs="Arial"/>
          <w:sz w:val="20"/>
          <w:szCs w:val="20"/>
        </w:rPr>
        <w:t xml:space="preserve"> o výměře </w:t>
      </w:r>
      <w:r w:rsidR="00114271">
        <w:rPr>
          <w:rFonts w:ascii="Arial" w:hAnsi="Arial" w:cs="Arial"/>
          <w:sz w:val="20"/>
          <w:szCs w:val="20"/>
        </w:rPr>
        <w:t>12.431</w:t>
      </w:r>
      <w:r w:rsidR="00114271" w:rsidRPr="00411D3B">
        <w:rPr>
          <w:rFonts w:ascii="Arial" w:hAnsi="Arial" w:cs="Arial"/>
          <w:sz w:val="20"/>
          <w:szCs w:val="20"/>
        </w:rPr>
        <w:t xml:space="preserve"> m²</w:t>
      </w:r>
      <w:r w:rsidR="00114271">
        <w:rPr>
          <w:rFonts w:ascii="Arial" w:hAnsi="Arial" w:cs="Arial"/>
          <w:sz w:val="20"/>
          <w:szCs w:val="20"/>
        </w:rPr>
        <w:t xml:space="preserve"> </w:t>
      </w:r>
      <w:r w:rsidRPr="00411D3B">
        <w:rPr>
          <w:rFonts w:ascii="Arial" w:hAnsi="Arial" w:cs="Arial"/>
          <w:sz w:val="20"/>
          <w:szCs w:val="20"/>
        </w:rPr>
        <w:t>v </w:t>
      </w:r>
      <w:proofErr w:type="spellStart"/>
      <w:r w:rsidRPr="00411D3B">
        <w:rPr>
          <w:rFonts w:ascii="Arial" w:hAnsi="Arial" w:cs="Arial"/>
          <w:sz w:val="20"/>
          <w:szCs w:val="20"/>
        </w:rPr>
        <w:t>k.ú</w:t>
      </w:r>
      <w:proofErr w:type="spellEnd"/>
      <w:r w:rsidRPr="00411D3B">
        <w:rPr>
          <w:rFonts w:ascii="Arial" w:hAnsi="Arial" w:cs="Arial"/>
          <w:sz w:val="20"/>
          <w:szCs w:val="20"/>
        </w:rPr>
        <w:t xml:space="preserve">. </w:t>
      </w:r>
      <w:r w:rsidR="00114271">
        <w:rPr>
          <w:rFonts w:ascii="Arial" w:hAnsi="Arial" w:cs="Arial"/>
          <w:sz w:val="20"/>
          <w:szCs w:val="20"/>
        </w:rPr>
        <w:t>Jevišovice</w:t>
      </w:r>
      <w:r w:rsidRPr="00411D3B">
        <w:rPr>
          <w:rFonts w:ascii="Arial" w:hAnsi="Arial" w:cs="Arial"/>
          <w:sz w:val="20"/>
          <w:szCs w:val="20"/>
        </w:rPr>
        <w:t>, se všemi součástmi a příslušenstvím, právy a povinnostmi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tak, jak tento užíval či oprávněn užívat byl, za kupní cenu uvedenou v článku IV této smlouvy</w:t>
      </w:r>
      <w:r w:rsidRPr="00411D3B">
        <w:rPr>
          <w:rFonts w:ascii="Arial" w:hAnsi="Arial" w:cs="Arial"/>
          <w:sz w:val="20"/>
          <w:szCs w:val="20"/>
        </w:rPr>
        <w:t xml:space="preserve">. </w:t>
      </w:r>
      <w:r w:rsidR="00114271">
        <w:rPr>
          <w:rFonts w:ascii="Arial" w:hAnsi="Arial" w:cs="Arial"/>
          <w:sz w:val="20"/>
          <w:szCs w:val="20"/>
        </w:rPr>
        <w:t xml:space="preserve"> </w:t>
      </w:r>
    </w:p>
    <w:p w14:paraId="410BC179" w14:textId="77777777" w:rsidR="00411D3B" w:rsidRDefault="00411D3B" w:rsidP="00114271">
      <w:pPr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Kupující se seznámil se stavem </w:t>
      </w:r>
      <w:r w:rsidRPr="00411D3B">
        <w:rPr>
          <w:rFonts w:ascii="Arial" w:hAnsi="Arial" w:cs="Arial"/>
          <w:sz w:val="20"/>
          <w:szCs w:val="20"/>
        </w:rPr>
        <w:t>nemovité věci</w:t>
      </w:r>
      <w:r w:rsidR="00114271">
        <w:rPr>
          <w:rFonts w:ascii="Arial" w:hAnsi="Arial" w:cs="Arial"/>
          <w:sz w:val="20"/>
          <w:szCs w:val="20"/>
        </w:rPr>
        <w:t>,</w:t>
      </w:r>
      <w:r w:rsidRPr="00411D3B">
        <w:rPr>
          <w:rFonts w:ascii="Arial" w:hAnsi="Arial" w:cs="Arial"/>
          <w:sz w:val="20"/>
          <w:szCs w:val="20"/>
        </w:rPr>
        <w:t xml:space="preserve"> jež je předmětem převodu dle této smlouvy 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tuto přijím</w:t>
      </w:r>
      <w:r w:rsidR="001142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svého </w:t>
      </w:r>
      <w:r w:rsidR="001142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výlučného vlastnictví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7B0A20BC" w14:textId="77777777" w:rsidR="00114271" w:rsidRPr="00114271" w:rsidRDefault="00114271" w:rsidP="00114271">
      <w:pPr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E96CE12" w14:textId="77777777" w:rsidR="00411D3B" w:rsidRPr="00411D3B" w:rsidRDefault="00411D3B" w:rsidP="00411D3B">
      <w:pPr>
        <w:jc w:val="center"/>
        <w:rPr>
          <w:rFonts w:ascii="Arial" w:hAnsi="Arial" w:cs="Arial"/>
          <w:sz w:val="20"/>
          <w:szCs w:val="20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IV.</w:t>
      </w:r>
    </w:p>
    <w:p w14:paraId="0A6C7976" w14:textId="77777777" w:rsidR="002C2BA6" w:rsidRDefault="00411D3B" w:rsidP="00411D3B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Kupní cena </w:t>
      </w:r>
      <w:r w:rsidRPr="00411D3B">
        <w:rPr>
          <w:rFonts w:ascii="Arial" w:hAnsi="Arial" w:cs="Arial"/>
          <w:sz w:val="20"/>
          <w:szCs w:val="20"/>
        </w:rPr>
        <w:t xml:space="preserve">nemovité věci uvedené v článku I. odst. </w:t>
      </w:r>
      <w:r w:rsidR="00114271">
        <w:rPr>
          <w:rFonts w:ascii="Arial" w:hAnsi="Arial" w:cs="Arial"/>
          <w:sz w:val="20"/>
          <w:szCs w:val="20"/>
        </w:rPr>
        <w:t>1</w:t>
      </w:r>
      <w:r w:rsidRPr="00411D3B">
        <w:rPr>
          <w:rFonts w:ascii="Arial" w:hAnsi="Arial" w:cs="Arial"/>
          <w:sz w:val="20"/>
          <w:szCs w:val="20"/>
        </w:rPr>
        <w:t>. této smlouvy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byla stanovena dohodou smluvních stran ve výši </w:t>
      </w:r>
      <w:r w:rsidR="00114271">
        <w:rPr>
          <w:rFonts w:ascii="Arial" w:hAnsi="Arial" w:cs="Arial"/>
          <w:color w:val="000000"/>
        </w:rPr>
        <w:t>1.864.650</w:t>
      </w:r>
      <w:r w:rsidRPr="00411D3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,- Kč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</w:t>
      </w:r>
      <w:proofErr w:type="spellStart"/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jedenmilionosmsetšedesátčtyřitisícšestsetpadestá</w:t>
      </w:r>
      <w:proofErr w:type="spellEnd"/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korun českých) včetně DPH. Základ daně činí 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1.541.033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,- Kč, základní sazba daně z přidané hodnoty 21%, vypočtená 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DPH 323.617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,- Kč. </w:t>
      </w:r>
    </w:p>
    <w:p w14:paraId="7E7C4D13" w14:textId="77777777" w:rsidR="00411D3B" w:rsidRPr="00411D3B" w:rsidRDefault="00411D3B" w:rsidP="00411D3B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Kupující se zavazuj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uhradit kupní cenu 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 podpisem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této kupní smlouvy 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ze strany Prodávajícího 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 účet 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rodávajícího vedený u České</w:t>
      </w:r>
      <w:r w:rsidRPr="00411D3B">
        <w:rPr>
          <w:rFonts w:ascii="Arial" w:hAnsi="Arial" w:cs="Arial"/>
          <w:color w:val="27241A"/>
          <w:sz w:val="20"/>
          <w:szCs w:val="20"/>
        </w:rPr>
        <w:t xml:space="preserve"> 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spořitelny, a.s. č. </w:t>
      </w:r>
      <w:proofErr w:type="spellStart"/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ú.</w:t>
      </w:r>
      <w:proofErr w:type="spellEnd"/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2C2BA6" w:rsidRPr="002C2BA6">
        <w:rPr>
          <w:rStyle w:val="Siln"/>
          <w:rFonts w:ascii="Open Sans" w:hAnsi="Open Sans" w:cs="Open Sans"/>
          <w:b w:val="0"/>
          <w:color w:val="000000"/>
          <w:sz w:val="20"/>
        </w:rPr>
        <w:t>1582618349/0800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nejpozději však do </w:t>
      </w:r>
      <w:r w:rsidR="00DD051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25. června 2019. 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Prodávající se zavazuje potvrdit Kupujícímu úhradu kupní ceny písemně před podpisem kupní smlouvy.</w:t>
      </w:r>
    </w:p>
    <w:p w14:paraId="01A5CE5D" w14:textId="77777777" w:rsidR="002C2BA6" w:rsidRPr="002C2BA6" w:rsidRDefault="00411D3B" w:rsidP="00411D3B">
      <w:pPr>
        <w:pStyle w:val="Odstavecseseznamem"/>
        <w:numPr>
          <w:ilvl w:val="0"/>
          <w:numId w:val="5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 xml:space="preserve">Smluvní strany se výslovně dohodly, že návrh na vklad vlastnického práva dle této smlouvy bude podán Prodávajícím bez zbytečného odkladu po zaplacení kupní ceny touto smlouvou převáděného pozemku. </w:t>
      </w:r>
    </w:p>
    <w:p w14:paraId="50EA6E05" w14:textId="77777777" w:rsidR="00411D3B" w:rsidRPr="00411D3B" w:rsidRDefault="00411D3B" w:rsidP="00411D3B">
      <w:pPr>
        <w:pStyle w:val="Odstavecseseznamem"/>
        <w:numPr>
          <w:ilvl w:val="0"/>
          <w:numId w:val="5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411D3B">
        <w:rPr>
          <w:rFonts w:ascii="Arial" w:hAnsi="Arial" w:cs="Arial"/>
          <w:sz w:val="20"/>
          <w:szCs w:val="20"/>
        </w:rPr>
        <w:t xml:space="preserve">Správní poplatek spojený se vkladem vlastnického práva </w:t>
      </w:r>
      <w:r w:rsidR="002C2BA6">
        <w:rPr>
          <w:rFonts w:ascii="Arial" w:hAnsi="Arial" w:cs="Arial"/>
          <w:sz w:val="20"/>
          <w:szCs w:val="20"/>
        </w:rPr>
        <w:t>do katastru nemovitostí uhradí K</w:t>
      </w:r>
      <w:r w:rsidRPr="00411D3B">
        <w:rPr>
          <w:rFonts w:ascii="Arial" w:hAnsi="Arial" w:cs="Arial"/>
          <w:sz w:val="20"/>
          <w:szCs w:val="20"/>
        </w:rPr>
        <w:t>upující, tzn. Prodávající při podpisu kupní smlouvy obdrží od Kupující</w:t>
      </w:r>
      <w:r w:rsidR="002C2BA6">
        <w:rPr>
          <w:rFonts w:ascii="Arial" w:hAnsi="Arial" w:cs="Arial"/>
          <w:sz w:val="20"/>
          <w:szCs w:val="20"/>
        </w:rPr>
        <w:t>ho</w:t>
      </w:r>
      <w:r w:rsidRPr="00411D3B">
        <w:rPr>
          <w:rFonts w:ascii="Arial" w:hAnsi="Arial" w:cs="Arial"/>
          <w:sz w:val="20"/>
          <w:szCs w:val="20"/>
        </w:rPr>
        <w:t xml:space="preserve"> kolek v hodnotě </w:t>
      </w:r>
      <w:proofErr w:type="gramStart"/>
      <w:r w:rsidRPr="00411D3B">
        <w:rPr>
          <w:rFonts w:ascii="Arial" w:hAnsi="Arial" w:cs="Arial"/>
          <w:sz w:val="20"/>
          <w:szCs w:val="20"/>
        </w:rPr>
        <w:t>1.000,-</w:t>
      </w:r>
      <w:proofErr w:type="gramEnd"/>
      <w:r w:rsidRPr="00411D3B">
        <w:rPr>
          <w:rFonts w:ascii="Arial" w:hAnsi="Arial" w:cs="Arial"/>
          <w:sz w:val="20"/>
          <w:szCs w:val="20"/>
        </w:rPr>
        <w:t xml:space="preserve"> Kč.</w:t>
      </w:r>
    </w:p>
    <w:p w14:paraId="4C8BA469" w14:textId="77777777" w:rsidR="00411D3B" w:rsidRPr="00411D3B" w:rsidRDefault="00411D3B" w:rsidP="00411D3B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Smluvní strany se způsobem vyplacení kupní ceny výslovně souhlasí.  </w:t>
      </w:r>
    </w:p>
    <w:p w14:paraId="242F3959" w14:textId="77777777" w:rsidR="00411D3B" w:rsidRPr="00411D3B" w:rsidRDefault="00411D3B" w:rsidP="00411D3B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Smluvní strany berou na vědomí, že </w:t>
      </w:r>
      <w:r w:rsidRPr="005A01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daň 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 nabytí nemovité věci j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povin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en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uhradit Kupující. </w:t>
      </w:r>
    </w:p>
    <w:p w14:paraId="42B7BFB5" w14:textId="77777777" w:rsidR="00411D3B" w:rsidRPr="00411D3B" w:rsidRDefault="00411D3B" w:rsidP="00411D3B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 je oprávněn od kupní smlouvy odstoupit v případě, že Kupující neuhradí kupní cenu řádně a včas.</w:t>
      </w:r>
    </w:p>
    <w:p w14:paraId="1E425B52" w14:textId="77777777" w:rsidR="00411D3B" w:rsidRPr="00411D3B" w:rsidRDefault="00411D3B" w:rsidP="002C2BA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2B62716" w14:textId="77777777" w:rsidR="00411D3B" w:rsidRPr="00411D3B" w:rsidRDefault="00411D3B" w:rsidP="00411D3B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V.</w:t>
      </w:r>
    </w:p>
    <w:p w14:paraId="51067013" w14:textId="77777777" w:rsidR="00411D3B" w:rsidRPr="002C2BA6" w:rsidRDefault="00411D3B" w:rsidP="00411D3B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Prodávající prohlašuje, že na </w:t>
      </w:r>
      <w:r w:rsidRPr="00411D3B">
        <w:rPr>
          <w:rFonts w:ascii="Arial" w:hAnsi="Arial" w:cs="Arial"/>
          <w:sz w:val="20"/>
          <w:szCs w:val="20"/>
        </w:rPr>
        <w:t xml:space="preserve">nemovité věci uvedené v článku I. odst. </w:t>
      </w:r>
      <w:r w:rsidR="002C2BA6">
        <w:rPr>
          <w:rFonts w:ascii="Arial" w:hAnsi="Arial" w:cs="Arial"/>
          <w:sz w:val="20"/>
          <w:szCs w:val="20"/>
        </w:rPr>
        <w:t>1</w:t>
      </w:r>
      <w:r w:rsidRPr="00411D3B">
        <w:rPr>
          <w:rFonts w:ascii="Arial" w:hAnsi="Arial" w:cs="Arial"/>
          <w:sz w:val="20"/>
          <w:szCs w:val="20"/>
        </w:rPr>
        <w:t xml:space="preserve"> této smlouvy 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neváznou žádná práva třetích osob, zejména právo zástavní a práva odpovídající věcným břemenům, p</w:t>
      </w:r>
      <w:r w:rsidR="002C2BA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ráva služebnosti s výjimkou práva nájmu </w:t>
      </w:r>
      <w:r w:rsidR="002C2BA6" w:rsidRPr="002C2BA6">
        <w:rPr>
          <w:rFonts w:ascii="Arial" w:hAnsi="Arial" w:cs="Arial"/>
          <w:color w:val="000000"/>
          <w:sz w:val="20"/>
          <w:szCs w:val="20"/>
        </w:rPr>
        <w:t>AGRO JEVIŠOVICE a.s</w:t>
      </w:r>
      <w:r w:rsidR="002C2BA6">
        <w:rPr>
          <w:rFonts w:ascii="Arial" w:hAnsi="Arial" w:cs="Arial"/>
          <w:color w:val="000000"/>
          <w:sz w:val="20"/>
          <w:szCs w:val="20"/>
        </w:rPr>
        <w:t>.. Kupující se seznámil s obsahem nájemní smlouvy, včetně možnosti ukončení.</w:t>
      </w:r>
    </w:p>
    <w:p w14:paraId="7F06771E" w14:textId="77777777" w:rsidR="002C2BA6" w:rsidRPr="00411D3B" w:rsidRDefault="002C2BA6" w:rsidP="00411D3B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Prodávající prohlašuje, že  na své náklady vybuduje </w:t>
      </w:r>
      <w:r w:rsidR="00DD0518">
        <w:rPr>
          <w:rFonts w:ascii="Arial" w:hAnsi="Arial" w:cs="Arial"/>
          <w:color w:val="000000"/>
          <w:sz w:val="20"/>
          <w:szCs w:val="20"/>
        </w:rPr>
        <w:t xml:space="preserve">přípojku </w:t>
      </w:r>
      <w:r>
        <w:rPr>
          <w:rFonts w:ascii="Arial" w:hAnsi="Arial" w:cs="Arial"/>
          <w:color w:val="000000"/>
          <w:sz w:val="20"/>
          <w:szCs w:val="20"/>
        </w:rPr>
        <w:t>spl</w:t>
      </w:r>
      <w:r w:rsidR="005A0162">
        <w:rPr>
          <w:rFonts w:ascii="Arial" w:hAnsi="Arial" w:cs="Arial"/>
          <w:color w:val="000000"/>
          <w:sz w:val="20"/>
          <w:szCs w:val="20"/>
        </w:rPr>
        <w:t>aškov</w:t>
      </w:r>
      <w:r w:rsidR="00DD0518">
        <w:rPr>
          <w:rFonts w:ascii="Arial" w:hAnsi="Arial" w:cs="Arial"/>
          <w:color w:val="000000"/>
          <w:sz w:val="20"/>
          <w:szCs w:val="20"/>
        </w:rPr>
        <w:t xml:space="preserve">é </w:t>
      </w:r>
      <w:r w:rsidR="005A0162">
        <w:rPr>
          <w:rFonts w:ascii="Arial" w:hAnsi="Arial" w:cs="Arial"/>
          <w:color w:val="000000"/>
          <w:sz w:val="20"/>
          <w:szCs w:val="20"/>
        </w:rPr>
        <w:t>kanalizac</w:t>
      </w:r>
      <w:r w:rsidR="00DD0518">
        <w:rPr>
          <w:rFonts w:ascii="Arial" w:hAnsi="Arial" w:cs="Arial"/>
          <w:color w:val="000000"/>
          <w:sz w:val="20"/>
          <w:szCs w:val="20"/>
        </w:rPr>
        <w:t>e</w:t>
      </w:r>
      <w:r w:rsidR="005A0162">
        <w:rPr>
          <w:rFonts w:ascii="Arial" w:hAnsi="Arial" w:cs="Arial"/>
          <w:color w:val="000000"/>
          <w:sz w:val="20"/>
          <w:szCs w:val="20"/>
        </w:rPr>
        <w:t>, a to nejméně</w:t>
      </w:r>
      <w:r>
        <w:rPr>
          <w:rFonts w:ascii="Arial" w:hAnsi="Arial" w:cs="Arial"/>
          <w:color w:val="000000"/>
          <w:sz w:val="20"/>
          <w:szCs w:val="20"/>
        </w:rPr>
        <w:t xml:space="preserve"> na hr</w:t>
      </w:r>
      <w:r w:rsidR="005A0162">
        <w:rPr>
          <w:rFonts w:ascii="Arial" w:hAnsi="Arial" w:cs="Arial"/>
          <w:color w:val="000000"/>
          <w:sz w:val="20"/>
          <w:szCs w:val="20"/>
        </w:rPr>
        <w:t>anici převádě</w:t>
      </w:r>
      <w:r>
        <w:rPr>
          <w:rFonts w:ascii="Arial" w:hAnsi="Arial" w:cs="Arial"/>
          <w:color w:val="000000"/>
          <w:sz w:val="20"/>
          <w:szCs w:val="20"/>
        </w:rPr>
        <w:t>ného pozemku</w:t>
      </w:r>
      <w:r w:rsidR="005A016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dle </w:t>
      </w:r>
      <w:r w:rsidR="005A0162">
        <w:rPr>
          <w:rFonts w:ascii="Arial" w:hAnsi="Arial" w:cs="Arial"/>
          <w:color w:val="000000"/>
          <w:sz w:val="20"/>
          <w:szCs w:val="20"/>
        </w:rPr>
        <w:t>projektové dokumentace dodané Kupujícím ve lhůtě do 80 dnů od právní moci rozhodnutí o povolení stavby.</w:t>
      </w:r>
    </w:p>
    <w:p w14:paraId="3614C185" w14:textId="77777777" w:rsidR="00411D3B" w:rsidRPr="00411D3B" w:rsidRDefault="00411D3B" w:rsidP="00411D3B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 odpovídá za škodu vzniklou Kupujícím</w:t>
      </w:r>
      <w:r w:rsidR="005B752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 nepravdivostí výše uvedených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prohlášení.</w:t>
      </w:r>
    </w:p>
    <w:p w14:paraId="5550DC76" w14:textId="77777777" w:rsidR="00411D3B" w:rsidRDefault="00411D3B" w:rsidP="00411D3B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se dohodly, že   předmět kupní smlouvy  se považuje za předaný 10. dnem od oznámení zápisu vk</w:t>
      </w:r>
      <w:r w:rsidR="005B752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ladu vlastnického práva Kupujícího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KN, počínaje tímto okamžikem j</w:t>
      </w:r>
      <w:r w:rsidR="005A01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Kupující oprávněn</w:t>
      </w:r>
      <w:r w:rsidR="005A01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převáděnou nemovitou věc užívat.</w:t>
      </w:r>
    </w:p>
    <w:p w14:paraId="1A269035" w14:textId="77777777" w:rsidR="005A0162" w:rsidRPr="00411D3B" w:rsidRDefault="005A0162" w:rsidP="00411D3B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Kupující prohlašuje, že převáděnou nemovitost využije k výstavbě haly pro lehkou výrobu – truhlářská a stopařská výroba spojená s velkoobchodem v souladu s územním plánem Města Jevišovice. Kupující výslovně prohlašuje, že na převáděném pozemku nebudou provozy zpracovávající odpad. Kupující odpovídá Prodávajícímu za škodu vzniklou mu nepravdivostí výše uvedeného prohlášení.</w:t>
      </w:r>
    </w:p>
    <w:p w14:paraId="547705F6" w14:textId="77777777" w:rsidR="00411D3B" w:rsidRPr="00411D3B" w:rsidRDefault="00411D3B" w:rsidP="00411D3B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52C9DDC" w14:textId="77777777" w:rsidR="00411D3B" w:rsidRPr="00411D3B" w:rsidRDefault="00411D3B" w:rsidP="00411D3B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VI.</w:t>
      </w:r>
    </w:p>
    <w:p w14:paraId="4BB0E58D" w14:textId="77777777" w:rsidR="00411D3B" w:rsidRPr="00411D3B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Vlastnické právo k </w:t>
      </w:r>
      <w:r w:rsidRPr="00411D3B">
        <w:rPr>
          <w:rFonts w:ascii="Arial" w:hAnsi="Arial" w:cs="Arial"/>
          <w:sz w:val="20"/>
          <w:szCs w:val="20"/>
        </w:rPr>
        <w:t xml:space="preserve">nemovité věci uvedené v článku I. odst. </w:t>
      </w:r>
      <w:r w:rsidR="005A0162">
        <w:rPr>
          <w:rFonts w:ascii="Arial" w:hAnsi="Arial" w:cs="Arial"/>
          <w:sz w:val="20"/>
          <w:szCs w:val="20"/>
        </w:rPr>
        <w:t>1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přechází na Kupující</w:t>
      </w:r>
      <w:r w:rsidR="005A01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vkladem do katastru nemovitostí, tímto dnem přejdou na Kupující</w:t>
      </w:r>
      <w:r w:rsidR="005A01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všechna práva, ale i povinnosti, s převáděnou nemovitou věcí spojená, není-li v této smlouvě uvedeno jinak.</w:t>
      </w:r>
    </w:p>
    <w:p w14:paraId="5C6329F6" w14:textId="77777777" w:rsidR="00411D3B" w:rsidRPr="00411D3B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Smlouva byla vyhotovena v</w:t>
      </w:r>
      <w:r w:rsidR="005A01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čtyřech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stejnopisech, z nichž jeden stejnopis obdrží </w:t>
      </w:r>
      <w:r w:rsidR="005B752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upující, dva stejnopisy obdrží Prodávající a jedno vyhotovení smlouvy s úředně ověřeným podpisem bude předáno</w:t>
      </w:r>
      <w:r w:rsidR="005A01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Katastrálnímu úřadu pro Jihomoravský kraj, Katastrální pracoviště Znojmo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 návrhem na povolení vkladu vlastnického práva ve prospěch Kupující</w:t>
      </w:r>
      <w:r w:rsidR="005A01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634DB71B" w14:textId="77777777" w:rsidR="00411D3B" w:rsidRPr="00411D3B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se zavazují, že v případě, že by katastrální úřad z jakéhokoli důvodu přerušil či zamítl návrh na vklad vlastnického práva Kupující</w:t>
      </w:r>
      <w:r w:rsidR="005A01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ho,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učinit všechny kroky, které lze po nich 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 xml:space="preserve">spravedlivě požadovat, aby došlo </w:t>
      </w:r>
      <w:r w:rsidR="005B752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 zápisu vlastnického práva K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upující</w:t>
      </w:r>
      <w:r w:rsidR="005A01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</w:t>
      </w: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katastru nemovitostí, včetně případného nového uzavření bezvadné kupní smlouvy za stejných podmínek.</w:t>
      </w:r>
    </w:p>
    <w:p w14:paraId="37766080" w14:textId="77777777" w:rsidR="00411D3B" w:rsidRPr="00411D3B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Tuto kupní smlouvu lze měnit pouze písemně ve formě vzestupně číslovaných dodatků.</w:t>
      </w:r>
    </w:p>
    <w:p w14:paraId="5360D23C" w14:textId="77777777" w:rsidR="00411D3B" w:rsidRPr="00411D3B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Práva a povinnosti neupravené touto smlouvou se řídí ustanoveními českého právního řádu, zejména zákona č. 89/2012 Sb., občanský zákoník. Případné spory spojené s uzavřením této smlouvy rozhodují věcně a místně příslušné soudy České republiky.</w:t>
      </w:r>
    </w:p>
    <w:p w14:paraId="446E296E" w14:textId="77777777" w:rsidR="00411D3B" w:rsidRPr="00411D3B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stany se seznámily s obsahem této kupní smlouvy a na důkaz své jediné, pravé, svobodné a vážné vůle k ní připojují své vlastnoruční podpisy.</w:t>
      </w:r>
    </w:p>
    <w:p w14:paraId="51382E70" w14:textId="77777777" w:rsidR="00411D3B" w:rsidRPr="00411D3B" w:rsidRDefault="00411D3B" w:rsidP="00411D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35A517B" w14:textId="77777777" w:rsidR="00411D3B" w:rsidRPr="00411D3B" w:rsidRDefault="005A0162" w:rsidP="00411D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Jevišovicích</w:t>
      </w:r>
      <w:r w:rsidR="00411D3B" w:rsidRPr="00411D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............2019</w:t>
      </w:r>
    </w:p>
    <w:p w14:paraId="6AF4D0DF" w14:textId="77777777" w:rsidR="00411D3B" w:rsidRPr="00411D3B" w:rsidRDefault="00411D3B" w:rsidP="00411D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4"/>
        <w:gridCol w:w="1344"/>
        <w:gridCol w:w="4056"/>
      </w:tblGrid>
      <w:tr w:rsidR="00411D3B" w:rsidRPr="00411D3B" w14:paraId="0B0A7215" w14:textId="77777777" w:rsidTr="00DF5904">
        <w:tc>
          <w:tcPr>
            <w:tcW w:w="3814" w:type="dxa"/>
            <w:hideMark/>
          </w:tcPr>
          <w:p w14:paraId="4CFDD826" w14:textId="77777777" w:rsidR="00411D3B" w:rsidRPr="00411D3B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1D3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Prodávající:</w:t>
            </w:r>
          </w:p>
        </w:tc>
        <w:tc>
          <w:tcPr>
            <w:tcW w:w="1344" w:type="dxa"/>
          </w:tcPr>
          <w:p w14:paraId="4159FB41" w14:textId="77777777" w:rsidR="00411D3B" w:rsidRPr="00411D3B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56" w:type="dxa"/>
          </w:tcPr>
          <w:p w14:paraId="3408B119" w14:textId="77777777" w:rsidR="00411D3B" w:rsidRPr="00411D3B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1D3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Kupující:</w:t>
            </w:r>
          </w:p>
          <w:p w14:paraId="4C7EE6AB" w14:textId="77777777" w:rsidR="00411D3B" w:rsidRPr="00411D3B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B641F1D" w14:textId="77777777" w:rsidR="00411D3B" w:rsidRPr="00411D3B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11D3B" w:rsidRPr="00411D3B" w14:paraId="1172BDD7" w14:textId="77777777" w:rsidTr="00DF5904">
        <w:tc>
          <w:tcPr>
            <w:tcW w:w="38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C73B3D" w14:textId="77777777" w:rsidR="00411D3B" w:rsidRPr="00411D3B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</w:tcPr>
          <w:p w14:paraId="3838620F" w14:textId="77777777" w:rsidR="00411D3B" w:rsidRPr="00411D3B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16BD8D" w14:textId="77777777" w:rsidR="00411D3B" w:rsidRPr="00411D3B" w:rsidRDefault="00411D3B" w:rsidP="00DF5904">
            <w:pPr>
              <w:tabs>
                <w:tab w:val="left" w:pos="2850"/>
              </w:tabs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1D3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ab/>
            </w:r>
          </w:p>
        </w:tc>
      </w:tr>
      <w:tr w:rsidR="00411D3B" w:rsidRPr="00411D3B" w14:paraId="09342E48" w14:textId="77777777" w:rsidTr="00DF5904">
        <w:tc>
          <w:tcPr>
            <w:tcW w:w="381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9E99EFE" w14:textId="77777777" w:rsidR="00411D3B" w:rsidRPr="00411D3B" w:rsidRDefault="005A0162" w:rsidP="00DF59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Město Jevišovice</w:t>
            </w:r>
          </w:p>
          <w:p w14:paraId="128577D4" w14:textId="77777777" w:rsidR="00411D3B" w:rsidRPr="00411D3B" w:rsidRDefault="005A0162" w:rsidP="005A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Mgr. Pavel Málek, starosta </w:t>
            </w:r>
          </w:p>
          <w:p w14:paraId="2552B5BE" w14:textId="77777777" w:rsidR="00411D3B" w:rsidRPr="00411D3B" w:rsidRDefault="00411D3B" w:rsidP="00DF59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1D3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</w:t>
            </w:r>
          </w:p>
        </w:tc>
        <w:tc>
          <w:tcPr>
            <w:tcW w:w="1344" w:type="dxa"/>
          </w:tcPr>
          <w:p w14:paraId="7112F690" w14:textId="77777777" w:rsidR="00411D3B" w:rsidRPr="00411D3B" w:rsidRDefault="00411D3B" w:rsidP="00DF59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F89E985" w14:textId="77777777" w:rsidR="00411D3B" w:rsidRPr="00411D3B" w:rsidRDefault="005A0162" w:rsidP="00DF5904">
            <w:pPr>
              <w:spacing w:after="15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Pr="00411D3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Realitní a hypoteční centrum s.r.o.</w:t>
            </w:r>
          </w:p>
          <w:p w14:paraId="68D09338" w14:textId="77777777" w:rsidR="005A0162" w:rsidRPr="00411D3B" w:rsidRDefault="00411D3B" w:rsidP="005A0162">
            <w:pPr>
              <w:pStyle w:val="Odstavecseseznamem"/>
              <w:shd w:val="clear" w:color="auto" w:fill="FFFFFF"/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411D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162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Josef Kalík, jednatel</w:t>
            </w:r>
          </w:p>
          <w:p w14:paraId="24ACA795" w14:textId="77777777" w:rsidR="00411D3B" w:rsidRPr="00411D3B" w:rsidRDefault="00411D3B" w:rsidP="00DF5904">
            <w:pPr>
              <w:spacing w:after="15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A5C99C" w14:textId="77777777" w:rsidR="00411D3B" w:rsidRPr="00411D3B" w:rsidRDefault="005A0162" w:rsidP="00DF5904">
            <w:pPr>
              <w:spacing w:after="15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1E03402" w14:textId="77777777" w:rsidR="00411D3B" w:rsidRPr="00411D3B" w:rsidRDefault="00411D3B" w:rsidP="00411D3B">
      <w:pPr>
        <w:rPr>
          <w:rFonts w:ascii="Arial" w:hAnsi="Arial" w:cs="Arial"/>
          <w:sz w:val="20"/>
          <w:szCs w:val="20"/>
        </w:rPr>
      </w:pPr>
    </w:p>
    <w:p w14:paraId="0137FEE2" w14:textId="77777777" w:rsidR="00372C12" w:rsidRPr="00411D3B" w:rsidRDefault="00372C12">
      <w:pPr>
        <w:rPr>
          <w:rFonts w:ascii="Arial" w:hAnsi="Arial" w:cs="Arial"/>
          <w:sz w:val="20"/>
          <w:szCs w:val="20"/>
        </w:rPr>
      </w:pPr>
    </w:p>
    <w:sectPr w:rsidR="00372C12" w:rsidRPr="0041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2CD"/>
    <w:multiLevelType w:val="hybridMultilevel"/>
    <w:tmpl w:val="CA0CA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15639"/>
    <w:multiLevelType w:val="hybridMultilevel"/>
    <w:tmpl w:val="0360C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45D0B"/>
    <w:multiLevelType w:val="hybridMultilevel"/>
    <w:tmpl w:val="2C84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B01DD"/>
    <w:multiLevelType w:val="hybridMultilevel"/>
    <w:tmpl w:val="3710D494"/>
    <w:lvl w:ilvl="0" w:tplc="EC6A451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86EFC"/>
    <w:multiLevelType w:val="hybridMultilevel"/>
    <w:tmpl w:val="345C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57749"/>
    <w:multiLevelType w:val="hybridMultilevel"/>
    <w:tmpl w:val="B074E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84AAD"/>
    <w:multiLevelType w:val="hybridMultilevel"/>
    <w:tmpl w:val="3C56F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6D"/>
    <w:rsid w:val="0010326D"/>
    <w:rsid w:val="00114271"/>
    <w:rsid w:val="002C2BA6"/>
    <w:rsid w:val="00372C12"/>
    <w:rsid w:val="00411D3B"/>
    <w:rsid w:val="005A0162"/>
    <w:rsid w:val="005B7520"/>
    <w:rsid w:val="00A20AB3"/>
    <w:rsid w:val="00B34FD9"/>
    <w:rsid w:val="00C50BDB"/>
    <w:rsid w:val="00DD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D2C5"/>
  <w15:chartTrackingRefBased/>
  <w15:docId w15:val="{76B60030-EF68-465A-AE02-09469911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D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11D3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11D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11D3B"/>
    <w:pPr>
      <w:ind w:left="720"/>
      <w:contextualSpacing/>
    </w:pPr>
  </w:style>
  <w:style w:type="table" w:styleId="Mkatabulky">
    <w:name w:val="Table Grid"/>
    <w:basedOn w:val="Normlntabulka"/>
    <w:uiPriority w:val="59"/>
    <w:rsid w:val="00411D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411D3B"/>
  </w:style>
  <w:style w:type="character" w:styleId="Siln">
    <w:name w:val="Strong"/>
    <w:basedOn w:val="Standardnpsmoodstavce"/>
    <w:uiPriority w:val="22"/>
    <w:qFormat/>
    <w:rsid w:val="002C2BA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A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85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6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PrF MU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Lenovo</cp:lastModifiedBy>
  <cp:revision>2</cp:revision>
  <cp:lastPrinted>2019-06-12T10:40:00Z</cp:lastPrinted>
  <dcterms:created xsi:type="dcterms:W3CDTF">2019-06-17T11:39:00Z</dcterms:created>
  <dcterms:modified xsi:type="dcterms:W3CDTF">2019-06-17T11:39:00Z</dcterms:modified>
</cp:coreProperties>
</file>